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0" w:type="dxa"/>
        <w:shd w:val="clear" w:color="auto" w:fill="F7FAFD"/>
        <w:tblCellMar>
          <w:left w:w="0" w:type="dxa"/>
          <w:right w:w="0" w:type="dxa"/>
        </w:tblCellMar>
        <w:tblLook w:val="04A0" w:firstRow="1" w:lastRow="0" w:firstColumn="1" w:lastColumn="0" w:noHBand="0" w:noVBand="1"/>
      </w:tblPr>
      <w:tblGrid>
        <w:gridCol w:w="7475"/>
      </w:tblGrid>
      <w:tr w:rsidR="00B1781E" w:rsidRPr="00B1781E" w14:paraId="4E8D9B0D" w14:textId="77777777" w:rsidTr="00B1781E">
        <w:trPr>
          <w:trHeight w:val="750"/>
          <w:tblCellSpacing w:w="0" w:type="dxa"/>
        </w:trPr>
        <w:tc>
          <w:tcPr>
            <w:tcW w:w="0" w:type="auto"/>
            <w:tcBorders>
              <w:bottom w:val="single" w:sz="6" w:space="0" w:color="89CAED"/>
            </w:tcBorders>
            <w:shd w:val="clear" w:color="auto" w:fill="F7FAFD"/>
            <w:vAlign w:val="center"/>
            <w:hideMark/>
          </w:tcPr>
          <w:p w14:paraId="468DF21A" w14:textId="77777777" w:rsidR="00B1781E" w:rsidRPr="00B1781E" w:rsidRDefault="00B1781E" w:rsidP="00B1781E">
            <w:pPr>
              <w:widowControl/>
              <w:spacing w:after="350"/>
              <w:jc w:val="center"/>
              <w:rPr>
                <w:rFonts w:ascii="宋体" w:eastAsia="宋体" w:hAnsi="宋体" w:cs="宋体"/>
                <w:b/>
                <w:bCs/>
                <w:color w:val="003987"/>
                <w:kern w:val="0"/>
                <w:sz w:val="35"/>
                <w:szCs w:val="35"/>
              </w:rPr>
            </w:pPr>
            <w:r w:rsidRPr="00B1781E">
              <w:rPr>
                <w:rFonts w:ascii="宋体" w:eastAsia="宋体" w:hAnsi="宋体" w:cs="宋体" w:hint="eastAsia"/>
                <w:b/>
                <w:bCs/>
                <w:color w:val="003987"/>
                <w:kern w:val="0"/>
                <w:sz w:val="35"/>
                <w:szCs w:val="35"/>
              </w:rPr>
              <w:t>陕西省科技创新</w:t>
            </w:r>
            <w:proofErr w:type="gramStart"/>
            <w:r w:rsidRPr="00B1781E">
              <w:rPr>
                <w:rFonts w:ascii="宋体" w:eastAsia="宋体" w:hAnsi="宋体" w:cs="宋体" w:hint="eastAsia"/>
                <w:b/>
                <w:bCs/>
                <w:color w:val="003987"/>
                <w:kern w:val="0"/>
                <w:sz w:val="35"/>
                <w:szCs w:val="35"/>
              </w:rPr>
              <w:t>券</w:t>
            </w:r>
            <w:proofErr w:type="gramEnd"/>
            <w:r w:rsidRPr="00B1781E">
              <w:rPr>
                <w:rFonts w:ascii="宋体" w:eastAsia="宋体" w:hAnsi="宋体" w:cs="宋体" w:hint="eastAsia"/>
                <w:b/>
                <w:bCs/>
                <w:color w:val="003987"/>
                <w:kern w:val="0"/>
                <w:sz w:val="35"/>
                <w:szCs w:val="35"/>
              </w:rPr>
              <w:t>管理暂行办法 </w:t>
            </w:r>
            <w:r w:rsidRPr="00B1781E">
              <w:rPr>
                <w:rFonts w:ascii="宋体" w:eastAsia="宋体" w:hAnsi="宋体" w:cs="宋体" w:hint="eastAsia"/>
                <w:b/>
                <w:bCs/>
                <w:color w:val="003987"/>
                <w:kern w:val="0"/>
                <w:sz w:val="35"/>
                <w:szCs w:val="35"/>
              </w:rPr>
              <w:br/>
            </w:r>
          </w:p>
        </w:tc>
      </w:tr>
      <w:tr w:rsidR="00B1781E" w:rsidRPr="00B1781E" w14:paraId="4D847D84" w14:textId="77777777" w:rsidTr="00B1781E">
        <w:trPr>
          <w:tblCellSpacing w:w="0" w:type="dxa"/>
        </w:trPr>
        <w:tc>
          <w:tcPr>
            <w:tcW w:w="0" w:type="auto"/>
            <w:shd w:val="clear" w:color="auto" w:fill="F7FAFD"/>
            <w:tcMar>
              <w:top w:w="0" w:type="dxa"/>
              <w:left w:w="120" w:type="dxa"/>
              <w:bottom w:w="0" w:type="dxa"/>
              <w:right w:w="120" w:type="dxa"/>
            </w:tcMar>
            <w:vAlign w:val="center"/>
            <w:hideMark/>
          </w:tcPr>
          <w:p w14:paraId="29820E27" w14:textId="77777777" w:rsidR="00B1781E" w:rsidRPr="00B1781E" w:rsidRDefault="00B1781E" w:rsidP="00B1781E">
            <w:pPr>
              <w:widowControl/>
              <w:spacing w:line="345" w:lineRule="atLeast"/>
              <w:jc w:val="left"/>
              <w:rPr>
                <w:rFonts w:ascii="宋体" w:eastAsia="宋体" w:hAnsi="宋体" w:cs="宋体" w:hint="eastAsia"/>
                <w:kern w:val="0"/>
                <w:sz w:val="20"/>
                <w:szCs w:val="20"/>
              </w:rPr>
            </w:pPr>
          </w:p>
          <w:p w14:paraId="7D65AC21"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第一章    总则</w:t>
            </w:r>
          </w:p>
          <w:p w14:paraId="40897682"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第一条  为贯彻落实《陕西省人民政府关于促进科技资源开放共享的指导意见》（</w:t>
            </w:r>
            <w:proofErr w:type="gramStart"/>
            <w:r w:rsidRPr="00B1781E">
              <w:rPr>
                <w:rFonts w:ascii="宋体" w:eastAsia="宋体" w:hAnsi="宋体" w:cs="宋体" w:hint="eastAsia"/>
                <w:kern w:val="0"/>
                <w:sz w:val="24"/>
                <w:szCs w:val="24"/>
              </w:rPr>
              <w:t>陕政发</w:t>
            </w:r>
            <w:proofErr w:type="gramEnd"/>
            <w:r w:rsidRPr="00B1781E">
              <w:rPr>
                <w:rFonts w:ascii="宋体" w:eastAsia="宋体" w:hAnsi="宋体" w:cs="宋体" w:hint="eastAsia"/>
                <w:kern w:val="0"/>
                <w:sz w:val="24"/>
                <w:szCs w:val="24"/>
              </w:rPr>
              <w:t>〔2015〕53号），创新财政科技投入方式，推进科技资源开放共享，激发全社会创新创业活力，省科学技术厅组织实施科技创新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（以下简称“创新券”）。为切实加强创新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的管理，特制定本办法。</w:t>
            </w:r>
          </w:p>
          <w:p w14:paraId="74943144"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第二条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主要用于鼓励本省中小</w:t>
            </w:r>
            <w:proofErr w:type="gramStart"/>
            <w:r w:rsidRPr="00B1781E">
              <w:rPr>
                <w:rFonts w:ascii="宋体" w:eastAsia="宋体" w:hAnsi="宋体" w:cs="宋体" w:hint="eastAsia"/>
                <w:kern w:val="0"/>
                <w:sz w:val="24"/>
                <w:szCs w:val="24"/>
              </w:rPr>
              <w:t>微企业</w:t>
            </w:r>
            <w:proofErr w:type="gramEnd"/>
            <w:r w:rsidRPr="00B1781E">
              <w:rPr>
                <w:rFonts w:ascii="宋体" w:eastAsia="宋体" w:hAnsi="宋体" w:cs="宋体" w:hint="eastAsia"/>
                <w:kern w:val="0"/>
                <w:sz w:val="24"/>
                <w:szCs w:val="24"/>
              </w:rPr>
              <w:t>和创业团队购买相关科技服务或使用各类科技资源，开展创新创业活动。</w:t>
            </w:r>
          </w:p>
          <w:p w14:paraId="7432E7F3"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第三条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资金从省级财政科技专项中安排，列入年度财政预算。</w:t>
            </w:r>
          </w:p>
          <w:p w14:paraId="5FF944FE"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第四条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的使用和管理遵守国家有关法律、行政法规和财务规章制度，遵循公开透明、专款专用的原则。</w:t>
            </w:r>
          </w:p>
          <w:p w14:paraId="78D8BDE1"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第二章    发放对象</w:t>
            </w:r>
          </w:p>
          <w:p w14:paraId="2DF95960"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第五条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发放对象包括：</w:t>
            </w:r>
          </w:p>
          <w:p w14:paraId="51E67C6F"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（一）在省内注册的具有独立法人资格的中小微企业，符合工业和信息化部、国家统计局、发展和改革委员会、财政部《</w:t>
            </w:r>
            <w:bookmarkStart w:id="0" w:name="OLE_LINK3"/>
            <w:r w:rsidRPr="00B1781E">
              <w:rPr>
                <w:rFonts w:ascii="宋体" w:eastAsia="宋体" w:hAnsi="宋体" w:cs="宋体" w:hint="eastAsia"/>
                <w:kern w:val="0"/>
                <w:sz w:val="24"/>
                <w:szCs w:val="24"/>
              </w:rPr>
              <w:t>关于印发中小企业划型标准规定的通知</w:t>
            </w:r>
            <w:bookmarkEnd w:id="0"/>
            <w:r w:rsidRPr="00B1781E">
              <w:rPr>
                <w:rFonts w:ascii="宋体" w:eastAsia="宋体" w:hAnsi="宋体" w:cs="宋体" w:hint="eastAsia"/>
                <w:kern w:val="0"/>
                <w:sz w:val="24"/>
                <w:szCs w:val="24"/>
              </w:rPr>
              <w:t>》（工信部联企业〔2011〕300号）规定的企业划型标准。</w:t>
            </w:r>
          </w:p>
          <w:p w14:paraId="12408FE2"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（二）由经认定的省级以上科技企业孵化器、</w:t>
            </w:r>
            <w:proofErr w:type="gramStart"/>
            <w:r w:rsidRPr="00B1781E">
              <w:rPr>
                <w:rFonts w:ascii="宋体" w:eastAsia="宋体" w:hAnsi="宋体" w:cs="宋体" w:hint="eastAsia"/>
                <w:kern w:val="0"/>
                <w:sz w:val="24"/>
                <w:szCs w:val="24"/>
              </w:rPr>
              <w:t>众创空间</w:t>
            </w:r>
            <w:proofErr w:type="gramEnd"/>
            <w:r w:rsidRPr="00B1781E">
              <w:rPr>
                <w:rFonts w:ascii="宋体" w:eastAsia="宋体" w:hAnsi="宋体" w:cs="宋体" w:hint="eastAsia"/>
                <w:kern w:val="0"/>
                <w:sz w:val="24"/>
                <w:szCs w:val="24"/>
              </w:rPr>
              <w:t>、</w:t>
            </w:r>
            <w:proofErr w:type="gramStart"/>
            <w:r w:rsidRPr="00B1781E">
              <w:rPr>
                <w:rFonts w:ascii="宋体" w:eastAsia="宋体" w:hAnsi="宋体" w:cs="宋体" w:hint="eastAsia"/>
                <w:kern w:val="0"/>
                <w:sz w:val="24"/>
                <w:szCs w:val="24"/>
              </w:rPr>
              <w:t>星创天地</w:t>
            </w:r>
            <w:proofErr w:type="gramEnd"/>
            <w:r w:rsidRPr="00B1781E">
              <w:rPr>
                <w:rFonts w:ascii="宋体" w:eastAsia="宋体" w:hAnsi="宋体" w:cs="宋体" w:hint="eastAsia"/>
                <w:kern w:val="0"/>
                <w:sz w:val="24"/>
                <w:szCs w:val="24"/>
              </w:rPr>
              <w:t>统一申请，用于支持入</w:t>
            </w:r>
            <w:proofErr w:type="gramStart"/>
            <w:r w:rsidRPr="00B1781E">
              <w:rPr>
                <w:rFonts w:ascii="宋体" w:eastAsia="宋体" w:hAnsi="宋体" w:cs="宋体" w:hint="eastAsia"/>
                <w:kern w:val="0"/>
                <w:sz w:val="24"/>
                <w:szCs w:val="24"/>
              </w:rPr>
              <w:t>孵企业</w:t>
            </w:r>
            <w:proofErr w:type="gramEnd"/>
            <w:r w:rsidRPr="00B1781E">
              <w:rPr>
                <w:rFonts w:ascii="宋体" w:eastAsia="宋体" w:hAnsi="宋体" w:cs="宋体" w:hint="eastAsia"/>
                <w:kern w:val="0"/>
                <w:sz w:val="24"/>
                <w:szCs w:val="24"/>
              </w:rPr>
              <w:t>或团队。</w:t>
            </w:r>
          </w:p>
          <w:p w14:paraId="51DC979C"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（三）陕西省大型科学仪器设备协作共用网成员单位及经省科技厅认定的新型研发机构。</w:t>
            </w:r>
          </w:p>
          <w:p w14:paraId="16B11297"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（四）省科技</w:t>
            </w:r>
            <w:proofErr w:type="gramStart"/>
            <w:r w:rsidRPr="00B1781E">
              <w:rPr>
                <w:rFonts w:ascii="宋体" w:eastAsia="宋体" w:hAnsi="宋体" w:cs="宋体" w:hint="eastAsia"/>
                <w:kern w:val="0"/>
                <w:sz w:val="24"/>
                <w:szCs w:val="24"/>
              </w:rPr>
              <w:t>厅支持</w:t>
            </w:r>
            <w:proofErr w:type="gramEnd"/>
            <w:r w:rsidRPr="00B1781E">
              <w:rPr>
                <w:rFonts w:ascii="宋体" w:eastAsia="宋体" w:hAnsi="宋体" w:cs="宋体" w:hint="eastAsia"/>
                <w:kern w:val="0"/>
                <w:sz w:val="24"/>
                <w:szCs w:val="24"/>
              </w:rPr>
              <w:t>市（区）建立的科技成果转移转化机构。</w:t>
            </w:r>
          </w:p>
          <w:p w14:paraId="2222F94F"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第三章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形式与使用范围</w:t>
            </w:r>
          </w:p>
          <w:p w14:paraId="32C305FF"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lastRenderedPageBreak/>
              <w:t>第六条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采用网络认证的电子票据模式，有效期1年，通过</w:t>
            </w:r>
            <w:bookmarkStart w:id="1" w:name="OLE_LINK1"/>
            <w:r w:rsidRPr="00B1781E">
              <w:rPr>
                <w:rFonts w:ascii="宋体" w:eastAsia="宋体" w:hAnsi="宋体" w:cs="宋体" w:hint="eastAsia"/>
                <w:kern w:val="0"/>
                <w:sz w:val="24"/>
                <w:szCs w:val="24"/>
              </w:rPr>
              <w:t>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管理信息系统</w:t>
            </w:r>
            <w:bookmarkEnd w:id="1"/>
            <w:r w:rsidRPr="00B1781E">
              <w:rPr>
                <w:rFonts w:ascii="宋体" w:eastAsia="宋体" w:hAnsi="宋体" w:cs="宋体" w:hint="eastAsia"/>
                <w:kern w:val="0"/>
                <w:sz w:val="24"/>
                <w:szCs w:val="24"/>
              </w:rPr>
              <w:t>在有效期内按规定使用。创新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不得转让、买卖、重复使用。在有效期内未能使用的创新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，逾期自动作废。</w:t>
            </w:r>
          </w:p>
          <w:p w14:paraId="7EC9C73F"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第七条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每年发放一次。每个申请者申请的最高额度不超过20万元。</w:t>
            </w:r>
          </w:p>
          <w:p w14:paraId="1DEDC442"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第八条  </w:t>
            </w:r>
            <w:bookmarkStart w:id="2" w:name="OLE_LINK2"/>
            <w:r w:rsidRPr="00B1781E">
              <w:rPr>
                <w:rFonts w:ascii="宋体" w:eastAsia="宋体" w:hAnsi="宋体" w:cs="宋体" w:hint="eastAsia"/>
                <w:kern w:val="0"/>
                <w:sz w:val="24"/>
                <w:szCs w:val="24"/>
              </w:rPr>
              <w:t>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用于支持开展以下活动：</w:t>
            </w:r>
            <w:bookmarkEnd w:id="2"/>
          </w:p>
          <w:p w14:paraId="458EE1EE"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（一）使用大型仪器设备、共性技术研发平台等设备（平台），或购买成果评价等技术创新服务，每个单位给予不超过20万元补贴。</w:t>
            </w:r>
          </w:p>
          <w:p w14:paraId="157E4C05"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本办法所称大型科学仪器设备是指省内高等院校、科研院所、企事业单位拥有的、在陕西大型科学仪器协作共用网登记备案，面向社会开展共享、共用的仪器设备。</w:t>
            </w:r>
          </w:p>
          <w:p w14:paraId="29370627"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本办法所称共性技术研发平台，是指省级以上重点实验室、工程（技术）研究中心、企业技术中心，及由民营科技企业联盟牵头组建并经省科技厅认定的技术创新服务平台。</w:t>
            </w:r>
          </w:p>
          <w:p w14:paraId="3EF3D1B2"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（二）科技成果转移转化。对科技成果成功在省内完成转化的，对成果吸纳方按成果交易额不超过5%给予奖励，每家单位每年不超过10万元。</w:t>
            </w:r>
          </w:p>
          <w:p w14:paraId="2AC0771A"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（三）支持省级孵化器、</w:t>
            </w:r>
            <w:proofErr w:type="gramStart"/>
            <w:r w:rsidRPr="00B1781E">
              <w:rPr>
                <w:rFonts w:ascii="宋体" w:eastAsia="宋体" w:hAnsi="宋体" w:cs="宋体" w:hint="eastAsia"/>
                <w:kern w:val="0"/>
                <w:sz w:val="24"/>
                <w:szCs w:val="24"/>
              </w:rPr>
              <w:t>众创空间</w:t>
            </w:r>
            <w:proofErr w:type="gramEnd"/>
            <w:r w:rsidRPr="00B1781E">
              <w:rPr>
                <w:rFonts w:ascii="宋体" w:eastAsia="宋体" w:hAnsi="宋体" w:cs="宋体" w:hint="eastAsia"/>
                <w:kern w:val="0"/>
                <w:sz w:val="24"/>
                <w:szCs w:val="24"/>
              </w:rPr>
              <w:t>、</w:t>
            </w:r>
            <w:proofErr w:type="gramStart"/>
            <w:r w:rsidRPr="00B1781E">
              <w:rPr>
                <w:rFonts w:ascii="宋体" w:eastAsia="宋体" w:hAnsi="宋体" w:cs="宋体" w:hint="eastAsia"/>
                <w:kern w:val="0"/>
                <w:sz w:val="24"/>
                <w:szCs w:val="24"/>
              </w:rPr>
              <w:t>星创天地</w:t>
            </w:r>
            <w:proofErr w:type="gramEnd"/>
            <w:r w:rsidRPr="00B1781E">
              <w:rPr>
                <w:rFonts w:ascii="宋体" w:eastAsia="宋体" w:hAnsi="宋体" w:cs="宋体" w:hint="eastAsia"/>
                <w:kern w:val="0"/>
                <w:sz w:val="24"/>
                <w:szCs w:val="24"/>
              </w:rPr>
              <w:t>入驻企业（团队）购买各</w:t>
            </w:r>
            <w:proofErr w:type="gramStart"/>
            <w:r w:rsidRPr="00B1781E">
              <w:rPr>
                <w:rFonts w:ascii="宋体" w:eastAsia="宋体" w:hAnsi="宋体" w:cs="宋体" w:hint="eastAsia"/>
                <w:kern w:val="0"/>
                <w:sz w:val="24"/>
                <w:szCs w:val="24"/>
              </w:rPr>
              <w:t>类创业</w:t>
            </w:r>
            <w:proofErr w:type="gramEnd"/>
            <w:r w:rsidRPr="00B1781E">
              <w:rPr>
                <w:rFonts w:ascii="宋体" w:eastAsia="宋体" w:hAnsi="宋体" w:cs="宋体" w:hint="eastAsia"/>
                <w:kern w:val="0"/>
                <w:sz w:val="24"/>
                <w:szCs w:val="24"/>
              </w:rPr>
              <w:t>孵化服务或科技服务。</w:t>
            </w:r>
          </w:p>
          <w:p w14:paraId="34A5E754"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（四）科技金融服务。为科技型中小微企业（尤其是瞪</w:t>
            </w:r>
            <w:proofErr w:type="gramStart"/>
            <w:r w:rsidRPr="00B1781E">
              <w:rPr>
                <w:rFonts w:ascii="宋体" w:eastAsia="宋体" w:hAnsi="宋体" w:cs="宋体" w:hint="eastAsia"/>
                <w:kern w:val="0"/>
                <w:sz w:val="24"/>
                <w:szCs w:val="24"/>
              </w:rPr>
              <w:t>羚</w:t>
            </w:r>
            <w:proofErr w:type="gramEnd"/>
            <w:r w:rsidRPr="00B1781E">
              <w:rPr>
                <w:rFonts w:ascii="宋体" w:eastAsia="宋体" w:hAnsi="宋体" w:cs="宋体" w:hint="eastAsia"/>
                <w:kern w:val="0"/>
                <w:sz w:val="24"/>
                <w:szCs w:val="24"/>
              </w:rPr>
              <w:t>企业）贷款或科技创新创业人员和团队融资提供的资产评估、担保、保险、法律、财务等服务业务。</w:t>
            </w:r>
          </w:p>
          <w:p w14:paraId="5BA854E9"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（五）支持市（区）科技企业开展科技成果转移转化等科技活动，由市（区）成果转移转化机构统一领取、发放。</w:t>
            </w:r>
          </w:p>
          <w:p w14:paraId="63CE4EDA"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第四章    组织机构与职责</w:t>
            </w:r>
          </w:p>
          <w:p w14:paraId="7CB3E3B9"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第九条  省科技厅成立创新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管理委员会，负责创新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的政策制定、决策指导、资金预算、年度计划、监督执行、绩效评价及研究确定创新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实施过程中的有关重大事项。创新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管理委员会主任由省科技厅主管领导担任。</w:t>
            </w:r>
          </w:p>
          <w:p w14:paraId="1C342AF1"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lastRenderedPageBreak/>
              <w:t>第十条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管理委员会委托专业机构具体负责建设并运营管理“陕西省科技创新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管理信息系统”（以下简称“创新券管理信息系统”），组织创新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的申请受理、审核发放、结算兑现、日常管理等工作。</w:t>
            </w:r>
          </w:p>
          <w:p w14:paraId="18602769"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第五章    申请与审核</w:t>
            </w:r>
          </w:p>
          <w:p w14:paraId="3BD4A20A"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第十一条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管理委员会定期发布下一年度创新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申请通知，符合条件的申请者通过“创新券管理信息系统”提交申请。申请者需在系统提交的证明材料主要包括：</w:t>
            </w:r>
          </w:p>
          <w:p w14:paraId="67592AA1"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（一）营业执照副本（未领取加载统一社会信用代码营业执照的企业，还需提交税务登记证副本和组织机构代码证副本）；</w:t>
            </w:r>
          </w:p>
          <w:p w14:paraId="62C549E3"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（二）法定代表人身份证；</w:t>
            </w:r>
          </w:p>
          <w:p w14:paraId="45B07CC8"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（三）近两年的财务报表（包括资产负债表、损益表）；</w:t>
            </w:r>
          </w:p>
          <w:p w14:paraId="1EAFCD0A"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（四）计划使用创新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的科研活动简介或项目计划书等证明材料。</w:t>
            </w:r>
          </w:p>
          <w:p w14:paraId="5959BDF1"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第十二条  申请者提交申请后，创新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管理委员会办公室组织专家对申请者提交的材料进行审核确认。</w:t>
            </w:r>
          </w:p>
          <w:p w14:paraId="62D8A110"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第十三条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管理委员会办公室根据年度创新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申请总额和经费总额，按比例确定创新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发放额度。</w:t>
            </w:r>
          </w:p>
          <w:p w14:paraId="2BA7CCD6"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第六章    使用与兑现</w:t>
            </w:r>
          </w:p>
          <w:p w14:paraId="5F6A0867"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第十四条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持有者购买相关科技服务或使用科技资源，须签订正式合同，并按规定比例支付相应的服务费用；承接创新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的机构必须开具制式发票。</w:t>
            </w:r>
          </w:p>
          <w:p w14:paraId="01D14F62"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第十五条 承接创新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的机构应由创新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管理委员会审核认证，具体以创新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管理委员会发布的创新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服务机构名录为准。</w:t>
            </w:r>
          </w:p>
          <w:p w14:paraId="55DF0EA9"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第十六条 承接创新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的机构凭持有的创新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向专业机构申请兑现。</w:t>
            </w:r>
          </w:p>
          <w:p w14:paraId="69423BBE"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第十七条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每季度兑现一次，专业机构根据创新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承接机构收取的创新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及相关服务证明材料，经审核后予以兑现。</w:t>
            </w:r>
          </w:p>
          <w:p w14:paraId="2CFACA68"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第七章绩效评价和监督管理</w:t>
            </w:r>
          </w:p>
          <w:p w14:paraId="2C33BE37"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lastRenderedPageBreak/>
              <w:t>第十八条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管理委员会每年对创新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使用、管理等情况进行总结，并确定下一年度创新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发放规模、额度及重点支持方向等。</w:t>
            </w:r>
          </w:p>
          <w:p w14:paraId="581513EE"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第十九条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管理委员会对承接创新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的机构进行考核评价，评价结果向社会公布。对于考核结果合格的承接机构，按照考核结果给予一定的奖励。对于不按规定提供服务、服务效果差、服务效率低的机构，取消服务资格并予以通报。考核结果将作为其申请省级科技计划项目的重要依据</w:t>
            </w:r>
          </w:p>
          <w:p w14:paraId="3BAA6408"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第二十条  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实行实名制，使用和管理遵守国家有关法律、行政法规和财务规章制度，不得提供虚假信息。对于违反以上规定的单位停拨或追回财政资金，构成违法的按照相关法律法规处理。</w:t>
            </w:r>
          </w:p>
          <w:p w14:paraId="12CC6731"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第二十一条  对通过创新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骗取财政资金的申请者和承接机构，将视情节轻重对有关责任单位实行限期整改、给予警告、追回财政资金，列入信用“黑名单”，不再给予财政科技资金支持。构成违纪的，由有关部门对责任单位或责任人处以纪律处分。涉嫌犯罪的，依法处理。</w:t>
            </w:r>
          </w:p>
          <w:p w14:paraId="469F85F0"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第二十二条  为维护申请者的合法权益，参与创新</w:t>
            </w:r>
            <w:proofErr w:type="gramStart"/>
            <w:r w:rsidRPr="00B1781E">
              <w:rPr>
                <w:rFonts w:ascii="宋体" w:eastAsia="宋体" w:hAnsi="宋体" w:cs="宋体" w:hint="eastAsia"/>
                <w:kern w:val="0"/>
                <w:sz w:val="24"/>
                <w:szCs w:val="24"/>
              </w:rPr>
              <w:t>券</w:t>
            </w:r>
            <w:proofErr w:type="gramEnd"/>
            <w:r w:rsidRPr="00B1781E">
              <w:rPr>
                <w:rFonts w:ascii="宋体" w:eastAsia="宋体" w:hAnsi="宋体" w:cs="宋体" w:hint="eastAsia"/>
                <w:kern w:val="0"/>
                <w:sz w:val="24"/>
                <w:szCs w:val="24"/>
              </w:rPr>
              <w:t>申请、兑现及管理的各单位和人员须严格遵守保密规定不得泄露申请者的商业信息。对违反有关规定的单位或个人按照相关法律法规处理。</w:t>
            </w:r>
          </w:p>
          <w:p w14:paraId="70E2186F"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第八章 附则</w:t>
            </w:r>
          </w:p>
          <w:p w14:paraId="2CD048C5" w14:textId="77777777" w:rsidR="00B1781E" w:rsidRPr="00B1781E" w:rsidRDefault="00B1781E" w:rsidP="00B1781E">
            <w:pPr>
              <w:widowControl/>
              <w:spacing w:before="100" w:beforeAutospacing="1" w:after="100" w:afterAutospacing="1" w:line="345" w:lineRule="atLeast"/>
              <w:jc w:val="left"/>
              <w:rPr>
                <w:rFonts w:ascii="宋体" w:eastAsia="宋体" w:hAnsi="宋体" w:cs="宋体" w:hint="eastAsia"/>
                <w:kern w:val="0"/>
                <w:sz w:val="20"/>
                <w:szCs w:val="20"/>
              </w:rPr>
            </w:pPr>
            <w:r w:rsidRPr="00B1781E">
              <w:rPr>
                <w:rFonts w:ascii="宋体" w:eastAsia="宋体" w:hAnsi="宋体" w:cs="宋体" w:hint="eastAsia"/>
                <w:kern w:val="0"/>
                <w:sz w:val="24"/>
                <w:szCs w:val="24"/>
              </w:rPr>
              <w:t>第二十三条  本办法自2016年11月17日起施行</w:t>
            </w:r>
          </w:p>
        </w:tc>
      </w:tr>
    </w:tbl>
    <w:p w14:paraId="4FFCCD94" w14:textId="77777777" w:rsidR="00064450" w:rsidRPr="00B1781E" w:rsidRDefault="00064450">
      <w:bookmarkStart w:id="3" w:name="_GoBack"/>
      <w:bookmarkEnd w:id="3"/>
    </w:p>
    <w:sectPr w:rsidR="00064450" w:rsidRPr="00B17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8440A" w14:textId="77777777" w:rsidR="00B83169" w:rsidRDefault="00B83169" w:rsidP="00B1781E">
      <w:r>
        <w:separator/>
      </w:r>
    </w:p>
  </w:endnote>
  <w:endnote w:type="continuationSeparator" w:id="0">
    <w:p w14:paraId="6605D92C" w14:textId="77777777" w:rsidR="00B83169" w:rsidRDefault="00B83169" w:rsidP="00B1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0E9B" w14:textId="77777777" w:rsidR="00B83169" w:rsidRDefault="00B83169" w:rsidP="00B1781E">
      <w:r>
        <w:separator/>
      </w:r>
    </w:p>
  </w:footnote>
  <w:footnote w:type="continuationSeparator" w:id="0">
    <w:p w14:paraId="19FE57A4" w14:textId="77777777" w:rsidR="00B83169" w:rsidRDefault="00B83169" w:rsidP="00B17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89"/>
    <w:rsid w:val="00064450"/>
    <w:rsid w:val="00670F89"/>
    <w:rsid w:val="00B1781E"/>
    <w:rsid w:val="00B8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4313D-DDFD-4EED-8414-56884A56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8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781E"/>
    <w:rPr>
      <w:sz w:val="18"/>
      <w:szCs w:val="18"/>
    </w:rPr>
  </w:style>
  <w:style w:type="paragraph" w:styleId="a5">
    <w:name w:val="footer"/>
    <w:basedOn w:val="a"/>
    <w:link w:val="a6"/>
    <w:uiPriority w:val="99"/>
    <w:unhideWhenUsed/>
    <w:rsid w:val="00B1781E"/>
    <w:pPr>
      <w:tabs>
        <w:tab w:val="center" w:pos="4153"/>
        <w:tab w:val="right" w:pos="8306"/>
      </w:tabs>
      <w:snapToGrid w:val="0"/>
      <w:jc w:val="left"/>
    </w:pPr>
    <w:rPr>
      <w:sz w:val="18"/>
      <w:szCs w:val="18"/>
    </w:rPr>
  </w:style>
  <w:style w:type="character" w:customStyle="1" w:styleId="a6">
    <w:name w:val="页脚 字符"/>
    <w:basedOn w:val="a0"/>
    <w:link w:val="a5"/>
    <w:uiPriority w:val="99"/>
    <w:rsid w:val="00B1781E"/>
    <w:rPr>
      <w:sz w:val="18"/>
      <w:szCs w:val="18"/>
    </w:rPr>
  </w:style>
  <w:style w:type="paragraph" w:styleId="a7">
    <w:name w:val="Normal (Web)"/>
    <w:basedOn w:val="a"/>
    <w:uiPriority w:val="99"/>
    <w:semiHidden/>
    <w:unhideWhenUsed/>
    <w:rsid w:val="00B178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1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2018-12-19T06:02:00Z</dcterms:created>
  <dcterms:modified xsi:type="dcterms:W3CDTF">2018-12-19T06:02:00Z</dcterms:modified>
</cp:coreProperties>
</file>