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8B" w:rsidRPr="00F8118B" w:rsidRDefault="00F8118B" w:rsidP="00F8118B">
      <w:pPr>
        <w:widowControl/>
        <w:shd w:val="clear" w:color="auto" w:fill="FFFFFF"/>
        <w:spacing w:line="885" w:lineRule="atLeast"/>
        <w:jc w:val="center"/>
        <w:outlineLvl w:val="0"/>
        <w:rPr>
          <w:rFonts w:ascii="微软雅黑" w:eastAsia="微软雅黑" w:hAnsi="微软雅黑" w:cs="宋体"/>
          <w:b/>
          <w:bCs/>
          <w:color w:val="056EAD"/>
          <w:kern w:val="36"/>
          <w:sz w:val="30"/>
          <w:szCs w:val="30"/>
        </w:rPr>
      </w:pPr>
      <w:bookmarkStart w:id="0" w:name="_GoBack"/>
      <w:r w:rsidRPr="00F8118B">
        <w:rPr>
          <w:rFonts w:ascii="微软雅黑" w:eastAsia="微软雅黑" w:hAnsi="微软雅黑" w:cs="宋体" w:hint="eastAsia"/>
          <w:b/>
          <w:bCs/>
          <w:color w:val="056EAD"/>
          <w:kern w:val="36"/>
          <w:sz w:val="30"/>
          <w:szCs w:val="30"/>
        </w:rPr>
        <w:t>江西省工业企业节能技改贷款风险补偿及贴息资金管理暂行办法</w:t>
      </w:r>
    </w:p>
    <w:bookmarkEnd w:id="0"/>
    <w:p w:rsidR="00F8118B" w:rsidRPr="00F8118B" w:rsidRDefault="00F8118B" w:rsidP="00F8118B">
      <w:pPr>
        <w:widowControl/>
        <w:shd w:val="clear" w:color="auto" w:fill="FFFFFF"/>
        <w:jc w:val="center"/>
        <w:rPr>
          <w:rFonts w:ascii="宋体" w:eastAsia="宋体" w:hAnsi="宋体" w:cs="宋体" w:hint="eastAsia"/>
          <w:color w:val="666666"/>
          <w:kern w:val="0"/>
          <w:sz w:val="18"/>
          <w:szCs w:val="18"/>
        </w:rPr>
      </w:pPr>
    </w:p>
    <w:p w:rsidR="00F8118B" w:rsidRPr="00F8118B" w:rsidRDefault="00F8118B" w:rsidP="00F8118B">
      <w:pPr>
        <w:widowControl/>
        <w:shd w:val="clear" w:color="auto" w:fill="FFFFFF"/>
        <w:spacing w:line="500" w:lineRule="atLeast"/>
        <w:ind w:firstLine="480"/>
        <w:rPr>
          <w:rFonts w:ascii="宋体" w:eastAsia="宋体" w:hAnsi="宋体" w:cs="宋体" w:hint="eastAsia"/>
          <w:color w:val="333333"/>
          <w:kern w:val="0"/>
          <w:sz w:val="24"/>
          <w:szCs w:val="24"/>
        </w:rPr>
      </w:pPr>
      <w:r w:rsidRPr="00F8118B">
        <w:rPr>
          <w:rFonts w:ascii="宋体" w:eastAsia="宋体" w:hAnsi="宋体" w:cs="宋体" w:hint="eastAsia"/>
          <w:color w:val="333333"/>
          <w:kern w:val="0"/>
          <w:sz w:val="24"/>
          <w:szCs w:val="24"/>
        </w:rPr>
        <w:t>江西省工业企业节能技改贷款风险补偿及贴息资金管理暂行办法</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第一章  总则</w:t>
      </w:r>
      <w:r w:rsidRPr="00F8118B">
        <w:rPr>
          <w:rFonts w:ascii="宋体" w:eastAsia="宋体" w:hAnsi="宋体" w:cs="宋体" w:hint="eastAsia"/>
          <w:color w:val="333333"/>
          <w:kern w:val="0"/>
          <w:sz w:val="24"/>
          <w:szCs w:val="24"/>
        </w:rPr>
        <w:br/>
        <w:t>    第一条  为提高省级节能专项资金使用效益，支持我省重点产业工业企业提升节能技术装备水平，根据《江西省实施〈中华人民共和国节约能源法〉办法》、《江西省人民政府关于深入实施工业强省战略加速推进新型工业化的意见》等文件精神，制定本办法。</w:t>
      </w:r>
      <w:r w:rsidRPr="00F8118B">
        <w:rPr>
          <w:rFonts w:ascii="宋体" w:eastAsia="宋体" w:hAnsi="宋体" w:cs="宋体" w:hint="eastAsia"/>
          <w:color w:val="333333"/>
          <w:kern w:val="0"/>
          <w:sz w:val="24"/>
          <w:szCs w:val="24"/>
        </w:rPr>
        <w:br/>
        <w:t>    第二条  本办法所称工业企业节能技改贷款风险补偿和贴息资金（以下分别简称“风险补偿资金”和“贴息资金”），</w:t>
      </w:r>
      <w:proofErr w:type="gramStart"/>
      <w:r w:rsidRPr="00F8118B">
        <w:rPr>
          <w:rFonts w:ascii="宋体" w:eastAsia="宋体" w:hAnsi="宋体" w:cs="宋体" w:hint="eastAsia"/>
          <w:color w:val="333333"/>
          <w:kern w:val="0"/>
          <w:sz w:val="24"/>
          <w:szCs w:val="24"/>
        </w:rPr>
        <w:t>是指省财政</w:t>
      </w:r>
      <w:proofErr w:type="gramEnd"/>
      <w:r w:rsidRPr="00F8118B">
        <w:rPr>
          <w:rFonts w:ascii="宋体" w:eastAsia="宋体" w:hAnsi="宋体" w:cs="宋体" w:hint="eastAsia"/>
          <w:color w:val="333333"/>
          <w:kern w:val="0"/>
          <w:sz w:val="24"/>
          <w:szCs w:val="24"/>
        </w:rPr>
        <w:t>从省级节能专项资金中安排，采取有限风险补偿模式帮助企业获得贷款，并对受贷企业给予部分贴息而设立的专项资金。主要用于帮助我省重点产业工业企业节能技改项目获得银行贷款支持，从而提升能源资源使用效率，促进产业转型升级。</w:t>
      </w:r>
      <w:r w:rsidRPr="00F8118B">
        <w:rPr>
          <w:rFonts w:ascii="宋体" w:eastAsia="宋体" w:hAnsi="宋体" w:cs="宋体" w:hint="eastAsia"/>
          <w:color w:val="333333"/>
          <w:kern w:val="0"/>
          <w:sz w:val="24"/>
          <w:szCs w:val="24"/>
        </w:rPr>
        <w:br/>
        <w:t>    第三条  省工信委、省财政厅按照我省工业节能工作的整体部署和具体要求，每年确定拟扶持的重点产业。重点支持能耗高、节能潜力大，且年节能量在500吨标准煤以上的工业企业实施的节能技术改造项目。</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第二章  管理机构</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第四条  风险补偿资金由</w:t>
      </w:r>
      <w:proofErr w:type="gramStart"/>
      <w:r w:rsidRPr="00F8118B">
        <w:rPr>
          <w:rFonts w:ascii="宋体" w:eastAsia="宋体" w:hAnsi="宋体" w:cs="宋体" w:hint="eastAsia"/>
          <w:color w:val="333333"/>
          <w:kern w:val="0"/>
          <w:sz w:val="24"/>
          <w:szCs w:val="24"/>
        </w:rPr>
        <w:t>省工信委和</w:t>
      </w:r>
      <w:proofErr w:type="gramEnd"/>
      <w:r w:rsidRPr="00F8118B">
        <w:rPr>
          <w:rFonts w:ascii="宋体" w:eastAsia="宋体" w:hAnsi="宋体" w:cs="宋体" w:hint="eastAsia"/>
          <w:color w:val="333333"/>
          <w:kern w:val="0"/>
          <w:sz w:val="24"/>
          <w:szCs w:val="24"/>
        </w:rPr>
        <w:t>省财政厅共同管理，指定江西省工业投资股份有限公司（以下简称“省工投公司”）作为风险补偿资金的管理机构，负责风险补偿资金日常管理等具体事务。</w:t>
      </w:r>
      <w:r w:rsidRPr="00F8118B">
        <w:rPr>
          <w:rFonts w:ascii="宋体" w:eastAsia="宋体" w:hAnsi="宋体" w:cs="宋体" w:hint="eastAsia"/>
          <w:color w:val="333333"/>
          <w:kern w:val="0"/>
          <w:sz w:val="24"/>
          <w:szCs w:val="24"/>
        </w:rPr>
        <w:br/>
        <w:t>第五条  风险补偿资金一年一期，由省财政厅每年一次性拨入省工投公司专设</w:t>
      </w:r>
      <w:r w:rsidRPr="00F8118B">
        <w:rPr>
          <w:rFonts w:ascii="宋体" w:eastAsia="宋体" w:hAnsi="宋体" w:cs="宋体" w:hint="eastAsia"/>
          <w:color w:val="333333"/>
          <w:kern w:val="0"/>
          <w:sz w:val="24"/>
          <w:szCs w:val="24"/>
        </w:rPr>
        <w:lastRenderedPageBreak/>
        <w:t>账户，为政府资本性投入，列入“资本公积——工业节能技改风险补偿金”，不得挪作他用。风险补偿资金的利息收入滚存并入风险补偿资金使用。</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第三章  运作模式</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第六条  省工投公司负责与相关银行签订合作协议，并将风险补偿资金存入相关合作银行，合作银行按不低于当年存入风险补偿资金数额的8倍（含8倍）安排贷款额度，向符合条件的省内工业企业提供信贷支持。</w:t>
      </w:r>
      <w:r w:rsidRPr="00F8118B">
        <w:rPr>
          <w:rFonts w:ascii="宋体" w:eastAsia="宋体" w:hAnsi="宋体" w:cs="宋体" w:hint="eastAsia"/>
          <w:color w:val="333333"/>
          <w:kern w:val="0"/>
          <w:sz w:val="24"/>
          <w:szCs w:val="24"/>
        </w:rPr>
        <w:br/>
        <w:t>第七条  贷款期限不超过3年，单个企业贷款额度不低于1000万元，具体根据企业需求及银行信贷要求确定。贷款利率遵照同期银行贷款基准利率，按最高上浮上限不超过30%的幅度执行。</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第四章  项目筛选</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第八条  省工信委、省财政厅根据年度确定集中扶持的重点产业，编制当年项目申报指南，并通过文件、媒体等向社会公开发布。</w:t>
      </w:r>
      <w:r w:rsidRPr="00F8118B">
        <w:rPr>
          <w:rFonts w:ascii="宋体" w:eastAsia="宋体" w:hAnsi="宋体" w:cs="宋体" w:hint="eastAsia"/>
          <w:color w:val="333333"/>
          <w:kern w:val="0"/>
          <w:sz w:val="24"/>
          <w:szCs w:val="24"/>
        </w:rPr>
        <w:br/>
        <w:t>第九条  凡有意向的省内工业企业均可依据</w:t>
      </w:r>
      <w:proofErr w:type="gramStart"/>
      <w:r w:rsidRPr="00F8118B">
        <w:rPr>
          <w:rFonts w:ascii="宋体" w:eastAsia="宋体" w:hAnsi="宋体" w:cs="宋体" w:hint="eastAsia"/>
          <w:color w:val="333333"/>
          <w:kern w:val="0"/>
          <w:sz w:val="24"/>
          <w:szCs w:val="24"/>
        </w:rPr>
        <w:t>省工信委和</w:t>
      </w:r>
      <w:proofErr w:type="gramEnd"/>
      <w:r w:rsidRPr="00F8118B">
        <w:rPr>
          <w:rFonts w:ascii="宋体" w:eastAsia="宋体" w:hAnsi="宋体" w:cs="宋体" w:hint="eastAsia"/>
          <w:color w:val="333333"/>
          <w:kern w:val="0"/>
          <w:sz w:val="24"/>
          <w:szCs w:val="24"/>
        </w:rPr>
        <w:t>省财政厅当年发布的项目申报指南，积极参与项目申报，并按申报指南的要求编制实施方案，向企业所在县（市、区）工信、财政部门提出申请，县（市、区）工信、财政部门初审后报送至设区市工信、财政部门，设区市工信、财政部门审核后报省工信委、省财政厅。省属企业项目经其主管部门审核后直接报送至省工信委、省财政厅。</w:t>
      </w:r>
      <w:r w:rsidRPr="00F8118B">
        <w:rPr>
          <w:rFonts w:ascii="宋体" w:eastAsia="宋体" w:hAnsi="宋体" w:cs="宋体" w:hint="eastAsia"/>
          <w:color w:val="333333"/>
          <w:kern w:val="0"/>
          <w:sz w:val="24"/>
          <w:szCs w:val="24"/>
        </w:rPr>
        <w:br/>
        <w:t>第十条  省工信委、省财政厅委托省工投公司组织专家对各上报项目进行可行性、技术水平、市场前景等方面的评估，出具专家审核意见。</w:t>
      </w:r>
      <w:r w:rsidRPr="00F8118B">
        <w:rPr>
          <w:rFonts w:ascii="宋体" w:eastAsia="宋体" w:hAnsi="宋体" w:cs="宋体" w:hint="eastAsia"/>
          <w:color w:val="333333"/>
          <w:kern w:val="0"/>
          <w:sz w:val="24"/>
          <w:szCs w:val="24"/>
        </w:rPr>
        <w:br/>
        <w:t>第十一条  省工信委、省财政厅依据专家审核意见，确定</w:t>
      </w:r>
      <w:proofErr w:type="gramStart"/>
      <w:r w:rsidRPr="00F8118B">
        <w:rPr>
          <w:rFonts w:ascii="宋体" w:eastAsia="宋体" w:hAnsi="宋体" w:cs="宋体" w:hint="eastAsia"/>
          <w:color w:val="333333"/>
          <w:kern w:val="0"/>
          <w:sz w:val="24"/>
          <w:szCs w:val="24"/>
        </w:rPr>
        <w:t>拟支持</w:t>
      </w:r>
      <w:proofErr w:type="gramEnd"/>
      <w:r w:rsidRPr="00F8118B">
        <w:rPr>
          <w:rFonts w:ascii="宋体" w:eastAsia="宋体" w:hAnsi="宋体" w:cs="宋体" w:hint="eastAsia"/>
          <w:color w:val="333333"/>
          <w:kern w:val="0"/>
          <w:sz w:val="24"/>
          <w:szCs w:val="24"/>
        </w:rPr>
        <w:t>企业名单并提供给合作银行。</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lastRenderedPageBreak/>
        <w:t>第十二条  合作银行对</w:t>
      </w:r>
      <w:proofErr w:type="gramStart"/>
      <w:r w:rsidRPr="00F8118B">
        <w:rPr>
          <w:rFonts w:ascii="宋体" w:eastAsia="宋体" w:hAnsi="宋体" w:cs="宋体" w:hint="eastAsia"/>
          <w:color w:val="333333"/>
          <w:kern w:val="0"/>
          <w:sz w:val="24"/>
          <w:szCs w:val="24"/>
        </w:rPr>
        <w:t>拟支持</w:t>
      </w:r>
      <w:proofErr w:type="gramEnd"/>
      <w:r w:rsidRPr="00F8118B">
        <w:rPr>
          <w:rFonts w:ascii="宋体" w:eastAsia="宋体" w:hAnsi="宋体" w:cs="宋体" w:hint="eastAsia"/>
          <w:color w:val="333333"/>
          <w:kern w:val="0"/>
          <w:sz w:val="24"/>
          <w:szCs w:val="24"/>
        </w:rPr>
        <w:t>企业逐户进行尽职调查和</w:t>
      </w:r>
      <w:proofErr w:type="gramStart"/>
      <w:r w:rsidRPr="00F8118B">
        <w:rPr>
          <w:rFonts w:ascii="宋体" w:eastAsia="宋体" w:hAnsi="宋体" w:cs="宋体" w:hint="eastAsia"/>
          <w:color w:val="333333"/>
          <w:kern w:val="0"/>
          <w:sz w:val="24"/>
          <w:szCs w:val="24"/>
        </w:rPr>
        <w:t>授信</w:t>
      </w:r>
      <w:proofErr w:type="gramEnd"/>
      <w:r w:rsidRPr="00F8118B">
        <w:rPr>
          <w:rFonts w:ascii="宋体" w:eastAsia="宋体" w:hAnsi="宋体" w:cs="宋体" w:hint="eastAsia"/>
          <w:color w:val="333333"/>
          <w:kern w:val="0"/>
          <w:sz w:val="24"/>
          <w:szCs w:val="24"/>
        </w:rPr>
        <w:t>评估，并出具贷款意见（包括</w:t>
      </w:r>
      <w:proofErr w:type="gramStart"/>
      <w:r w:rsidRPr="00F8118B">
        <w:rPr>
          <w:rFonts w:ascii="宋体" w:eastAsia="宋体" w:hAnsi="宋体" w:cs="宋体" w:hint="eastAsia"/>
          <w:color w:val="333333"/>
          <w:kern w:val="0"/>
          <w:sz w:val="24"/>
          <w:szCs w:val="24"/>
        </w:rPr>
        <w:t>拟贷款</w:t>
      </w:r>
      <w:proofErr w:type="gramEnd"/>
      <w:r w:rsidRPr="00F8118B">
        <w:rPr>
          <w:rFonts w:ascii="宋体" w:eastAsia="宋体" w:hAnsi="宋体" w:cs="宋体" w:hint="eastAsia"/>
          <w:color w:val="333333"/>
          <w:kern w:val="0"/>
          <w:sz w:val="24"/>
          <w:szCs w:val="24"/>
        </w:rPr>
        <w:t>企业名单、贷款额度及贷款期限等内容）。</w:t>
      </w:r>
      <w:r w:rsidRPr="00F8118B">
        <w:rPr>
          <w:rFonts w:ascii="宋体" w:eastAsia="宋体" w:hAnsi="宋体" w:cs="宋体" w:hint="eastAsia"/>
          <w:color w:val="333333"/>
          <w:kern w:val="0"/>
          <w:sz w:val="24"/>
          <w:szCs w:val="24"/>
        </w:rPr>
        <w:br/>
        <w:t>第十三条  贷款发放后，由合作银行将受贷企业名单和贷款情况报省财政厅、省工信委，同时抄送省工投公司。</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第五章  风险补偿资金代偿</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第十四条  受贷企业未按期归还借款本金或利息的，合作银行应通过法律和商业手段全力组织清收。</w:t>
      </w:r>
      <w:r w:rsidRPr="00F8118B">
        <w:rPr>
          <w:rFonts w:ascii="宋体" w:eastAsia="宋体" w:hAnsi="宋体" w:cs="宋体" w:hint="eastAsia"/>
          <w:color w:val="333333"/>
          <w:kern w:val="0"/>
          <w:sz w:val="24"/>
          <w:szCs w:val="24"/>
        </w:rPr>
        <w:br/>
        <w:t>第十五条  对采取清收措施后60日仍未归还，追偿款不足以清偿企业贷款本息的，对放款规模为存入风险补偿资金8倍（含8倍）以上的合作银行，追偿款与贷款本息之间的差额由风险补偿资金全额代偿；对放款规模为存入风险补偿资金8倍以下的合作银行，追偿款与贷款本息之间的差额由风险补偿资金、合作银行按80%、20%的比例分别承担。代偿后，省工投公司与合作银行对企业追偿所得资金按所上述确定的原则补偿。</w:t>
      </w:r>
      <w:r w:rsidRPr="00F8118B">
        <w:rPr>
          <w:rFonts w:ascii="宋体" w:eastAsia="宋体" w:hAnsi="宋体" w:cs="宋体" w:hint="eastAsia"/>
          <w:color w:val="333333"/>
          <w:kern w:val="0"/>
          <w:sz w:val="24"/>
          <w:szCs w:val="24"/>
        </w:rPr>
        <w:br/>
        <w:t>第十六条  对于经依法追偿后发生的最终损失，由相关合作银行提出申请，经省财政厅和</w:t>
      </w:r>
      <w:proofErr w:type="gramStart"/>
      <w:r w:rsidRPr="00F8118B">
        <w:rPr>
          <w:rFonts w:ascii="宋体" w:eastAsia="宋体" w:hAnsi="宋体" w:cs="宋体" w:hint="eastAsia"/>
          <w:color w:val="333333"/>
          <w:kern w:val="0"/>
          <w:sz w:val="24"/>
          <w:szCs w:val="24"/>
        </w:rPr>
        <w:t>省工信委审核</w:t>
      </w:r>
      <w:proofErr w:type="gramEnd"/>
      <w:r w:rsidRPr="00F8118B">
        <w:rPr>
          <w:rFonts w:ascii="宋体" w:eastAsia="宋体" w:hAnsi="宋体" w:cs="宋体" w:hint="eastAsia"/>
          <w:color w:val="333333"/>
          <w:kern w:val="0"/>
          <w:sz w:val="24"/>
          <w:szCs w:val="24"/>
        </w:rPr>
        <w:t>并报省政府同意后，从风险补偿资金中核销。核销金额不超过当年省工投公司在该合作银行的风险补偿资金账面余额。</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第六章  贴息资金的核定</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第十七条  凡获得合作银行贷款，并完成预期节能目标的受贷企业，可申请贷款资金部分贴息。</w:t>
      </w:r>
      <w:r w:rsidRPr="00F8118B">
        <w:rPr>
          <w:rFonts w:ascii="宋体" w:eastAsia="宋体" w:hAnsi="宋体" w:cs="宋体" w:hint="eastAsia"/>
          <w:color w:val="333333"/>
          <w:kern w:val="0"/>
          <w:sz w:val="24"/>
          <w:szCs w:val="24"/>
        </w:rPr>
        <w:br/>
        <w:t>第十八条  贴息年限为受贷企业贷款项目获得贷款的实际年限，但最多不超过3年；贴息金额按受贷企业实际支付贷款项目利息的50%进行计算，但最高不超</w:t>
      </w:r>
      <w:r w:rsidRPr="00F8118B">
        <w:rPr>
          <w:rFonts w:ascii="宋体" w:eastAsia="宋体" w:hAnsi="宋体" w:cs="宋体" w:hint="eastAsia"/>
          <w:color w:val="333333"/>
          <w:kern w:val="0"/>
          <w:sz w:val="24"/>
          <w:szCs w:val="24"/>
        </w:rPr>
        <w:lastRenderedPageBreak/>
        <w:t>过200万元。</w:t>
      </w:r>
      <w:r w:rsidRPr="00F8118B">
        <w:rPr>
          <w:rFonts w:ascii="宋体" w:eastAsia="宋体" w:hAnsi="宋体" w:cs="宋体" w:hint="eastAsia"/>
          <w:color w:val="333333"/>
          <w:kern w:val="0"/>
          <w:sz w:val="24"/>
          <w:szCs w:val="24"/>
        </w:rPr>
        <w:br/>
        <w:t>第十九条  受贷企业在节能技改项目完成后，应及时向企业所在地工信、财政部门备案并申请贷款贴息。每年4月底前，各设区市工信、财政部门应将辖区内申请贷款贴息的受贷企业项目实施情况报送至省工信委、省财政厅；省财政厅、</w:t>
      </w:r>
      <w:proofErr w:type="gramStart"/>
      <w:r w:rsidRPr="00F8118B">
        <w:rPr>
          <w:rFonts w:ascii="宋体" w:eastAsia="宋体" w:hAnsi="宋体" w:cs="宋体" w:hint="eastAsia"/>
          <w:color w:val="333333"/>
          <w:kern w:val="0"/>
          <w:sz w:val="24"/>
          <w:szCs w:val="24"/>
        </w:rPr>
        <w:t>省工信委将</w:t>
      </w:r>
      <w:proofErr w:type="gramEnd"/>
      <w:r w:rsidRPr="00F8118B">
        <w:rPr>
          <w:rFonts w:ascii="宋体" w:eastAsia="宋体" w:hAnsi="宋体" w:cs="宋体" w:hint="eastAsia"/>
          <w:color w:val="333333"/>
          <w:kern w:val="0"/>
          <w:sz w:val="24"/>
          <w:szCs w:val="24"/>
        </w:rPr>
        <w:t>委托中介机构对申请贷款贴息的受贷企业实施的节能技改项目实际节能量进行审核。</w:t>
      </w:r>
      <w:r w:rsidRPr="00F8118B">
        <w:rPr>
          <w:rFonts w:ascii="宋体" w:eastAsia="宋体" w:hAnsi="宋体" w:cs="宋体" w:hint="eastAsia"/>
          <w:color w:val="333333"/>
          <w:kern w:val="0"/>
          <w:sz w:val="24"/>
          <w:szCs w:val="24"/>
        </w:rPr>
        <w:br/>
        <w:t>第二十条  省工信委、省财政厅根据受贷企业的贷款使用、归还以及中介机构审核的节能效果等情况，筛选确定享受贷款贴息资格的企业名单，省财政厅按相关规定下达贴息资金。</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第七章  监督及管理</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第二十一条  省工投公司按公开、平等、竞争、择优原则加强与银行合作，对贷款放大倍数高且代偿发生少的合作银行优先合作，选择的合作银行原则上不少于2家。省财政厅、省工</w:t>
      </w:r>
      <w:proofErr w:type="gramStart"/>
      <w:r w:rsidRPr="00F8118B">
        <w:rPr>
          <w:rFonts w:ascii="宋体" w:eastAsia="宋体" w:hAnsi="宋体" w:cs="宋体" w:hint="eastAsia"/>
          <w:color w:val="333333"/>
          <w:kern w:val="0"/>
          <w:sz w:val="24"/>
          <w:szCs w:val="24"/>
        </w:rPr>
        <w:t>信委可</w:t>
      </w:r>
      <w:proofErr w:type="gramEnd"/>
      <w:r w:rsidRPr="00F8118B">
        <w:rPr>
          <w:rFonts w:ascii="宋体" w:eastAsia="宋体" w:hAnsi="宋体" w:cs="宋体" w:hint="eastAsia"/>
          <w:color w:val="333333"/>
          <w:kern w:val="0"/>
          <w:sz w:val="24"/>
          <w:szCs w:val="24"/>
        </w:rPr>
        <w:t>依据合作银行的运行情况对合作银行进行调整。</w:t>
      </w:r>
      <w:r w:rsidRPr="00F8118B">
        <w:rPr>
          <w:rFonts w:ascii="宋体" w:eastAsia="宋体" w:hAnsi="宋体" w:cs="宋体" w:hint="eastAsia"/>
          <w:color w:val="333333"/>
          <w:kern w:val="0"/>
          <w:sz w:val="24"/>
          <w:szCs w:val="24"/>
        </w:rPr>
        <w:br/>
        <w:t>第二十二条  合作银行要加强贷款资金管理，按相关要求开展贷后检查。对骗取、挪用贷款或者利用贷款从事其他与经营无关活动的企业，要中止对其贷款支持，并将企业和所有股东列入银行信用黑名单；同时，取消申请财政贴息资金的资格。</w:t>
      </w:r>
      <w:r w:rsidRPr="00F8118B">
        <w:rPr>
          <w:rFonts w:ascii="宋体" w:eastAsia="宋体" w:hAnsi="宋体" w:cs="宋体" w:hint="eastAsia"/>
          <w:color w:val="333333"/>
          <w:kern w:val="0"/>
          <w:sz w:val="24"/>
          <w:szCs w:val="24"/>
        </w:rPr>
        <w:br/>
        <w:t>第二十三条  受贷企业应积极配合省工投公司和合作银行的监督检查，每半年应向省工投公司和合作银行上报财务快报。</w:t>
      </w:r>
      <w:r w:rsidRPr="00F8118B">
        <w:rPr>
          <w:rFonts w:ascii="宋体" w:eastAsia="宋体" w:hAnsi="宋体" w:cs="宋体" w:hint="eastAsia"/>
          <w:color w:val="333333"/>
          <w:kern w:val="0"/>
          <w:sz w:val="24"/>
          <w:szCs w:val="24"/>
        </w:rPr>
        <w:br/>
        <w:t> </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t>第八章  附则</w:t>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br/>
      </w:r>
      <w:r w:rsidRPr="00F8118B">
        <w:rPr>
          <w:rFonts w:ascii="宋体" w:eastAsia="宋体" w:hAnsi="宋体" w:cs="宋体" w:hint="eastAsia"/>
          <w:color w:val="333333"/>
          <w:kern w:val="0"/>
          <w:sz w:val="24"/>
          <w:szCs w:val="24"/>
        </w:rPr>
        <w:lastRenderedPageBreak/>
        <w:t>第二十四条  本办法自印发之日起施行。</w:t>
      </w:r>
      <w:r w:rsidRPr="00F8118B">
        <w:rPr>
          <w:rFonts w:ascii="宋体" w:eastAsia="宋体" w:hAnsi="宋体" w:cs="宋体" w:hint="eastAsia"/>
          <w:color w:val="333333"/>
          <w:kern w:val="0"/>
          <w:sz w:val="24"/>
          <w:szCs w:val="24"/>
        </w:rPr>
        <w:br/>
        <w:t xml:space="preserve">　　　第二十五条  本办法由省财政厅、</w:t>
      </w:r>
      <w:proofErr w:type="gramStart"/>
      <w:r w:rsidRPr="00F8118B">
        <w:rPr>
          <w:rFonts w:ascii="宋体" w:eastAsia="宋体" w:hAnsi="宋体" w:cs="宋体" w:hint="eastAsia"/>
          <w:color w:val="333333"/>
          <w:kern w:val="0"/>
          <w:sz w:val="24"/>
          <w:szCs w:val="24"/>
        </w:rPr>
        <w:t>省工信委负责</w:t>
      </w:r>
      <w:proofErr w:type="gramEnd"/>
      <w:r w:rsidRPr="00F8118B">
        <w:rPr>
          <w:rFonts w:ascii="宋体" w:eastAsia="宋体" w:hAnsi="宋体" w:cs="宋体" w:hint="eastAsia"/>
          <w:color w:val="333333"/>
          <w:kern w:val="0"/>
          <w:sz w:val="24"/>
          <w:szCs w:val="24"/>
        </w:rPr>
        <w:t>解释。</w:t>
      </w:r>
    </w:p>
    <w:p w:rsidR="00594A9B" w:rsidRPr="00F8118B" w:rsidRDefault="00594A9B"/>
    <w:sectPr w:rsidR="00594A9B" w:rsidRPr="00F81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8B"/>
    <w:rsid w:val="00594A9B"/>
    <w:rsid w:val="00F8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557C9-53A9-47FC-8D70-74F426F4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811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118B"/>
    <w:rPr>
      <w:rFonts w:ascii="宋体" w:eastAsia="宋体" w:hAnsi="宋体" w:cs="宋体"/>
      <w:b/>
      <w:bCs/>
      <w:kern w:val="36"/>
      <w:sz w:val="48"/>
      <w:szCs w:val="48"/>
    </w:rPr>
  </w:style>
  <w:style w:type="character" w:customStyle="1" w:styleId="apple-converted-space">
    <w:name w:val="apple-converted-space"/>
    <w:basedOn w:val="a0"/>
    <w:rsid w:val="00F8118B"/>
  </w:style>
  <w:style w:type="paragraph" w:styleId="a3">
    <w:name w:val="Normal (Web)"/>
    <w:basedOn w:val="a"/>
    <w:uiPriority w:val="99"/>
    <w:semiHidden/>
    <w:unhideWhenUsed/>
    <w:rsid w:val="00F811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36171">
      <w:bodyDiv w:val="1"/>
      <w:marLeft w:val="0"/>
      <w:marRight w:val="0"/>
      <w:marTop w:val="0"/>
      <w:marBottom w:val="0"/>
      <w:divBdr>
        <w:top w:val="none" w:sz="0" w:space="0" w:color="auto"/>
        <w:left w:val="none" w:sz="0" w:space="0" w:color="auto"/>
        <w:bottom w:val="none" w:sz="0" w:space="0" w:color="auto"/>
        <w:right w:val="none" w:sz="0" w:space="0" w:color="auto"/>
      </w:divBdr>
      <w:divsChild>
        <w:div w:id="608317811">
          <w:marLeft w:val="0"/>
          <w:marRight w:val="0"/>
          <w:marTop w:val="120"/>
          <w:marBottom w:val="0"/>
          <w:divBdr>
            <w:top w:val="none" w:sz="0" w:space="0" w:color="auto"/>
            <w:left w:val="none" w:sz="0" w:space="0" w:color="auto"/>
            <w:bottom w:val="none" w:sz="0" w:space="0" w:color="auto"/>
            <w:right w:val="none" w:sz="0" w:space="0" w:color="auto"/>
          </w:divBdr>
        </w:div>
        <w:div w:id="45849435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2018-05-14T06:46:00Z</dcterms:created>
  <dcterms:modified xsi:type="dcterms:W3CDTF">2018-05-14T06:47:00Z</dcterms:modified>
</cp:coreProperties>
</file>