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000" w:type="dxa"/>
        <w:jc w:val="center"/>
        <w:tblCellSpacing w:w="0" w:type="dxa"/>
        <w:tblCellMar>
          <w:left w:w="0" w:type="dxa"/>
          <w:right w:w="0" w:type="dxa"/>
        </w:tblCellMar>
        <w:tblLook w:val="04A0" w:firstRow="1" w:lastRow="0" w:firstColumn="1" w:lastColumn="0" w:noHBand="0" w:noVBand="1"/>
      </w:tblPr>
      <w:tblGrid>
        <w:gridCol w:w="8000"/>
      </w:tblGrid>
      <w:tr w:rsidR="00995351" w:rsidRPr="00995351" w:rsidTr="00995351">
        <w:trPr>
          <w:trHeight w:val="600"/>
          <w:tblCellSpacing w:w="0" w:type="dxa"/>
          <w:jc w:val="center"/>
        </w:trPr>
        <w:tc>
          <w:tcPr>
            <w:tcW w:w="0" w:type="auto"/>
            <w:vAlign w:val="center"/>
            <w:hideMark/>
          </w:tcPr>
          <w:p w:rsidR="00995351" w:rsidRPr="00995351" w:rsidRDefault="00995351" w:rsidP="00995351">
            <w:pPr>
              <w:widowControl/>
              <w:spacing w:line="450" w:lineRule="atLeast"/>
              <w:jc w:val="center"/>
              <w:rPr>
                <w:rFonts w:ascii="瀹嬩綋" w:eastAsia="瀹嬩綋" w:hAnsi="宋体" w:cs="宋体"/>
                <w:color w:val="000000"/>
                <w:kern w:val="0"/>
                <w:sz w:val="45"/>
                <w:szCs w:val="45"/>
              </w:rPr>
            </w:pPr>
            <w:bookmarkStart w:id="0" w:name="_GoBack"/>
            <w:r w:rsidRPr="00995351">
              <w:rPr>
                <w:rFonts w:ascii="瀹嬩綋" w:eastAsia="瀹嬩綋" w:hAnsi="宋体" w:cs="宋体" w:hint="eastAsia"/>
                <w:color w:val="000000"/>
                <w:kern w:val="0"/>
                <w:sz w:val="45"/>
                <w:szCs w:val="45"/>
              </w:rPr>
              <w:t>关于印发《河北区对发展区域经济做出贡献各类企业政策扶持的暂行办法》的通知</w:t>
            </w:r>
            <w:bookmarkEnd w:id="0"/>
          </w:p>
        </w:tc>
      </w:tr>
    </w:tbl>
    <w:p w:rsidR="00995351" w:rsidRPr="00995351" w:rsidRDefault="00995351" w:rsidP="00995351">
      <w:pPr>
        <w:widowControl/>
        <w:jc w:val="left"/>
        <w:rPr>
          <w:rFonts w:ascii="宋体" w:eastAsia="宋体" w:hAnsi="宋体" w:cs="宋体"/>
          <w:vanish/>
          <w:kern w:val="0"/>
          <w:sz w:val="24"/>
          <w:szCs w:val="24"/>
        </w:rPr>
      </w:pPr>
    </w:p>
    <w:tbl>
      <w:tblPr>
        <w:tblW w:w="8000" w:type="dxa"/>
        <w:jc w:val="center"/>
        <w:tblCellSpacing w:w="0" w:type="dxa"/>
        <w:tblCellMar>
          <w:left w:w="0" w:type="dxa"/>
          <w:right w:w="0" w:type="dxa"/>
        </w:tblCellMar>
        <w:tblLook w:val="04A0" w:firstRow="1" w:lastRow="0" w:firstColumn="1" w:lastColumn="0" w:noHBand="0" w:noVBand="1"/>
      </w:tblPr>
      <w:tblGrid>
        <w:gridCol w:w="8000"/>
      </w:tblGrid>
      <w:tr w:rsidR="00995351" w:rsidRPr="00995351" w:rsidTr="00995351">
        <w:trPr>
          <w:trHeight w:val="400"/>
          <w:tblCellSpacing w:w="0" w:type="dxa"/>
          <w:jc w:val="center"/>
        </w:trPr>
        <w:tc>
          <w:tcPr>
            <w:tcW w:w="0" w:type="auto"/>
            <w:vAlign w:val="center"/>
            <w:hideMark/>
          </w:tcPr>
          <w:p w:rsidR="00995351" w:rsidRPr="00995351" w:rsidRDefault="00995351" w:rsidP="00995351">
            <w:pPr>
              <w:widowControl/>
              <w:spacing w:line="330" w:lineRule="atLeast"/>
              <w:jc w:val="center"/>
              <w:rPr>
                <w:rFonts w:ascii="瀹嬩綋" w:eastAsia="瀹嬩綋" w:hAnsi="宋体" w:cs="宋体" w:hint="eastAsia"/>
                <w:color w:val="000000"/>
                <w:kern w:val="0"/>
                <w:sz w:val="18"/>
                <w:szCs w:val="18"/>
              </w:rPr>
            </w:pPr>
          </w:p>
        </w:tc>
      </w:tr>
    </w:tbl>
    <w:p w:rsidR="00995351" w:rsidRPr="00995351" w:rsidRDefault="00995351" w:rsidP="00995351">
      <w:pPr>
        <w:widowControl/>
        <w:jc w:val="left"/>
        <w:rPr>
          <w:rFonts w:ascii="宋体" w:eastAsia="宋体" w:hAnsi="宋体" w:cs="宋体"/>
          <w:vanish/>
          <w:kern w:val="0"/>
          <w:sz w:val="24"/>
          <w:szCs w:val="24"/>
        </w:rPr>
      </w:pPr>
    </w:p>
    <w:tbl>
      <w:tblPr>
        <w:tblW w:w="8000" w:type="dxa"/>
        <w:jc w:val="center"/>
        <w:tblCellSpacing w:w="0" w:type="dxa"/>
        <w:tblCellMar>
          <w:left w:w="0" w:type="dxa"/>
          <w:right w:w="0" w:type="dxa"/>
        </w:tblCellMar>
        <w:tblLook w:val="04A0" w:firstRow="1" w:lastRow="0" w:firstColumn="1" w:lastColumn="0" w:noHBand="0" w:noVBand="1"/>
      </w:tblPr>
      <w:tblGrid>
        <w:gridCol w:w="8000"/>
      </w:tblGrid>
      <w:tr w:rsidR="00995351" w:rsidRPr="00995351" w:rsidTr="00995351">
        <w:trPr>
          <w:tblCellSpacing w:w="0" w:type="dxa"/>
          <w:jc w:val="center"/>
        </w:trPr>
        <w:tc>
          <w:tcPr>
            <w:tcW w:w="0" w:type="auto"/>
            <w:vAlign w:val="center"/>
            <w:hideMark/>
          </w:tcPr>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各街道办事处，各委、办、局、公司，各直属单位：</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为鼓励和引导区域</w:t>
            </w:r>
            <w:proofErr w:type="gramStart"/>
            <w:r w:rsidRPr="00995351">
              <w:rPr>
                <w:rFonts w:ascii="瀹嬩綋" w:eastAsia="瀹嬩綋" w:hAnsi="宋体" w:cs="宋体" w:hint="eastAsia"/>
                <w:color w:val="000000"/>
                <w:kern w:val="0"/>
                <w:szCs w:val="21"/>
              </w:rPr>
              <w:t>外符合</w:t>
            </w:r>
            <w:proofErr w:type="gramEnd"/>
            <w:r w:rsidRPr="00995351">
              <w:rPr>
                <w:rFonts w:ascii="瀹嬩綋" w:eastAsia="瀹嬩綋" w:hAnsi="宋体" w:cs="宋体" w:hint="eastAsia"/>
                <w:color w:val="000000"/>
                <w:kern w:val="0"/>
                <w:szCs w:val="21"/>
              </w:rPr>
              <w:t>我区产业定位企业来区投资兴业，不断优化产业结构,壮大区域经济，在保持政策连续性、稳定性的基础上，结合我区实际和发展需要，对原有政策进行梳理汇总，特制订此暂行办法。现印发给你们，请遵照执行。</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河北区人民政府合作交流办公室</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河北区财政局</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                     </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河北区人民政府研究室</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          </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二〇一四年十月二十日</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河北区对发展区域经济做出贡献</w:t>
            </w:r>
          </w:p>
          <w:p w:rsidR="00995351" w:rsidRPr="00995351" w:rsidRDefault="00995351" w:rsidP="00995351">
            <w:pPr>
              <w:widowControl/>
              <w:spacing w:before="100" w:beforeAutospacing="1" w:after="100" w:afterAutospacing="1" w:line="450" w:lineRule="atLeast"/>
              <w:jc w:val="center"/>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各类企业政策扶持的暂行办法</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为鼓励和引导区域</w:t>
            </w:r>
            <w:proofErr w:type="gramStart"/>
            <w:r w:rsidRPr="00995351">
              <w:rPr>
                <w:rFonts w:ascii="瀹嬩綋" w:eastAsia="瀹嬩綋" w:hAnsi="宋体" w:cs="宋体" w:hint="eastAsia"/>
                <w:color w:val="000000"/>
                <w:kern w:val="0"/>
                <w:szCs w:val="21"/>
              </w:rPr>
              <w:t>外符合</w:t>
            </w:r>
            <w:proofErr w:type="gramEnd"/>
            <w:r w:rsidRPr="00995351">
              <w:rPr>
                <w:rFonts w:ascii="瀹嬩綋" w:eastAsia="瀹嬩綋" w:hAnsi="宋体" w:cs="宋体" w:hint="eastAsia"/>
                <w:color w:val="000000"/>
                <w:kern w:val="0"/>
                <w:szCs w:val="21"/>
              </w:rPr>
              <w:t>我区产业定位企业来区投资兴业，不断优化产业结构,壮大区域经济，在保持政策连续性、稳定性的基础上，结合我区实际和发展需要，对原有政策进行梳理汇总，特制订此暂行办法。</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b/>
                <w:bCs/>
                <w:color w:val="000000"/>
                <w:kern w:val="0"/>
                <w:szCs w:val="21"/>
              </w:rPr>
              <w:t>一、奖励范围</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第一条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河北区人民政府设立发展区域经济奖励专项资金，用于奖励来区投资发展并符合河北区产业招商指导目录中鼓励的现代服务业、都市型产业等企业。主要包括：新</w:t>
            </w:r>
            <w:r w:rsidRPr="00995351">
              <w:rPr>
                <w:rFonts w:ascii="瀹嬩綋" w:eastAsia="瀹嬩綋" w:hAnsi="宋体" w:cs="宋体" w:hint="eastAsia"/>
                <w:color w:val="000000"/>
                <w:kern w:val="0"/>
                <w:szCs w:val="21"/>
              </w:rPr>
              <w:lastRenderedPageBreak/>
              <w:t>引进企业；为区域经济发展做出突出贡献的原有企业；区内楼宇、产业园区的开发、创办企业；招商引资中介人、中介机构。</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b/>
                <w:bCs/>
                <w:color w:val="000000"/>
                <w:kern w:val="0"/>
                <w:szCs w:val="21"/>
              </w:rPr>
              <w:t>二、奖励标准</w:t>
            </w:r>
            <w:r w:rsidRPr="00995351">
              <w:rPr>
                <w:rFonts w:ascii="瀹嬩綋" w:eastAsia="瀹嬩綋" w:hAnsi="宋体" w:cs="宋体" w:hint="eastAsia"/>
                <w:color w:val="000000"/>
                <w:kern w:val="0"/>
                <w:szCs w:val="21"/>
              </w:rPr>
              <w:t>（按照超额累进制计算）</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第二条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对入驻区内亿元楼宇企业的扶持奖励。对新注册（或从区外迁入，下同）并入驻亿元楼宇的企业（房地产企业除外，下同），连续5个经营年度内，每年</w:t>
            </w:r>
            <w:proofErr w:type="gramStart"/>
            <w:r w:rsidRPr="00995351">
              <w:rPr>
                <w:rFonts w:ascii="瀹嬩綋" w:eastAsia="瀹嬩綋" w:hAnsi="宋体" w:cs="宋体" w:hint="eastAsia"/>
                <w:color w:val="000000"/>
                <w:kern w:val="0"/>
                <w:szCs w:val="21"/>
              </w:rPr>
              <w:t>企业留区税收</w:t>
            </w:r>
            <w:proofErr w:type="gramEnd"/>
            <w:r w:rsidRPr="00995351">
              <w:rPr>
                <w:rFonts w:ascii="瀹嬩綋" w:eastAsia="瀹嬩綋" w:hAnsi="宋体" w:cs="宋体" w:hint="eastAsia"/>
                <w:color w:val="000000"/>
                <w:kern w:val="0"/>
                <w:szCs w:val="21"/>
              </w:rPr>
              <w:t>（含增值税、营业税、企业所得税，下同）在5万元以上至20万元（含20万元）的部分，可享受</w:t>
            </w:r>
            <w:proofErr w:type="gramStart"/>
            <w:r w:rsidRPr="00995351">
              <w:rPr>
                <w:rFonts w:ascii="瀹嬩綋" w:eastAsia="瀹嬩綋" w:hAnsi="宋体" w:cs="宋体" w:hint="eastAsia"/>
                <w:color w:val="000000"/>
                <w:kern w:val="0"/>
                <w:szCs w:val="21"/>
              </w:rPr>
              <w:t>当年留区税收</w:t>
            </w:r>
            <w:proofErr w:type="gramEnd"/>
            <w:r w:rsidRPr="00995351">
              <w:rPr>
                <w:rFonts w:ascii="瀹嬩綋" w:eastAsia="瀹嬩綋" w:hAnsi="宋体" w:cs="宋体" w:hint="eastAsia"/>
                <w:color w:val="000000"/>
                <w:kern w:val="0"/>
                <w:szCs w:val="21"/>
              </w:rPr>
              <w:t>45%的扶持奖励；</w:t>
            </w:r>
            <w:proofErr w:type="gramStart"/>
            <w:r w:rsidRPr="00995351">
              <w:rPr>
                <w:rFonts w:ascii="瀹嬩綋" w:eastAsia="瀹嬩綋" w:hAnsi="宋体" w:cs="宋体" w:hint="eastAsia"/>
                <w:color w:val="000000"/>
                <w:kern w:val="0"/>
                <w:szCs w:val="21"/>
              </w:rPr>
              <w:t>年留区</w:t>
            </w:r>
            <w:proofErr w:type="gramEnd"/>
            <w:r w:rsidRPr="00995351">
              <w:rPr>
                <w:rFonts w:ascii="瀹嬩綋" w:eastAsia="瀹嬩綋" w:hAnsi="宋体" w:cs="宋体" w:hint="eastAsia"/>
                <w:color w:val="000000"/>
                <w:kern w:val="0"/>
                <w:szCs w:val="21"/>
              </w:rPr>
              <w:t>税收在20万元以上至50万元（含50万元）的部分，可享受</w:t>
            </w:r>
            <w:proofErr w:type="gramStart"/>
            <w:r w:rsidRPr="00995351">
              <w:rPr>
                <w:rFonts w:ascii="瀹嬩綋" w:eastAsia="瀹嬩綋" w:hAnsi="宋体" w:cs="宋体" w:hint="eastAsia"/>
                <w:color w:val="000000"/>
                <w:kern w:val="0"/>
                <w:szCs w:val="21"/>
              </w:rPr>
              <w:t>当年留区税收</w:t>
            </w:r>
            <w:proofErr w:type="gramEnd"/>
            <w:r w:rsidRPr="00995351">
              <w:rPr>
                <w:rFonts w:ascii="瀹嬩綋" w:eastAsia="瀹嬩綋" w:hAnsi="宋体" w:cs="宋体" w:hint="eastAsia"/>
                <w:color w:val="000000"/>
                <w:kern w:val="0"/>
                <w:szCs w:val="21"/>
              </w:rPr>
              <w:t>50%的扶持奖励；</w:t>
            </w:r>
            <w:proofErr w:type="gramStart"/>
            <w:r w:rsidRPr="00995351">
              <w:rPr>
                <w:rFonts w:ascii="瀹嬩綋" w:eastAsia="瀹嬩綋" w:hAnsi="宋体" w:cs="宋体" w:hint="eastAsia"/>
                <w:color w:val="000000"/>
                <w:kern w:val="0"/>
                <w:szCs w:val="21"/>
              </w:rPr>
              <w:t>年留区</w:t>
            </w:r>
            <w:proofErr w:type="gramEnd"/>
            <w:r w:rsidRPr="00995351">
              <w:rPr>
                <w:rFonts w:ascii="瀹嬩綋" w:eastAsia="瀹嬩綋" w:hAnsi="宋体" w:cs="宋体" w:hint="eastAsia"/>
                <w:color w:val="000000"/>
                <w:kern w:val="0"/>
                <w:szCs w:val="21"/>
              </w:rPr>
              <w:t>税收在50万元以上的部分，可享受</w:t>
            </w:r>
            <w:proofErr w:type="gramStart"/>
            <w:r w:rsidRPr="00995351">
              <w:rPr>
                <w:rFonts w:ascii="瀹嬩綋" w:eastAsia="瀹嬩綋" w:hAnsi="宋体" w:cs="宋体" w:hint="eastAsia"/>
                <w:color w:val="000000"/>
                <w:kern w:val="0"/>
                <w:szCs w:val="21"/>
              </w:rPr>
              <w:t>当年留区税收</w:t>
            </w:r>
            <w:proofErr w:type="gramEnd"/>
            <w:r w:rsidRPr="00995351">
              <w:rPr>
                <w:rFonts w:ascii="瀹嬩綋" w:eastAsia="瀹嬩綋" w:hAnsi="宋体" w:cs="宋体" w:hint="eastAsia"/>
                <w:color w:val="000000"/>
                <w:kern w:val="0"/>
                <w:szCs w:val="21"/>
              </w:rPr>
              <w:t>55%的扶持奖励。</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第三条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对入驻区内其他载体企业的扶持奖励。对新注册入驻商务楼宇、都市工业园、创意产业园、科技园区和科技孵化器的企业，连续5个经营年度内，每年扶持奖励比例在亿元楼宇享受政策的基础上，每档下浮5个百分点；对新注册入驻区内其他载体的企业，连续5个经营年度内，每年扶持奖励比例在亿元楼宇享受政策的基础上，每档下浮10个百分点。</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第四条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对新注册企业高</w:t>
            </w:r>
            <w:proofErr w:type="gramStart"/>
            <w:r w:rsidRPr="00995351">
              <w:rPr>
                <w:rFonts w:ascii="瀹嬩綋" w:eastAsia="瀹嬩綋" w:hAnsi="宋体" w:cs="宋体" w:hint="eastAsia"/>
                <w:color w:val="000000"/>
                <w:kern w:val="0"/>
                <w:szCs w:val="21"/>
              </w:rPr>
              <w:t>管人才</w:t>
            </w:r>
            <w:proofErr w:type="gramEnd"/>
            <w:r w:rsidRPr="00995351">
              <w:rPr>
                <w:rFonts w:ascii="瀹嬩綋" w:eastAsia="瀹嬩綋" w:hAnsi="宋体" w:cs="宋体" w:hint="eastAsia"/>
                <w:color w:val="000000"/>
                <w:kern w:val="0"/>
                <w:szCs w:val="21"/>
              </w:rPr>
              <w:t>奖励。对在我区新注册经营，且对区域经济贡献较大的企业高管人才，给</w:t>
            </w:r>
            <w:proofErr w:type="gramStart"/>
            <w:r w:rsidRPr="00995351">
              <w:rPr>
                <w:rFonts w:ascii="瀹嬩綋" w:eastAsia="瀹嬩綋" w:hAnsi="宋体" w:cs="宋体" w:hint="eastAsia"/>
                <w:color w:val="000000"/>
                <w:kern w:val="0"/>
                <w:szCs w:val="21"/>
              </w:rPr>
              <w:t>予留</w:t>
            </w:r>
            <w:proofErr w:type="gramEnd"/>
            <w:r w:rsidRPr="00995351">
              <w:rPr>
                <w:rFonts w:ascii="瀹嬩綋" w:eastAsia="瀹嬩綋" w:hAnsi="宋体" w:cs="宋体" w:hint="eastAsia"/>
                <w:color w:val="000000"/>
                <w:kern w:val="0"/>
                <w:szCs w:val="21"/>
              </w:rPr>
              <w:t>区税收一定比例的奖励，奖励资金含在对企业的扶持奖励内，具体视企业规模、贡献，享受“一事一议”扶持政策。</w:t>
            </w:r>
            <w:r w:rsidRPr="00995351">
              <w:rPr>
                <w:rFonts w:ascii="瀹嬩綋" w:eastAsia="瀹嬩綋" w:hAnsi="宋体" w:cs="宋体" w:hint="eastAsia"/>
                <w:color w:val="000000"/>
                <w:kern w:val="0"/>
                <w:szCs w:val="21"/>
              </w:rPr>
              <w:t> </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第五条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对在我区新注册的国际或国内500强企业、总部经济</w:t>
            </w:r>
            <w:proofErr w:type="gramStart"/>
            <w:r w:rsidRPr="00995351">
              <w:rPr>
                <w:rFonts w:ascii="瀹嬩綋" w:eastAsia="瀹嬩綋" w:hAnsi="宋体" w:cs="宋体" w:hint="eastAsia"/>
                <w:color w:val="000000"/>
                <w:kern w:val="0"/>
                <w:szCs w:val="21"/>
              </w:rPr>
              <w:t>或留区税收</w:t>
            </w:r>
            <w:proofErr w:type="gramEnd"/>
            <w:r w:rsidRPr="00995351">
              <w:rPr>
                <w:rFonts w:ascii="瀹嬩綋" w:eastAsia="瀹嬩綋" w:hAnsi="宋体" w:cs="宋体" w:hint="eastAsia"/>
                <w:color w:val="000000"/>
                <w:kern w:val="0"/>
                <w:szCs w:val="21"/>
              </w:rPr>
              <w:t>超过1000万元以上的企业扶持奖励，确定为重点服务企业，享受“一事一议”扶持政策。</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第六条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对区内原有企业的扶持奖励。凡符合我区产业定位和发展方向，</w:t>
            </w:r>
            <w:proofErr w:type="gramStart"/>
            <w:r w:rsidRPr="00995351">
              <w:rPr>
                <w:rFonts w:ascii="瀹嬩綋" w:eastAsia="瀹嬩綋" w:hAnsi="宋体" w:cs="宋体" w:hint="eastAsia"/>
                <w:color w:val="000000"/>
                <w:kern w:val="0"/>
                <w:szCs w:val="21"/>
              </w:rPr>
              <w:t>年留区</w:t>
            </w:r>
            <w:proofErr w:type="gramEnd"/>
            <w:r w:rsidRPr="00995351">
              <w:rPr>
                <w:rFonts w:ascii="瀹嬩綋" w:eastAsia="瀹嬩綋" w:hAnsi="宋体" w:cs="宋体" w:hint="eastAsia"/>
                <w:color w:val="000000"/>
                <w:kern w:val="0"/>
                <w:szCs w:val="21"/>
              </w:rPr>
              <w:t>税收50万元以上的原有企业（享受新引进企业奖励政策奖励期满后），</w:t>
            </w:r>
            <w:proofErr w:type="gramStart"/>
            <w:r w:rsidRPr="00995351">
              <w:rPr>
                <w:rFonts w:ascii="瀹嬩綋" w:eastAsia="瀹嬩綋" w:hAnsi="宋体" w:cs="宋体" w:hint="eastAsia"/>
                <w:color w:val="000000"/>
                <w:kern w:val="0"/>
                <w:szCs w:val="21"/>
              </w:rPr>
              <w:t>当年留区税收</w:t>
            </w:r>
            <w:proofErr w:type="gramEnd"/>
            <w:r w:rsidRPr="00995351">
              <w:rPr>
                <w:rFonts w:ascii="瀹嬩綋" w:eastAsia="瀹嬩綋" w:hAnsi="宋体" w:cs="宋体" w:hint="eastAsia"/>
                <w:color w:val="000000"/>
                <w:kern w:val="0"/>
                <w:szCs w:val="21"/>
              </w:rPr>
              <w:t>比上年度超收10%以上的，可申请超增幅部分最多50%的政策扶持，主要用于企业高管奖励或扩大发展（金融企业除外）。</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对发展区域经济做出突出贡献的企业给予表彰和奖励。河北区对</w:t>
            </w:r>
            <w:proofErr w:type="gramStart"/>
            <w:r w:rsidRPr="00995351">
              <w:rPr>
                <w:rFonts w:ascii="瀹嬩綋" w:eastAsia="瀹嬩綋" w:hAnsi="宋体" w:cs="宋体" w:hint="eastAsia"/>
                <w:color w:val="000000"/>
                <w:kern w:val="0"/>
                <w:szCs w:val="21"/>
              </w:rPr>
              <w:t>年留区</w:t>
            </w:r>
            <w:proofErr w:type="gramEnd"/>
            <w:r w:rsidRPr="00995351">
              <w:rPr>
                <w:rFonts w:ascii="瀹嬩綋" w:eastAsia="瀹嬩綋" w:hAnsi="宋体" w:cs="宋体" w:hint="eastAsia"/>
                <w:color w:val="000000"/>
                <w:kern w:val="0"/>
                <w:szCs w:val="21"/>
              </w:rPr>
              <w:t>税收在1000万元及以上的企业授予“功勋企业”称号，适当给予奖励；对</w:t>
            </w:r>
            <w:proofErr w:type="gramStart"/>
            <w:r w:rsidRPr="00995351">
              <w:rPr>
                <w:rFonts w:ascii="瀹嬩綋" w:eastAsia="瀹嬩綋" w:hAnsi="宋体" w:cs="宋体" w:hint="eastAsia"/>
                <w:color w:val="000000"/>
                <w:kern w:val="0"/>
                <w:szCs w:val="21"/>
              </w:rPr>
              <w:t>年留区</w:t>
            </w:r>
            <w:proofErr w:type="gramEnd"/>
            <w:r w:rsidRPr="00995351">
              <w:rPr>
                <w:rFonts w:ascii="瀹嬩綋" w:eastAsia="瀹嬩綋" w:hAnsi="宋体" w:cs="宋体" w:hint="eastAsia"/>
                <w:color w:val="000000"/>
                <w:kern w:val="0"/>
                <w:szCs w:val="21"/>
              </w:rPr>
              <w:t>税收500万元及以上</w:t>
            </w:r>
            <w:r w:rsidRPr="00995351">
              <w:rPr>
                <w:rFonts w:ascii="瀹嬩綋" w:eastAsia="瀹嬩綋" w:hAnsi="宋体" w:cs="宋体" w:hint="eastAsia"/>
                <w:color w:val="000000"/>
                <w:kern w:val="0"/>
                <w:szCs w:val="21"/>
              </w:rPr>
              <w:lastRenderedPageBreak/>
              <w:t>的企业授予“功臣企业”称号，适当给予奖励；对</w:t>
            </w:r>
            <w:proofErr w:type="gramStart"/>
            <w:r w:rsidRPr="00995351">
              <w:rPr>
                <w:rFonts w:ascii="瀹嬩綋" w:eastAsia="瀹嬩綋" w:hAnsi="宋体" w:cs="宋体" w:hint="eastAsia"/>
                <w:color w:val="000000"/>
                <w:kern w:val="0"/>
                <w:szCs w:val="21"/>
              </w:rPr>
              <w:t>年留区</w:t>
            </w:r>
            <w:proofErr w:type="gramEnd"/>
            <w:r w:rsidRPr="00995351">
              <w:rPr>
                <w:rFonts w:ascii="瀹嬩綋" w:eastAsia="瀹嬩綋" w:hAnsi="宋体" w:cs="宋体" w:hint="eastAsia"/>
                <w:color w:val="000000"/>
                <w:kern w:val="0"/>
                <w:szCs w:val="21"/>
              </w:rPr>
              <w:t>税收100万元及以上的企业授予“明星企业”称号。</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第七条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对房地产企业的扶持奖励。根据现行的房地产开发企业税收征管和收入归属政策，对房地产开发企业按项目一次核定纳税总额，按其缴纳的企业所得税根据项目性质、规模及税收贡献给予扶持奖励，其缴纳的营业税、土地增值税不纳入扶持奖励范围。</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对于开发项目坐落在区内的房地产开发企业，开发项目经营性公建部分面积在5万平方米以下的，给予其缴纳公建部分企业</w:t>
            </w:r>
            <w:proofErr w:type="gramStart"/>
            <w:r w:rsidRPr="00995351">
              <w:rPr>
                <w:rFonts w:ascii="瀹嬩綋" w:eastAsia="瀹嬩綋" w:hAnsi="宋体" w:cs="宋体" w:hint="eastAsia"/>
                <w:color w:val="000000"/>
                <w:kern w:val="0"/>
                <w:szCs w:val="21"/>
              </w:rPr>
              <w:t>所得税留区部分</w:t>
            </w:r>
            <w:proofErr w:type="gramEnd"/>
            <w:r w:rsidRPr="00995351">
              <w:rPr>
                <w:rFonts w:ascii="瀹嬩綋" w:eastAsia="瀹嬩綋" w:hAnsi="宋体" w:cs="宋体" w:hint="eastAsia"/>
                <w:color w:val="000000"/>
                <w:kern w:val="0"/>
                <w:szCs w:val="21"/>
              </w:rPr>
              <w:t>50%的扶持奖励；在5万平方米及以上的，给予其缴纳公建部分企业</w:t>
            </w:r>
            <w:proofErr w:type="gramStart"/>
            <w:r w:rsidRPr="00995351">
              <w:rPr>
                <w:rFonts w:ascii="瀹嬩綋" w:eastAsia="瀹嬩綋" w:hAnsi="宋体" w:cs="宋体" w:hint="eastAsia"/>
                <w:color w:val="000000"/>
                <w:kern w:val="0"/>
                <w:szCs w:val="21"/>
              </w:rPr>
              <w:t>所得税留区部分</w:t>
            </w:r>
            <w:proofErr w:type="gramEnd"/>
            <w:r w:rsidRPr="00995351">
              <w:rPr>
                <w:rFonts w:ascii="瀹嬩綋" w:eastAsia="瀹嬩綋" w:hAnsi="宋体" w:cs="宋体" w:hint="eastAsia"/>
                <w:color w:val="000000"/>
                <w:kern w:val="0"/>
                <w:szCs w:val="21"/>
              </w:rPr>
              <w:t>55%的扶持奖励。</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开发项目坐落在区外的房地产企业，给予其缴纳企业</w:t>
            </w:r>
            <w:proofErr w:type="gramStart"/>
            <w:r w:rsidRPr="00995351">
              <w:rPr>
                <w:rFonts w:ascii="瀹嬩綋" w:eastAsia="瀹嬩綋" w:hAnsi="宋体" w:cs="宋体" w:hint="eastAsia"/>
                <w:color w:val="000000"/>
                <w:kern w:val="0"/>
                <w:szCs w:val="21"/>
              </w:rPr>
              <w:t>所得税留区部分</w:t>
            </w:r>
            <w:proofErr w:type="gramEnd"/>
            <w:r w:rsidRPr="00995351">
              <w:rPr>
                <w:rFonts w:ascii="瀹嬩綋" w:eastAsia="瀹嬩綋" w:hAnsi="宋体" w:cs="宋体" w:hint="eastAsia"/>
                <w:color w:val="000000"/>
                <w:kern w:val="0"/>
                <w:szCs w:val="21"/>
              </w:rPr>
              <w:t>60%的政策扶持。</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第八条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对经营载体设施主办方的扶持奖励。</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1．对于开发、创办5000平方米以上亿元楼宇（含商务、商贸楼宇）和产业园区的企业。鼓励楼宇、园区运营管理主体及其它运营管理企业按照楼宇、园区产业定位招商引税，按照“谁引进，谁受益”的原则，五个经营年度内的每一个经营年度，给予其新引进企业当年</w:t>
            </w:r>
            <w:proofErr w:type="gramStart"/>
            <w:r w:rsidRPr="00995351">
              <w:rPr>
                <w:rFonts w:ascii="瀹嬩綋" w:eastAsia="瀹嬩綋" w:hAnsi="宋体" w:cs="宋体" w:hint="eastAsia"/>
                <w:color w:val="000000"/>
                <w:kern w:val="0"/>
                <w:szCs w:val="21"/>
              </w:rPr>
              <w:t>纳税留区部分</w:t>
            </w:r>
            <w:proofErr w:type="gramEnd"/>
            <w:r w:rsidRPr="00995351">
              <w:rPr>
                <w:rFonts w:ascii="瀹嬩綋" w:eastAsia="瀹嬩綋" w:hAnsi="宋体" w:cs="宋体" w:hint="eastAsia"/>
                <w:color w:val="000000"/>
                <w:kern w:val="0"/>
                <w:szCs w:val="21"/>
              </w:rPr>
              <w:t>3%的政策扶持；除其自身按规定享受奖励政策外，每年对其引进的企业（房地产开发类企业除外），以上</w:t>
            </w:r>
            <w:proofErr w:type="gramStart"/>
            <w:r w:rsidRPr="00995351">
              <w:rPr>
                <w:rFonts w:ascii="瀹嬩綋" w:eastAsia="瀹嬩綋" w:hAnsi="宋体" w:cs="宋体" w:hint="eastAsia"/>
                <w:color w:val="000000"/>
                <w:kern w:val="0"/>
                <w:szCs w:val="21"/>
              </w:rPr>
              <w:t>一年度留区税收</w:t>
            </w:r>
            <w:proofErr w:type="gramEnd"/>
            <w:r w:rsidRPr="00995351">
              <w:rPr>
                <w:rFonts w:ascii="瀹嬩綋" w:eastAsia="瀹嬩綋" w:hAnsi="宋体" w:cs="宋体" w:hint="eastAsia"/>
                <w:color w:val="000000"/>
                <w:kern w:val="0"/>
                <w:szCs w:val="21"/>
              </w:rPr>
              <w:t>为基数，参照</w:t>
            </w:r>
            <w:proofErr w:type="gramStart"/>
            <w:r w:rsidRPr="00995351">
              <w:rPr>
                <w:rFonts w:ascii="瀹嬩綋" w:eastAsia="瀹嬩綋" w:hAnsi="宋体" w:cs="宋体" w:hint="eastAsia"/>
                <w:color w:val="000000"/>
                <w:kern w:val="0"/>
                <w:szCs w:val="21"/>
              </w:rPr>
              <w:t>当年留区税收</w:t>
            </w:r>
            <w:proofErr w:type="gramEnd"/>
            <w:r w:rsidRPr="00995351">
              <w:rPr>
                <w:rFonts w:ascii="瀹嬩綋" w:eastAsia="瀹嬩綋" w:hAnsi="宋体" w:cs="宋体" w:hint="eastAsia"/>
                <w:color w:val="000000"/>
                <w:kern w:val="0"/>
                <w:szCs w:val="21"/>
              </w:rPr>
              <w:t>新增部分的5%给予扶持。扶持奖励资金主要用于完善配套服务和补贴企业租金。</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2．在提升、改造、新建楼宇和园区的建设过程中，对于符合亿元楼宇、特色产业园区的开发、创办企业，在享受第八条第一款政策的基础上，享受“一事一议”的扶持政策。</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第九条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对招商引资中介人、中介机构的扶持奖励。凡为河北区引进项目或税收的中介人、中介机构，按注册资金和实际纳税金额同时享受奖励。</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1.凡是新注册企业，第一年</w:t>
            </w:r>
            <w:proofErr w:type="gramStart"/>
            <w:r w:rsidRPr="00995351">
              <w:rPr>
                <w:rFonts w:ascii="瀹嬩綋" w:eastAsia="瀹嬩綋" w:hAnsi="宋体" w:cs="宋体" w:hint="eastAsia"/>
                <w:color w:val="000000"/>
                <w:kern w:val="0"/>
                <w:szCs w:val="21"/>
              </w:rPr>
              <w:t>纳税留区部分</w:t>
            </w:r>
            <w:proofErr w:type="gramEnd"/>
            <w:r w:rsidRPr="00995351">
              <w:rPr>
                <w:rFonts w:ascii="瀹嬩綋" w:eastAsia="瀹嬩綋" w:hAnsi="宋体" w:cs="宋体" w:hint="eastAsia"/>
                <w:color w:val="000000"/>
                <w:kern w:val="0"/>
                <w:szCs w:val="21"/>
              </w:rPr>
              <w:t>在5万元以上至50万元（含50万元）的，按企业经营年度</w:t>
            </w:r>
            <w:proofErr w:type="gramStart"/>
            <w:r w:rsidRPr="00995351">
              <w:rPr>
                <w:rFonts w:ascii="瀹嬩綋" w:eastAsia="瀹嬩綋" w:hAnsi="宋体" w:cs="宋体" w:hint="eastAsia"/>
                <w:color w:val="000000"/>
                <w:kern w:val="0"/>
                <w:szCs w:val="21"/>
              </w:rPr>
              <w:t>纳税留区部分</w:t>
            </w:r>
            <w:proofErr w:type="gramEnd"/>
            <w:r w:rsidRPr="00995351">
              <w:rPr>
                <w:rFonts w:ascii="瀹嬩綋" w:eastAsia="瀹嬩綋" w:hAnsi="宋体" w:cs="宋体" w:hint="eastAsia"/>
                <w:color w:val="000000"/>
                <w:kern w:val="0"/>
                <w:szCs w:val="21"/>
              </w:rPr>
              <w:t>的5%给予一次性中介奖励；年</w:t>
            </w:r>
            <w:proofErr w:type="gramStart"/>
            <w:r w:rsidRPr="00995351">
              <w:rPr>
                <w:rFonts w:ascii="瀹嬩綋" w:eastAsia="瀹嬩綋" w:hAnsi="宋体" w:cs="宋体" w:hint="eastAsia"/>
                <w:color w:val="000000"/>
                <w:kern w:val="0"/>
                <w:szCs w:val="21"/>
              </w:rPr>
              <w:t>纳税留区部分</w:t>
            </w:r>
            <w:proofErr w:type="gramEnd"/>
            <w:r w:rsidRPr="00995351">
              <w:rPr>
                <w:rFonts w:ascii="瀹嬩綋" w:eastAsia="瀹嬩綋" w:hAnsi="宋体" w:cs="宋体" w:hint="eastAsia"/>
                <w:color w:val="000000"/>
                <w:kern w:val="0"/>
                <w:szCs w:val="21"/>
              </w:rPr>
              <w:t>在50万元以上的，按企业第一个经营年度</w:t>
            </w:r>
            <w:proofErr w:type="gramStart"/>
            <w:r w:rsidRPr="00995351">
              <w:rPr>
                <w:rFonts w:ascii="瀹嬩綋" w:eastAsia="瀹嬩綋" w:hAnsi="宋体" w:cs="宋体" w:hint="eastAsia"/>
                <w:color w:val="000000"/>
                <w:kern w:val="0"/>
                <w:szCs w:val="21"/>
              </w:rPr>
              <w:t>纳税留区部分</w:t>
            </w:r>
            <w:proofErr w:type="gramEnd"/>
            <w:r w:rsidRPr="00995351">
              <w:rPr>
                <w:rFonts w:ascii="瀹嬩綋" w:eastAsia="瀹嬩綋" w:hAnsi="宋体" w:cs="宋体" w:hint="eastAsia"/>
                <w:color w:val="000000"/>
                <w:kern w:val="0"/>
                <w:szCs w:val="21"/>
              </w:rPr>
              <w:t>的8%给予一次性中介奖励。</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lastRenderedPageBreak/>
              <w:t>2. 对于各行业协会、行业龙头企业作为招商中介机构，新引进注册在我区（或从区外迁入）的企业，在引进企业连续5个经营年度内，年</w:t>
            </w:r>
            <w:proofErr w:type="gramStart"/>
            <w:r w:rsidRPr="00995351">
              <w:rPr>
                <w:rFonts w:ascii="瀹嬩綋" w:eastAsia="瀹嬩綋" w:hAnsi="宋体" w:cs="宋体" w:hint="eastAsia"/>
                <w:color w:val="000000"/>
                <w:kern w:val="0"/>
                <w:szCs w:val="21"/>
              </w:rPr>
              <w:t>纳税留区部分</w:t>
            </w:r>
            <w:proofErr w:type="gramEnd"/>
            <w:r w:rsidRPr="00995351">
              <w:rPr>
                <w:rFonts w:ascii="瀹嬩綋" w:eastAsia="瀹嬩綋" w:hAnsi="宋体" w:cs="宋体" w:hint="eastAsia"/>
                <w:color w:val="000000"/>
                <w:kern w:val="0"/>
                <w:szCs w:val="21"/>
              </w:rPr>
              <w:t>达到5万元以上的，每年按照新引进企业</w:t>
            </w:r>
            <w:proofErr w:type="gramStart"/>
            <w:r w:rsidRPr="00995351">
              <w:rPr>
                <w:rFonts w:ascii="瀹嬩綋" w:eastAsia="瀹嬩綋" w:hAnsi="宋体" w:cs="宋体" w:hint="eastAsia"/>
                <w:color w:val="000000"/>
                <w:kern w:val="0"/>
                <w:szCs w:val="21"/>
              </w:rPr>
              <w:t>纳税留区部分</w:t>
            </w:r>
            <w:proofErr w:type="gramEnd"/>
            <w:r w:rsidRPr="00995351">
              <w:rPr>
                <w:rFonts w:ascii="瀹嬩綋" w:eastAsia="瀹嬩綋" w:hAnsi="宋体" w:cs="宋体" w:hint="eastAsia"/>
                <w:color w:val="000000"/>
                <w:kern w:val="0"/>
                <w:szCs w:val="21"/>
              </w:rPr>
              <w:t>的2%给予中介奖励。</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3. 对引进一次性税收的中介人、中介机构，按</w:t>
            </w:r>
            <w:proofErr w:type="gramStart"/>
            <w:r w:rsidRPr="00995351">
              <w:rPr>
                <w:rFonts w:ascii="瀹嬩綋" w:eastAsia="瀹嬩綋" w:hAnsi="宋体" w:cs="宋体" w:hint="eastAsia"/>
                <w:color w:val="000000"/>
                <w:kern w:val="0"/>
                <w:szCs w:val="21"/>
              </w:rPr>
              <w:t>纳税留区部分</w:t>
            </w:r>
            <w:proofErr w:type="gramEnd"/>
            <w:r w:rsidRPr="00995351">
              <w:rPr>
                <w:rFonts w:ascii="瀹嬩綋" w:eastAsia="瀹嬩綋" w:hAnsi="宋体" w:cs="宋体" w:hint="eastAsia"/>
                <w:color w:val="000000"/>
                <w:kern w:val="0"/>
                <w:szCs w:val="21"/>
              </w:rPr>
              <w:t>一次性给予5%的中介奖励。</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4.对新引进市外资金注册企业的中介人、中介机构，按注册资金到位额奖励。注册资本金人民币1000万元以上至3000万元（含3000万元）的，奖励人民币1万元；注册资本金人民币3000万元以上至5000万元（含5000万元）的，奖励人民币2万元；注册资本金人民币5000万元以上的，奖励人民币3万元。</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引进外资项目的，以资金到位当日中国人民银行公布的外汇牌价中间价折算成人民币予以兑现奖励。</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b/>
                <w:bCs/>
                <w:color w:val="000000"/>
                <w:kern w:val="0"/>
                <w:szCs w:val="21"/>
              </w:rPr>
              <w:t>三、企业认定</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第十条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确属新注册、区外经营引入我区、以及异地纳税转入我区的企业（涉及基数划转的另议），由区合作交流办公室（招商局）和区财政局共同认定。其中入驻楼宇企业需在区楼宇主管部门备案；入驻园区企业需在区园区主管部门备案。招商中介人、中介机构的扶持奖励由区合作交流办公室（招商局）和区财政局共同认定。</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b/>
                <w:bCs/>
                <w:color w:val="000000"/>
                <w:kern w:val="0"/>
                <w:szCs w:val="21"/>
              </w:rPr>
              <w:t>四、兑现程序</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第十一条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符合以上政策条件的楼宇企业及引进楼宇企业的中介人、中介机构，需向其引进的区有关责任单位提交享受政策书面申请，报区楼宇主管部门审核后，由区财政局兑现。其他企业及引进其他企业的中介人、中介机构，需向其引进的区有关责任单位提交享受政策书面申请，报区有关责任单位审核后，由区财政局兑现。对发展区域经济做出突出贡献的企业给予表彰和奖励，由区合作</w:t>
            </w:r>
            <w:proofErr w:type="gramStart"/>
            <w:r w:rsidRPr="00995351">
              <w:rPr>
                <w:rFonts w:ascii="瀹嬩綋" w:eastAsia="瀹嬩綋" w:hAnsi="宋体" w:cs="宋体" w:hint="eastAsia"/>
                <w:color w:val="000000"/>
                <w:kern w:val="0"/>
                <w:szCs w:val="21"/>
              </w:rPr>
              <w:t>交流办</w:t>
            </w:r>
            <w:proofErr w:type="gramEnd"/>
            <w:r w:rsidRPr="00995351">
              <w:rPr>
                <w:rFonts w:ascii="瀹嬩綋" w:eastAsia="瀹嬩綋" w:hAnsi="宋体" w:cs="宋体" w:hint="eastAsia"/>
                <w:color w:val="000000"/>
                <w:kern w:val="0"/>
                <w:szCs w:val="21"/>
              </w:rPr>
              <w:t>和区财政局共同负责兑现。对新引进市外资金注册企业的中介人、中介机构，按注册资金到位额奖励，由各责任单位汇总相关申报材料，报区合作</w:t>
            </w:r>
            <w:proofErr w:type="gramStart"/>
            <w:r w:rsidRPr="00995351">
              <w:rPr>
                <w:rFonts w:ascii="瀹嬩綋" w:eastAsia="瀹嬩綋" w:hAnsi="宋体" w:cs="宋体" w:hint="eastAsia"/>
                <w:color w:val="000000"/>
                <w:kern w:val="0"/>
                <w:szCs w:val="21"/>
              </w:rPr>
              <w:t>交流办</w:t>
            </w:r>
            <w:proofErr w:type="gramEnd"/>
            <w:r w:rsidRPr="00995351">
              <w:rPr>
                <w:rFonts w:ascii="瀹嬩綋" w:eastAsia="瀹嬩綋" w:hAnsi="宋体" w:cs="宋体" w:hint="eastAsia"/>
                <w:color w:val="000000"/>
                <w:kern w:val="0"/>
                <w:szCs w:val="21"/>
              </w:rPr>
              <w:t>审核后，由区财政局兑现。</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lastRenderedPageBreak/>
              <w:t>第十二条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招商引资中介人、中介机构奖励兑现。中介人、中介机构享受奖励按照每年兑现一次，引进企业的区有关责任单位在收到区财政局拨付的奖励后，应于15个工作日内给招商引资中介人、中介机构进行兑付。</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 xml:space="preserve">第十三条 </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对企业的政策扶持，每年兑现一次，于次年一季度办理完毕。凡符合本政策扶持办法的各类企业，由有关责任单位汇总，并经区国税、地税部门核查税收，交由区财政局审核，报区政府审批后，予以兑现。</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第十四条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引进企业扶持兑现。引进企业的区有关责任单位在收到区财政局拨付的扶持资金后，应认真核实引进企业享受政策情况，并于15个工作日内按照本政策的相关规定，给予企业进行兑付。</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b/>
                <w:bCs/>
                <w:color w:val="000000"/>
                <w:kern w:val="0"/>
                <w:szCs w:val="21"/>
              </w:rPr>
              <w:t>五、工作附则</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第十五条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为提升和引导重点扶持行业发展壮大，完善产业体系，形成产业聚集，拟加大对重点行业扶持奖励力度，具体办法另行制定。企业在享受区内政策扶持时，按就高不就低原则，不重复计算。由区财政局统筹核算，原则上总额不超过企业</w:t>
            </w:r>
            <w:proofErr w:type="gramStart"/>
            <w:r w:rsidRPr="00995351">
              <w:rPr>
                <w:rFonts w:ascii="瀹嬩綋" w:eastAsia="瀹嬩綋" w:hAnsi="宋体" w:cs="宋体" w:hint="eastAsia"/>
                <w:color w:val="000000"/>
                <w:kern w:val="0"/>
                <w:szCs w:val="21"/>
              </w:rPr>
              <w:t>当年留区税收</w:t>
            </w:r>
            <w:proofErr w:type="gramEnd"/>
            <w:r w:rsidRPr="00995351">
              <w:rPr>
                <w:rFonts w:ascii="瀹嬩綋" w:eastAsia="瀹嬩綋" w:hAnsi="宋体" w:cs="宋体" w:hint="eastAsia"/>
                <w:color w:val="000000"/>
                <w:kern w:val="0"/>
                <w:szCs w:val="21"/>
              </w:rPr>
              <w:t>的80%（金融相关政策除外）。</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第十六条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本文件中的</w:t>
            </w:r>
            <w:proofErr w:type="gramStart"/>
            <w:r w:rsidRPr="00995351">
              <w:rPr>
                <w:rFonts w:ascii="瀹嬩綋" w:eastAsia="瀹嬩綋" w:hAnsi="宋体" w:cs="宋体" w:hint="eastAsia"/>
                <w:color w:val="000000"/>
                <w:kern w:val="0"/>
                <w:szCs w:val="21"/>
              </w:rPr>
              <w:t>纳税留区部分</w:t>
            </w:r>
            <w:proofErr w:type="gramEnd"/>
            <w:r w:rsidRPr="00995351">
              <w:rPr>
                <w:rFonts w:ascii="瀹嬩綋" w:eastAsia="瀹嬩綋" w:hAnsi="宋体" w:cs="宋体" w:hint="eastAsia"/>
                <w:color w:val="000000"/>
                <w:kern w:val="0"/>
                <w:szCs w:val="21"/>
              </w:rPr>
              <w:t>除特殊注明以外，系指营业税的50%、企业所得税30%、增值税18.75%。如有调整，以国家及天津市有关规定为准。在计算扶持资金时，应扣除按系数上解市财政部分。第一个经营年度是指从企业开始纳税之日起计算满一年；每一个经营年度是指从企业前一个经营年度结束起计算满一年。</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 xml:space="preserve">第十七条 </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对区内原有企业的扶持奖励、载体设施主办</w:t>
            </w:r>
            <w:proofErr w:type="gramStart"/>
            <w:r w:rsidRPr="00995351">
              <w:rPr>
                <w:rFonts w:ascii="瀹嬩綋" w:eastAsia="瀹嬩綋" w:hAnsi="宋体" w:cs="宋体" w:hint="eastAsia"/>
                <w:color w:val="000000"/>
                <w:kern w:val="0"/>
                <w:szCs w:val="21"/>
              </w:rPr>
              <w:t>方引进</w:t>
            </w:r>
            <w:proofErr w:type="gramEnd"/>
            <w:r w:rsidRPr="00995351">
              <w:rPr>
                <w:rFonts w:ascii="瀹嬩綋" w:eastAsia="瀹嬩綋" w:hAnsi="宋体" w:cs="宋体" w:hint="eastAsia"/>
                <w:color w:val="000000"/>
                <w:kern w:val="0"/>
                <w:szCs w:val="21"/>
              </w:rPr>
              <w:t>企业税收增幅的扶持奖励、对新引进市外资金注册企业的中介人、中介机构，按注册资金到位额奖励，另行兑现，不在给予各招商责任单位的奖励之内。</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第十八条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凡享受奖励的企业和个人，应按国家有关规定依法纳税。</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第十九条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享受政策扶持的企业迁出，须退还历年扶持资金，并由引进的招商责任单位审核后，报经区税源领导小组审核同意后方可办理迁出手续。</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lastRenderedPageBreak/>
              <w:t>第二十条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本办法由区合作交流办公室（招商局）和区财政局负责解释。</w:t>
            </w:r>
          </w:p>
          <w:p w:rsidR="00995351" w:rsidRPr="00995351" w:rsidRDefault="00995351" w:rsidP="0099535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995351">
              <w:rPr>
                <w:rFonts w:ascii="瀹嬩綋" w:eastAsia="瀹嬩綋" w:hAnsi="宋体" w:cs="宋体" w:hint="eastAsia"/>
                <w:color w:val="000000"/>
                <w:kern w:val="0"/>
                <w:szCs w:val="21"/>
              </w:rPr>
              <w:t>第二十一条</w:t>
            </w:r>
            <w:r w:rsidRPr="00995351">
              <w:rPr>
                <w:rFonts w:ascii="瀹嬩綋" w:eastAsia="瀹嬩綋" w:hAnsi="宋体" w:cs="宋体" w:hint="eastAsia"/>
                <w:color w:val="000000"/>
                <w:kern w:val="0"/>
                <w:szCs w:val="21"/>
              </w:rPr>
              <w:t> </w:t>
            </w:r>
            <w:r w:rsidRPr="00995351">
              <w:rPr>
                <w:rFonts w:ascii="瀹嬩綋" w:eastAsia="瀹嬩綋" w:hAnsi="宋体" w:cs="宋体" w:hint="eastAsia"/>
                <w:color w:val="000000"/>
                <w:kern w:val="0"/>
                <w:szCs w:val="21"/>
              </w:rPr>
              <w:t xml:space="preserve"> 本办法自2015年1月1日起实施，本办法为过渡期政策，过渡期为五年。享受原扶持奖励未到期的企业仍执行原扶持奖励办法。如遇国家、市或区有关政策调整，再做相应调整。除“一事一议”政策外，原制订的相关政策扶持办法同时废止。</w:t>
            </w:r>
          </w:p>
        </w:tc>
      </w:tr>
    </w:tbl>
    <w:p w:rsidR="00195A9A" w:rsidRPr="00995351" w:rsidRDefault="00195A9A"/>
    <w:sectPr w:rsidR="00195A9A" w:rsidRPr="009953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瀹嬩綋">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51"/>
    <w:rsid w:val="00195A9A"/>
    <w:rsid w:val="0099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2470C-470A-4BB2-AE63-128339DC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5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2018-05-21T06:16:00Z</dcterms:created>
  <dcterms:modified xsi:type="dcterms:W3CDTF">2018-05-21T06:17:00Z</dcterms:modified>
</cp:coreProperties>
</file>