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Borders>
          <w:top w:val="single" w:sz="6" w:space="0" w:color="D1D1D1"/>
          <w:left w:val="single" w:sz="6" w:space="0" w:color="D1D1D1"/>
          <w:bottom w:val="single" w:sz="6" w:space="0" w:color="D1D1D1"/>
          <w:right w:val="single" w:sz="6" w:space="0" w:color="D1D1D1"/>
        </w:tblBorders>
        <w:tblCellMar>
          <w:left w:w="0" w:type="dxa"/>
          <w:right w:w="0" w:type="dxa"/>
        </w:tblCellMar>
        <w:tblLook w:val="04A0" w:firstRow="1" w:lastRow="0" w:firstColumn="1" w:lastColumn="0" w:noHBand="0" w:noVBand="1"/>
      </w:tblPr>
      <w:tblGrid>
        <w:gridCol w:w="8290"/>
      </w:tblGrid>
      <w:tr w:rsidR="000F231A" w:rsidRPr="000F231A" w:rsidTr="000F231A">
        <w:trPr>
          <w:trHeight w:val="900"/>
          <w:tblCellSpacing w:w="0" w:type="dxa"/>
        </w:trPr>
        <w:tc>
          <w:tcPr>
            <w:tcW w:w="0" w:type="auto"/>
            <w:shd w:val="clear" w:color="auto" w:fill="EBEBEB"/>
            <w:tcMar>
              <w:top w:w="150" w:type="dxa"/>
              <w:left w:w="150" w:type="dxa"/>
              <w:bottom w:w="150" w:type="dxa"/>
              <w:right w:w="150" w:type="dxa"/>
            </w:tcMar>
            <w:vAlign w:val="center"/>
            <w:hideMark/>
          </w:tcPr>
          <w:p w:rsidR="000F231A" w:rsidRPr="000F231A" w:rsidRDefault="000F231A" w:rsidP="000F231A">
            <w:pPr>
              <w:widowControl/>
              <w:jc w:val="center"/>
              <w:rPr>
                <w:rFonts w:ascii="宋体" w:eastAsia="宋体" w:hAnsi="宋体" w:cs="宋体"/>
                <w:color w:val="000000"/>
                <w:kern w:val="0"/>
                <w:sz w:val="20"/>
                <w:szCs w:val="20"/>
              </w:rPr>
            </w:pPr>
            <w:r w:rsidRPr="000F231A">
              <w:rPr>
                <w:rFonts w:ascii="Arial Unicode MS" w:eastAsia="Arial Unicode MS" w:hAnsi="Arial Unicode MS" w:cs="Arial Unicode MS" w:hint="eastAsia"/>
                <w:b/>
                <w:bCs/>
                <w:color w:val="000000"/>
                <w:kern w:val="0"/>
                <w:sz w:val="26"/>
                <w:szCs w:val="26"/>
              </w:rPr>
              <w:t>关于印发《</w:t>
            </w:r>
            <w:bookmarkStart w:id="0" w:name="_GoBack"/>
            <w:r w:rsidRPr="000F231A">
              <w:rPr>
                <w:rFonts w:ascii="Arial Unicode MS" w:eastAsia="Arial Unicode MS" w:hAnsi="Arial Unicode MS" w:cs="Arial Unicode MS" w:hint="eastAsia"/>
                <w:b/>
                <w:bCs/>
                <w:color w:val="000000"/>
                <w:kern w:val="0"/>
                <w:sz w:val="26"/>
                <w:szCs w:val="26"/>
              </w:rPr>
              <w:t>国家大学科技园认定和管理办法</w:t>
            </w:r>
            <w:bookmarkEnd w:id="0"/>
            <w:r w:rsidRPr="000F231A">
              <w:rPr>
                <w:rFonts w:ascii="Arial Unicode MS" w:eastAsia="Arial Unicode MS" w:hAnsi="Arial Unicode MS" w:cs="Arial Unicode MS" w:hint="eastAsia"/>
                <w:b/>
                <w:bCs/>
                <w:color w:val="000000"/>
                <w:kern w:val="0"/>
                <w:sz w:val="26"/>
                <w:szCs w:val="26"/>
              </w:rPr>
              <w:t>》的通知</w:t>
            </w:r>
          </w:p>
          <w:p w:rsidR="000F231A" w:rsidRPr="000F231A" w:rsidRDefault="000F231A" w:rsidP="000F231A">
            <w:pPr>
              <w:widowControl/>
              <w:jc w:val="center"/>
              <w:rPr>
                <w:rFonts w:ascii="宋体" w:eastAsia="宋体" w:hAnsi="宋体" w:cs="宋体" w:hint="eastAsia"/>
                <w:color w:val="000000"/>
                <w:kern w:val="0"/>
                <w:sz w:val="20"/>
                <w:szCs w:val="20"/>
              </w:rPr>
            </w:pPr>
            <w:r w:rsidRPr="000F231A">
              <w:rPr>
                <w:rFonts w:ascii="宋体" w:eastAsia="宋体" w:hAnsi="宋体" w:cs="宋体" w:hint="eastAsia"/>
                <w:color w:val="000000"/>
                <w:kern w:val="0"/>
                <w:sz w:val="20"/>
                <w:szCs w:val="20"/>
              </w:rPr>
              <w:pict>
                <v:rect id="_x0000_i1025" style="width:398.7pt;height:.75pt" o:hrpct="960" o:hralign="center" o:hrstd="t" o:hr="t" fillcolor="#a0a0a0" stroked="f"/>
              </w:pic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252"/>
            </w:tblGrid>
            <w:tr w:rsidR="000F231A" w:rsidRPr="000F231A">
              <w:trPr>
                <w:trHeight w:val="450"/>
                <w:tblCellSpacing w:w="15" w:type="dxa"/>
                <w:jc w:val="center"/>
              </w:trPr>
              <w:tc>
                <w:tcPr>
                  <w:tcW w:w="0" w:type="auto"/>
                  <w:vAlign w:val="center"/>
                  <w:hideMark/>
                </w:tcPr>
                <w:p w:rsidR="000F231A" w:rsidRPr="000F231A" w:rsidRDefault="000F231A" w:rsidP="000F231A">
                  <w:pPr>
                    <w:widowControl/>
                    <w:jc w:val="left"/>
                    <w:rPr>
                      <w:rFonts w:ascii="宋体" w:eastAsia="宋体" w:hAnsi="宋体" w:cs="宋体" w:hint="eastAsia"/>
                      <w:color w:val="000000"/>
                      <w:kern w:val="0"/>
                      <w:sz w:val="20"/>
                      <w:szCs w:val="20"/>
                    </w:rPr>
                  </w:pPr>
                  <w:r w:rsidRPr="000F231A">
                    <w:rPr>
                      <w:rFonts w:ascii="宋体" w:eastAsia="宋体" w:hAnsi="宋体" w:cs="宋体" w:hint="eastAsia"/>
                      <w:b/>
                      <w:bCs/>
                      <w:color w:val="996600"/>
                      <w:kern w:val="0"/>
                      <w:sz w:val="20"/>
                      <w:szCs w:val="20"/>
                    </w:rPr>
                    <w:t>国科</w:t>
                  </w:r>
                  <w:proofErr w:type="gramStart"/>
                  <w:r w:rsidRPr="000F231A">
                    <w:rPr>
                      <w:rFonts w:ascii="宋体" w:eastAsia="宋体" w:hAnsi="宋体" w:cs="宋体" w:hint="eastAsia"/>
                      <w:b/>
                      <w:bCs/>
                      <w:color w:val="996600"/>
                      <w:kern w:val="0"/>
                      <w:sz w:val="20"/>
                      <w:szCs w:val="20"/>
                    </w:rPr>
                    <w:t>发高字</w:t>
                  </w:r>
                  <w:proofErr w:type="gramEnd"/>
                  <w:r w:rsidRPr="000F231A">
                    <w:rPr>
                      <w:rFonts w:ascii="宋体" w:eastAsia="宋体" w:hAnsi="宋体" w:cs="宋体" w:hint="eastAsia"/>
                      <w:b/>
                      <w:bCs/>
                      <w:color w:val="996600"/>
                      <w:kern w:val="0"/>
                      <w:sz w:val="20"/>
                      <w:szCs w:val="20"/>
                    </w:rPr>
                    <w:t>[2006]487号</w:t>
                  </w:r>
                </w:p>
              </w:tc>
            </w:tr>
          </w:tbl>
          <w:p w:rsidR="000F231A" w:rsidRPr="000F231A" w:rsidRDefault="000F231A" w:rsidP="000F231A">
            <w:pPr>
              <w:widowControl/>
              <w:jc w:val="center"/>
              <w:rPr>
                <w:rFonts w:ascii="宋体" w:eastAsia="宋体" w:hAnsi="宋体" w:cs="宋体" w:hint="eastAsia"/>
                <w:color w:val="000000"/>
                <w:kern w:val="0"/>
                <w:sz w:val="20"/>
                <w:szCs w:val="20"/>
              </w:rPr>
            </w:pPr>
            <w:r w:rsidRPr="000F231A">
              <w:rPr>
                <w:rFonts w:ascii="宋体" w:eastAsia="宋体" w:hAnsi="宋体" w:cs="宋体" w:hint="eastAsia"/>
                <w:color w:val="000000"/>
                <w:kern w:val="0"/>
                <w:sz w:val="20"/>
                <w:szCs w:val="20"/>
              </w:rPr>
              <w:t>发布时间：</w:t>
            </w:r>
            <w:r w:rsidRPr="000F231A">
              <w:rPr>
                <w:rFonts w:ascii="宋体" w:eastAsia="宋体" w:hAnsi="宋体" w:cs="宋体" w:hint="eastAsia"/>
                <w:color w:val="000099"/>
                <w:kern w:val="0"/>
                <w:sz w:val="20"/>
                <w:szCs w:val="20"/>
              </w:rPr>
              <w:t>2014/7/31</w:t>
            </w:r>
            <w:r w:rsidRPr="000F231A">
              <w:rPr>
                <w:rFonts w:ascii="宋体" w:eastAsia="宋体" w:hAnsi="宋体" w:cs="宋体" w:hint="eastAsia"/>
                <w:color w:val="000000"/>
                <w:kern w:val="0"/>
                <w:sz w:val="20"/>
                <w:szCs w:val="20"/>
              </w:rPr>
              <w:t> 　点击：51</w:t>
            </w:r>
          </w:p>
        </w:tc>
      </w:tr>
      <w:tr w:rsidR="000F231A" w:rsidRPr="000F231A" w:rsidTr="000F231A">
        <w:trPr>
          <w:trHeight w:val="8550"/>
          <w:tblCellSpacing w:w="0" w:type="dxa"/>
        </w:trPr>
        <w:tc>
          <w:tcPr>
            <w:tcW w:w="0" w:type="auto"/>
            <w:tcMar>
              <w:top w:w="150" w:type="dxa"/>
              <w:left w:w="600" w:type="dxa"/>
              <w:bottom w:w="150" w:type="dxa"/>
              <w:right w:w="600" w:type="dxa"/>
            </w:tcMar>
            <w:hideMark/>
          </w:tcPr>
          <w:p w:rsidR="000F231A" w:rsidRPr="000F231A" w:rsidRDefault="000F231A" w:rsidP="000F231A">
            <w:pPr>
              <w:widowControl/>
              <w:jc w:val="left"/>
              <w:rPr>
                <w:rFonts w:ascii="宋体" w:eastAsia="宋体" w:hAnsi="宋体" w:cs="宋体" w:hint="eastAsia"/>
                <w:color w:val="000000"/>
                <w:kern w:val="0"/>
                <w:szCs w:val="21"/>
              </w:rPr>
            </w:pPr>
            <w:r w:rsidRPr="000F231A">
              <w:rPr>
                <w:rFonts w:ascii="宋体" w:eastAsia="宋体" w:hAnsi="宋体" w:cs="宋体" w:hint="eastAsia"/>
                <w:color w:val="000000"/>
                <w:kern w:val="0"/>
                <w:szCs w:val="21"/>
              </w:rPr>
              <w:t>    各省、自治区、直辖市、计划单列市科技厅（科委、科技局）、教育厅（教委、教育局），新疆生产建设兵团科技局、教育局，各有关单位：</w:t>
            </w:r>
            <w:r w:rsidRPr="000F231A">
              <w:rPr>
                <w:rFonts w:ascii="宋体" w:eastAsia="宋体" w:hAnsi="宋体" w:cs="宋体" w:hint="eastAsia"/>
                <w:color w:val="000000"/>
                <w:kern w:val="0"/>
                <w:szCs w:val="21"/>
              </w:rPr>
              <w:br/>
              <w:t>    为落实《国家中长期科学和技术发展规划纲要（2006—2020年）》（国发[2005]44号），全面推动国家大学科技园的快速健康发展，进一步加强和规范国家大学科技园的管理，根据《国务院关于实施〈国家中长期科学和技术发展规划纲要（2006—2020年）〉的若干配套政策的通知》（国发[2006]6号），科技部、教育部组织编制了《国家大学科技园认定和管理办法》。现印发给你们，请结合本地区、本行业实际情况，做好落实工作。 </w:t>
            </w:r>
          </w:p>
          <w:p w:rsidR="000F231A" w:rsidRPr="000F231A" w:rsidRDefault="000F231A" w:rsidP="000F231A">
            <w:pPr>
              <w:widowControl/>
              <w:spacing w:before="100" w:beforeAutospacing="1" w:after="100" w:afterAutospacing="1"/>
              <w:jc w:val="right"/>
              <w:rPr>
                <w:rFonts w:ascii="宋体" w:eastAsia="宋体" w:hAnsi="宋体" w:cs="宋体" w:hint="eastAsia"/>
                <w:color w:val="000000"/>
                <w:kern w:val="0"/>
                <w:szCs w:val="21"/>
              </w:rPr>
            </w:pPr>
            <w:r w:rsidRPr="000F231A">
              <w:rPr>
                <w:rFonts w:ascii="宋体" w:eastAsia="宋体" w:hAnsi="宋体" w:cs="宋体" w:hint="eastAsia"/>
                <w:color w:val="000000"/>
                <w:kern w:val="0"/>
                <w:szCs w:val="21"/>
              </w:rPr>
              <w:t>科学技术部 教育部 </w:t>
            </w:r>
            <w:r w:rsidRPr="000F231A">
              <w:rPr>
                <w:rFonts w:ascii="宋体" w:eastAsia="宋体" w:hAnsi="宋体" w:cs="宋体" w:hint="eastAsia"/>
                <w:color w:val="000000"/>
                <w:kern w:val="0"/>
                <w:szCs w:val="21"/>
              </w:rPr>
              <w:br/>
              <w:t>    二○○六年十一月二十四日</w:t>
            </w:r>
          </w:p>
          <w:p w:rsidR="000F231A" w:rsidRPr="000F231A" w:rsidRDefault="000F231A" w:rsidP="000F231A">
            <w:pPr>
              <w:widowControl/>
              <w:jc w:val="left"/>
              <w:rPr>
                <w:rFonts w:ascii="宋体" w:eastAsia="宋体" w:hAnsi="宋体" w:cs="宋体" w:hint="eastAsia"/>
                <w:color w:val="000000"/>
                <w:kern w:val="0"/>
                <w:szCs w:val="21"/>
              </w:rPr>
            </w:pPr>
            <w:r w:rsidRPr="000F231A">
              <w:rPr>
                <w:rFonts w:ascii="宋体" w:eastAsia="宋体" w:hAnsi="宋体" w:cs="宋体" w:hint="eastAsia"/>
                <w:color w:val="000000"/>
                <w:kern w:val="0"/>
                <w:szCs w:val="21"/>
              </w:rPr>
              <w:pict>
                <v:rect id="_x0000_i1026" style="width:0;height:1.5pt" o:hralign="center" o:hrstd="t" o:hr="t" fillcolor="#a0a0a0" stroked="f"/>
              </w:pict>
            </w:r>
          </w:p>
          <w:p w:rsidR="000F231A" w:rsidRPr="000F231A" w:rsidRDefault="000F231A" w:rsidP="000F231A">
            <w:pPr>
              <w:widowControl/>
              <w:jc w:val="center"/>
              <w:rPr>
                <w:rFonts w:ascii="宋体" w:eastAsia="宋体" w:hAnsi="宋体" w:cs="宋体" w:hint="eastAsia"/>
                <w:color w:val="000000"/>
                <w:kern w:val="0"/>
                <w:szCs w:val="21"/>
              </w:rPr>
            </w:pPr>
            <w:r w:rsidRPr="000F231A">
              <w:rPr>
                <w:rFonts w:ascii="宋体" w:eastAsia="宋体" w:hAnsi="宋体" w:cs="宋体" w:hint="eastAsia"/>
                <w:color w:val="000000"/>
                <w:kern w:val="0"/>
                <w:szCs w:val="21"/>
              </w:rPr>
              <w:t>国家大学科技园认定和管理办法</w:t>
            </w:r>
          </w:p>
          <w:p w:rsidR="000F231A" w:rsidRPr="000F231A" w:rsidRDefault="000F231A" w:rsidP="000F231A">
            <w:pPr>
              <w:widowControl/>
              <w:jc w:val="left"/>
              <w:rPr>
                <w:rFonts w:ascii="宋体" w:eastAsia="宋体" w:hAnsi="宋体" w:cs="宋体" w:hint="eastAsia"/>
                <w:color w:val="000000"/>
                <w:kern w:val="0"/>
                <w:szCs w:val="21"/>
              </w:rPr>
            </w:pPr>
            <w:r w:rsidRPr="000F231A">
              <w:rPr>
                <w:rFonts w:ascii="宋体" w:eastAsia="宋体" w:hAnsi="宋体" w:cs="宋体" w:hint="eastAsia"/>
                <w:color w:val="000000"/>
                <w:kern w:val="0"/>
                <w:szCs w:val="21"/>
              </w:rPr>
              <w:br/>
              <w:t>    第一章 总则</w:t>
            </w:r>
            <w:r w:rsidRPr="000F231A">
              <w:rPr>
                <w:rFonts w:ascii="宋体" w:eastAsia="宋体" w:hAnsi="宋体" w:cs="宋体" w:hint="eastAsia"/>
                <w:color w:val="000000"/>
                <w:kern w:val="0"/>
                <w:szCs w:val="21"/>
              </w:rPr>
              <w:br/>
              <w:t>    第一条 为实施《国家中长期科学和技术发展规划纲要（2006—2020年）》（国发[2005]44号，以下简称《规划纲要》），营造激励自主创新的环境，提高国家大学科技园的发展水平和自主创新能力，加强和规范国家大学科技园的管理，促进其持续健康发展，努力建设创新型国家，根据《国务院关于实施〈国家中长期科学和技术发展规划纲要（2006—2020年）〉的若干配套政策的通知》（国发[2006]6号），制定本办法。</w:t>
            </w:r>
            <w:r w:rsidRPr="000F231A">
              <w:rPr>
                <w:rFonts w:ascii="宋体" w:eastAsia="宋体" w:hAnsi="宋体" w:cs="宋体" w:hint="eastAsia"/>
                <w:color w:val="000000"/>
                <w:kern w:val="0"/>
                <w:szCs w:val="21"/>
              </w:rPr>
              <w:br/>
              <w:t>    第二条 国家大学科技园是以具有较强科研实力的大学为依托，将大学的综合智力资源优势与其它社会优势资源相结合，为高等学校（以下简称为高校）科技成果转化、高新技术企业孵化、创新创业人才培养、产学研结合提供支撑的平台和服务的机构。</w:t>
            </w:r>
            <w:r w:rsidRPr="000F231A">
              <w:rPr>
                <w:rFonts w:ascii="宋体" w:eastAsia="宋体" w:hAnsi="宋体" w:cs="宋体" w:hint="eastAsia"/>
                <w:color w:val="000000"/>
                <w:kern w:val="0"/>
                <w:szCs w:val="21"/>
              </w:rPr>
              <w:br/>
              <w:t>    第三条 国务院科技和教育行政管理部门负责对国家大学科技园进行宏观管理和指导；各省、自治区、直辖市、计划单列市的科技、教育行政管理部门负责对本地区国家大学科技园进行管理和指导；高校是国家大学科技园建设发展的主要依托单位。</w:t>
            </w:r>
            <w:r w:rsidRPr="000F231A">
              <w:rPr>
                <w:rFonts w:ascii="宋体" w:eastAsia="宋体" w:hAnsi="宋体" w:cs="宋体" w:hint="eastAsia"/>
                <w:color w:val="000000"/>
                <w:kern w:val="0"/>
                <w:szCs w:val="21"/>
              </w:rPr>
              <w:br/>
              <w:t>    第二章 功能与定位</w:t>
            </w:r>
            <w:r w:rsidRPr="000F231A">
              <w:rPr>
                <w:rFonts w:ascii="宋体" w:eastAsia="宋体" w:hAnsi="宋体" w:cs="宋体" w:hint="eastAsia"/>
                <w:color w:val="000000"/>
                <w:kern w:val="0"/>
                <w:szCs w:val="21"/>
              </w:rPr>
              <w:br/>
              <w:t>    第四条 国家大学科技园是国家创新体系的重要组成部分和自主创新的重要基地，是高校实现产学研结合及社会服务功能的重要平台之一，是高新技术产业化和国家高新技术产业开发区“二次创业”以及推动区域经济发展、支撑行业技术进步的主要创新源泉之一，是中国特色高等教育体系的组成部分。一流的国家大学科技园是一流大学的重要标志之一。</w:t>
            </w:r>
            <w:r w:rsidRPr="000F231A">
              <w:rPr>
                <w:rFonts w:ascii="宋体" w:eastAsia="宋体" w:hAnsi="宋体" w:cs="宋体" w:hint="eastAsia"/>
                <w:color w:val="000000"/>
                <w:kern w:val="0"/>
                <w:szCs w:val="21"/>
              </w:rPr>
              <w:br/>
              <w:t>    第五条 国家大学科技园是高校科技成果转化与产业化的重要通道，</w:t>
            </w:r>
            <w:r w:rsidRPr="000F231A">
              <w:rPr>
                <w:rFonts w:ascii="宋体" w:eastAsia="宋体" w:hAnsi="宋体" w:cs="宋体" w:hint="eastAsia"/>
                <w:color w:val="000000"/>
                <w:kern w:val="0"/>
                <w:szCs w:val="21"/>
              </w:rPr>
              <w:lastRenderedPageBreak/>
              <w:t>主要功能是充分利用高校的人才、学科和技术优势，孵化科技型中小企业，加速高校科技成果的转化与产业化，开展创业实践活动，培育高层次的技术、经营和管理人才。</w:t>
            </w:r>
            <w:r w:rsidRPr="000F231A">
              <w:rPr>
                <w:rFonts w:ascii="宋体" w:eastAsia="宋体" w:hAnsi="宋体" w:cs="宋体" w:hint="eastAsia"/>
                <w:color w:val="000000"/>
                <w:kern w:val="0"/>
                <w:szCs w:val="21"/>
              </w:rPr>
              <w:br/>
              <w:t>    第六条 国家大学科技园应建立适应社会主义市场经济的管理体制和运行机制，通过多种途径完善园区基础设施建设、服务支撑体系建设、产业化技术支撑平台建设、高校学生实习和实践基地建设，为入园创业者提供全方位、高质量的服务。</w:t>
            </w:r>
            <w:r w:rsidRPr="000F231A">
              <w:rPr>
                <w:rFonts w:ascii="宋体" w:eastAsia="宋体" w:hAnsi="宋体" w:cs="宋体" w:hint="eastAsia"/>
                <w:color w:val="000000"/>
                <w:kern w:val="0"/>
                <w:szCs w:val="21"/>
              </w:rPr>
              <w:br/>
              <w:t>    第三章 认定与管理</w:t>
            </w:r>
            <w:r w:rsidRPr="000F231A">
              <w:rPr>
                <w:rFonts w:ascii="宋体" w:eastAsia="宋体" w:hAnsi="宋体" w:cs="宋体" w:hint="eastAsia"/>
                <w:color w:val="000000"/>
                <w:kern w:val="0"/>
                <w:szCs w:val="21"/>
              </w:rPr>
              <w:br/>
              <w:t>    第七条 各省、自治区、直辖市、计划单列市的大学科技园，由省级科技和教育行政管理部门向国务院科技和教育行政管理部门提出国家大学科技园认定申请，并提交《国家大学科技园认定申请报告》（报告提纲见附件）；国务院科技和教育行政管理部门组织专家组对其进行现场评估，根据专家组评估意见予以认定。</w:t>
            </w:r>
            <w:r w:rsidRPr="000F231A">
              <w:rPr>
                <w:rFonts w:ascii="宋体" w:eastAsia="宋体" w:hAnsi="宋体" w:cs="宋体" w:hint="eastAsia"/>
                <w:color w:val="000000"/>
                <w:kern w:val="0"/>
                <w:szCs w:val="21"/>
              </w:rPr>
              <w:br/>
              <w:t>    第八条 《国家大学科技园认定申请报告》的内容和数据应可核查。</w:t>
            </w:r>
            <w:r w:rsidRPr="000F231A">
              <w:rPr>
                <w:rFonts w:ascii="宋体" w:eastAsia="宋体" w:hAnsi="宋体" w:cs="宋体" w:hint="eastAsia"/>
                <w:color w:val="000000"/>
                <w:kern w:val="0"/>
                <w:szCs w:val="21"/>
              </w:rPr>
              <w:br/>
              <w:t>    第九条 申请认定国家大学科技园，应具备以下条件：</w:t>
            </w:r>
            <w:r w:rsidRPr="000F231A">
              <w:rPr>
                <w:rFonts w:ascii="宋体" w:eastAsia="宋体" w:hAnsi="宋体" w:cs="宋体" w:hint="eastAsia"/>
                <w:color w:val="000000"/>
                <w:kern w:val="0"/>
                <w:szCs w:val="21"/>
              </w:rPr>
              <w:br/>
              <w:t>    1． 具有完整的发展规划，发展方向明确，实际运营时间在2年以上，经营状况良好。</w:t>
            </w:r>
            <w:r w:rsidRPr="000F231A">
              <w:rPr>
                <w:rFonts w:ascii="宋体" w:eastAsia="宋体" w:hAnsi="宋体" w:cs="宋体" w:hint="eastAsia"/>
                <w:color w:val="000000"/>
                <w:kern w:val="0"/>
                <w:szCs w:val="21"/>
              </w:rPr>
              <w:br/>
              <w:t>    2． 必须有具备独立法人资格的专业化管理机构。</w:t>
            </w:r>
            <w:r w:rsidRPr="000F231A">
              <w:rPr>
                <w:rFonts w:ascii="宋体" w:eastAsia="宋体" w:hAnsi="宋体" w:cs="宋体" w:hint="eastAsia"/>
                <w:color w:val="000000"/>
                <w:kern w:val="0"/>
                <w:szCs w:val="21"/>
              </w:rPr>
              <w:br/>
              <w:t>    3． 具有边界清晰、相对集中、法律关系明确、可自主支配的园区建筑面积15000平方米以上，其中孵化场地面积10000平方米以上。</w:t>
            </w:r>
            <w:r w:rsidRPr="000F231A">
              <w:rPr>
                <w:rFonts w:ascii="宋体" w:eastAsia="宋体" w:hAnsi="宋体" w:cs="宋体" w:hint="eastAsia"/>
                <w:color w:val="000000"/>
                <w:kern w:val="0"/>
                <w:szCs w:val="21"/>
              </w:rPr>
              <w:br/>
              <w:t>    4． 地方政府和依托高校应有支持大学科技园发展的具体政策，高校资源向大学科技园开放。</w:t>
            </w:r>
            <w:r w:rsidRPr="000F231A">
              <w:rPr>
                <w:rFonts w:ascii="宋体" w:eastAsia="宋体" w:hAnsi="宋体" w:cs="宋体" w:hint="eastAsia"/>
                <w:color w:val="000000"/>
                <w:kern w:val="0"/>
                <w:szCs w:val="21"/>
              </w:rPr>
              <w:br/>
              <w:t>    5． 大学科技园50%以上的企业在技术、成果、人才方面与依托高校有实质性关联。</w:t>
            </w:r>
            <w:r w:rsidRPr="000F231A">
              <w:rPr>
                <w:rFonts w:ascii="宋体" w:eastAsia="宋体" w:hAnsi="宋体" w:cs="宋体" w:hint="eastAsia"/>
                <w:color w:val="000000"/>
                <w:kern w:val="0"/>
                <w:szCs w:val="21"/>
              </w:rPr>
              <w:br/>
              <w:t>    6． 机构设置合理，有专门的经营管理团队，管理人员中本科以上学历占85%以上。</w:t>
            </w:r>
            <w:r w:rsidRPr="000F231A">
              <w:rPr>
                <w:rFonts w:ascii="宋体" w:eastAsia="宋体" w:hAnsi="宋体" w:cs="宋体" w:hint="eastAsia"/>
                <w:color w:val="000000"/>
                <w:kern w:val="0"/>
                <w:szCs w:val="21"/>
              </w:rPr>
              <w:br/>
              <w:t>    7． 服务设施齐备，功能完善，可为企业提供商务、融资、信息、咨询、市场、交流、国际合作等多方面的服务。</w:t>
            </w:r>
            <w:r w:rsidRPr="000F231A">
              <w:rPr>
                <w:rFonts w:ascii="宋体" w:eastAsia="宋体" w:hAnsi="宋体" w:cs="宋体" w:hint="eastAsia"/>
                <w:color w:val="000000"/>
                <w:kern w:val="0"/>
                <w:szCs w:val="21"/>
              </w:rPr>
              <w:br/>
              <w:t>    8． 管理规范，具有严格的财务管理制度，自身及在孵、在园企业的统计数据齐全。</w:t>
            </w:r>
            <w:r w:rsidRPr="000F231A">
              <w:rPr>
                <w:rFonts w:ascii="宋体" w:eastAsia="宋体" w:hAnsi="宋体" w:cs="宋体" w:hint="eastAsia"/>
                <w:color w:val="000000"/>
                <w:kern w:val="0"/>
                <w:szCs w:val="21"/>
              </w:rPr>
              <w:br/>
              <w:t>    9． 园内的在</w:t>
            </w:r>
            <w:proofErr w:type="gramStart"/>
            <w:r w:rsidRPr="000F231A">
              <w:rPr>
                <w:rFonts w:ascii="宋体" w:eastAsia="宋体" w:hAnsi="宋体" w:cs="宋体" w:hint="eastAsia"/>
                <w:color w:val="000000"/>
                <w:kern w:val="0"/>
                <w:szCs w:val="21"/>
              </w:rPr>
              <w:t>孵企业</w:t>
            </w:r>
            <w:proofErr w:type="gramEnd"/>
            <w:r w:rsidRPr="000F231A">
              <w:rPr>
                <w:rFonts w:ascii="宋体" w:eastAsia="宋体" w:hAnsi="宋体" w:cs="宋体" w:hint="eastAsia"/>
                <w:color w:val="000000"/>
                <w:kern w:val="0"/>
                <w:szCs w:val="21"/>
              </w:rPr>
              <w:t>达50家以上。</w:t>
            </w:r>
            <w:r w:rsidRPr="000F231A">
              <w:rPr>
                <w:rFonts w:ascii="宋体" w:eastAsia="宋体" w:hAnsi="宋体" w:cs="宋体" w:hint="eastAsia"/>
                <w:color w:val="000000"/>
                <w:kern w:val="0"/>
                <w:szCs w:val="21"/>
              </w:rPr>
              <w:br/>
              <w:t>    10． 为社会提供1000个以上的就业机会。</w:t>
            </w:r>
            <w:r w:rsidRPr="000F231A">
              <w:rPr>
                <w:rFonts w:ascii="宋体" w:eastAsia="宋体" w:hAnsi="宋体" w:cs="宋体" w:hint="eastAsia"/>
                <w:color w:val="000000"/>
                <w:kern w:val="0"/>
                <w:szCs w:val="21"/>
              </w:rPr>
              <w:br/>
              <w:t>    11．与创业投资、风险投资、担保机构等建立合作关系。</w:t>
            </w:r>
            <w:r w:rsidRPr="000F231A">
              <w:rPr>
                <w:rFonts w:ascii="宋体" w:eastAsia="宋体" w:hAnsi="宋体" w:cs="宋体" w:hint="eastAsia"/>
                <w:color w:val="000000"/>
                <w:kern w:val="0"/>
                <w:szCs w:val="21"/>
              </w:rPr>
              <w:br/>
              <w:t>    第十条 国家大学科技园的孵化企业应具备以下条件：</w:t>
            </w:r>
            <w:r w:rsidRPr="000F231A">
              <w:rPr>
                <w:rFonts w:ascii="宋体" w:eastAsia="宋体" w:hAnsi="宋体" w:cs="宋体" w:hint="eastAsia"/>
                <w:color w:val="000000"/>
                <w:kern w:val="0"/>
                <w:szCs w:val="21"/>
              </w:rPr>
              <w:br/>
              <w:t>    1． 企业注册地及工作场所必须在大学科技园的工作场地内。</w:t>
            </w:r>
            <w:r w:rsidRPr="000F231A">
              <w:rPr>
                <w:rFonts w:ascii="宋体" w:eastAsia="宋体" w:hAnsi="宋体" w:cs="宋体" w:hint="eastAsia"/>
                <w:color w:val="000000"/>
                <w:kern w:val="0"/>
                <w:szCs w:val="21"/>
              </w:rPr>
              <w:br/>
              <w:t>    2． 属新注册企业或申请进入大学科技园前企业成立时间一般不超过3年。</w:t>
            </w:r>
            <w:r w:rsidRPr="000F231A">
              <w:rPr>
                <w:rFonts w:ascii="宋体" w:eastAsia="宋体" w:hAnsi="宋体" w:cs="宋体" w:hint="eastAsia"/>
                <w:color w:val="000000"/>
                <w:kern w:val="0"/>
                <w:szCs w:val="21"/>
              </w:rPr>
              <w:br/>
              <w:t>    3． 企业在大学科技园孵化的时间一般不超过3年。</w:t>
            </w:r>
            <w:r w:rsidRPr="000F231A">
              <w:rPr>
                <w:rFonts w:ascii="宋体" w:eastAsia="宋体" w:hAnsi="宋体" w:cs="宋体" w:hint="eastAsia"/>
                <w:color w:val="000000"/>
                <w:kern w:val="0"/>
                <w:szCs w:val="21"/>
              </w:rPr>
              <w:br/>
              <w:t>    4． 企业注册资金一般不超过500万元。</w:t>
            </w:r>
            <w:r w:rsidRPr="000F231A">
              <w:rPr>
                <w:rFonts w:ascii="宋体" w:eastAsia="宋体" w:hAnsi="宋体" w:cs="宋体" w:hint="eastAsia"/>
                <w:color w:val="000000"/>
                <w:kern w:val="0"/>
                <w:szCs w:val="21"/>
              </w:rPr>
              <w:br/>
              <w:t>    5． 迁入的企业，上年营业收入一般不超过200万元。</w:t>
            </w:r>
            <w:r w:rsidRPr="000F231A">
              <w:rPr>
                <w:rFonts w:ascii="宋体" w:eastAsia="宋体" w:hAnsi="宋体" w:cs="宋体" w:hint="eastAsia"/>
                <w:color w:val="000000"/>
                <w:kern w:val="0"/>
                <w:szCs w:val="21"/>
              </w:rPr>
              <w:br/>
              <w:t>    6． 企业租用大学科技园孵化场地面积不高于1000平方米。</w:t>
            </w:r>
            <w:r w:rsidRPr="000F231A">
              <w:rPr>
                <w:rFonts w:ascii="宋体" w:eastAsia="宋体" w:hAnsi="宋体" w:cs="宋体" w:hint="eastAsia"/>
                <w:color w:val="000000"/>
                <w:kern w:val="0"/>
                <w:szCs w:val="21"/>
              </w:rPr>
              <w:br/>
              <w:t>    7． 企业负责人应熟悉本企业产品的研究、开发。</w:t>
            </w:r>
            <w:r w:rsidRPr="000F231A">
              <w:rPr>
                <w:rFonts w:ascii="宋体" w:eastAsia="宋体" w:hAnsi="宋体" w:cs="宋体" w:hint="eastAsia"/>
                <w:color w:val="000000"/>
                <w:kern w:val="0"/>
                <w:szCs w:val="21"/>
              </w:rPr>
              <w:br/>
              <w:t>    第十一条 国家大学科技园实施统计年报制度，国务院科技和教育行</w:t>
            </w:r>
            <w:r w:rsidRPr="000F231A">
              <w:rPr>
                <w:rFonts w:ascii="宋体" w:eastAsia="宋体" w:hAnsi="宋体" w:cs="宋体" w:hint="eastAsia"/>
                <w:color w:val="000000"/>
                <w:kern w:val="0"/>
                <w:szCs w:val="21"/>
              </w:rPr>
              <w:lastRenderedPageBreak/>
              <w:t>政管理部门委托有关机构负责统计数据的收集和整理，各国</w:t>
            </w:r>
            <w:proofErr w:type="gramStart"/>
            <w:r w:rsidRPr="000F231A">
              <w:rPr>
                <w:rFonts w:ascii="宋体" w:eastAsia="宋体" w:hAnsi="宋体" w:cs="宋体" w:hint="eastAsia"/>
                <w:color w:val="000000"/>
                <w:kern w:val="0"/>
                <w:szCs w:val="21"/>
              </w:rPr>
              <w:t>家大学</w:t>
            </w:r>
            <w:proofErr w:type="gramEnd"/>
            <w:r w:rsidRPr="000F231A">
              <w:rPr>
                <w:rFonts w:ascii="宋体" w:eastAsia="宋体" w:hAnsi="宋体" w:cs="宋体" w:hint="eastAsia"/>
                <w:color w:val="000000"/>
                <w:kern w:val="0"/>
                <w:szCs w:val="21"/>
              </w:rPr>
              <w:t>科技园应在每年3月31日前将上一年度建设发展绩效统计报表报送指定的机构，并同时抄报所在省级科技和教育行政管理部门。</w:t>
            </w:r>
            <w:r w:rsidRPr="000F231A">
              <w:rPr>
                <w:rFonts w:ascii="宋体" w:eastAsia="宋体" w:hAnsi="宋体" w:cs="宋体" w:hint="eastAsia"/>
                <w:color w:val="000000"/>
                <w:kern w:val="0"/>
                <w:szCs w:val="21"/>
              </w:rPr>
              <w:br/>
              <w:t>    第十二条 国务院科技和教育行政管理部门每3年对国家大学科技园进行考核，实行动态管理。对达不到考核条件的国家大学科技园，限期整改，对整改后仍不能达到考核条件的，将取消其“国家大学科技园”的资格。</w:t>
            </w:r>
            <w:r w:rsidRPr="000F231A">
              <w:rPr>
                <w:rFonts w:ascii="宋体" w:eastAsia="宋体" w:hAnsi="宋体" w:cs="宋体" w:hint="eastAsia"/>
                <w:color w:val="000000"/>
                <w:kern w:val="0"/>
                <w:szCs w:val="21"/>
              </w:rPr>
              <w:br/>
              <w:t>    第四章 政策与措施</w:t>
            </w:r>
            <w:r w:rsidRPr="000F231A">
              <w:rPr>
                <w:rFonts w:ascii="宋体" w:eastAsia="宋体" w:hAnsi="宋体" w:cs="宋体" w:hint="eastAsia"/>
                <w:color w:val="000000"/>
                <w:kern w:val="0"/>
                <w:szCs w:val="21"/>
              </w:rPr>
              <w:br/>
              <w:t>    第十三条 国家大学科技园</w:t>
            </w:r>
            <w:proofErr w:type="gramStart"/>
            <w:r w:rsidRPr="000F231A">
              <w:rPr>
                <w:rFonts w:ascii="宋体" w:eastAsia="宋体" w:hAnsi="宋体" w:cs="宋体" w:hint="eastAsia"/>
                <w:color w:val="000000"/>
                <w:kern w:val="0"/>
                <w:szCs w:val="21"/>
              </w:rPr>
              <w:t>自认定</w:t>
            </w:r>
            <w:proofErr w:type="gramEnd"/>
            <w:r w:rsidRPr="000F231A">
              <w:rPr>
                <w:rFonts w:ascii="宋体" w:eastAsia="宋体" w:hAnsi="宋体" w:cs="宋体" w:hint="eastAsia"/>
                <w:color w:val="000000"/>
                <w:kern w:val="0"/>
                <w:szCs w:val="21"/>
              </w:rPr>
              <w:t>之日起，一定期限内免征营业税、所得税、房产税和城镇土地使用税；具体办法由国务院财政和税务行政管理部门制订。</w:t>
            </w:r>
            <w:r w:rsidRPr="000F231A">
              <w:rPr>
                <w:rFonts w:ascii="宋体" w:eastAsia="宋体" w:hAnsi="宋体" w:cs="宋体" w:hint="eastAsia"/>
                <w:color w:val="000000"/>
                <w:kern w:val="0"/>
                <w:szCs w:val="21"/>
              </w:rPr>
              <w:br/>
              <w:t>    第十四条 国务院科技和教育行政管理部门负责宏观管理和指导国家大学科技园的建设、运行和发展，组织制定支持国家大学科技园建设与发展的方针、政策，编制国家大学科技园发展规划，把国家大学科技园的工作纳入国家科技和教育发展计划。根据建设发展绩效统计报表等对国家大学科技园进行年度绩效评价，对成绩突出的国家大学科技园给予支持。</w:t>
            </w:r>
            <w:r w:rsidRPr="000F231A">
              <w:rPr>
                <w:rFonts w:ascii="宋体" w:eastAsia="宋体" w:hAnsi="宋体" w:cs="宋体" w:hint="eastAsia"/>
                <w:color w:val="000000"/>
                <w:kern w:val="0"/>
                <w:szCs w:val="21"/>
              </w:rPr>
              <w:br/>
              <w:t>    第十五条 各省、自治区、直辖市和计划单列市人民政府应贯彻执行支持国家大学科技园建设和发展的各项方针和政策，将国家大学科技园工作纳入当地科技和教育发展规划，为国家大学科技园建设和发展提供必要的支持，并将国家有关优惠政策落实到国家大学科技园管理机构及其在孵、在园企业。</w:t>
            </w:r>
            <w:r w:rsidRPr="000F231A">
              <w:rPr>
                <w:rFonts w:ascii="宋体" w:eastAsia="宋体" w:hAnsi="宋体" w:cs="宋体" w:hint="eastAsia"/>
                <w:color w:val="000000"/>
                <w:kern w:val="0"/>
                <w:szCs w:val="21"/>
              </w:rPr>
              <w:br/>
              <w:t>    第十六条 高校要将国家大学科技园的建设与发展纳入学校整体建设与发展规划，在大学科技</w:t>
            </w:r>
            <w:proofErr w:type="gramStart"/>
            <w:r w:rsidRPr="000F231A">
              <w:rPr>
                <w:rFonts w:ascii="宋体" w:eastAsia="宋体" w:hAnsi="宋体" w:cs="宋体" w:hint="eastAsia"/>
                <w:color w:val="000000"/>
                <w:kern w:val="0"/>
                <w:szCs w:val="21"/>
              </w:rPr>
              <w:t>园规</w:t>
            </w:r>
            <w:proofErr w:type="gramEnd"/>
            <w:r w:rsidRPr="000F231A">
              <w:rPr>
                <w:rFonts w:ascii="宋体" w:eastAsia="宋体" w:hAnsi="宋体" w:cs="宋体" w:hint="eastAsia"/>
                <w:color w:val="000000"/>
                <w:kern w:val="0"/>
                <w:szCs w:val="21"/>
              </w:rPr>
              <w:t>划、建设与发展中发挥核心作用。制定和落实相应的激励政策，向国家大学科技园开放学校的各种资源，鼓励师生到园区创业，并在园区内构建学生实习和实践基地，鼓励把国家大学科技</w:t>
            </w:r>
            <w:proofErr w:type="gramStart"/>
            <w:r w:rsidRPr="000F231A">
              <w:rPr>
                <w:rFonts w:ascii="宋体" w:eastAsia="宋体" w:hAnsi="宋体" w:cs="宋体" w:hint="eastAsia"/>
                <w:color w:val="000000"/>
                <w:kern w:val="0"/>
                <w:szCs w:val="21"/>
              </w:rPr>
              <w:t>园创业</w:t>
            </w:r>
            <w:proofErr w:type="gramEnd"/>
            <w:r w:rsidRPr="000F231A">
              <w:rPr>
                <w:rFonts w:ascii="宋体" w:eastAsia="宋体" w:hAnsi="宋体" w:cs="宋体" w:hint="eastAsia"/>
                <w:color w:val="000000"/>
                <w:kern w:val="0"/>
                <w:szCs w:val="21"/>
              </w:rPr>
              <w:t>教育纳入学校的教学体系，使国家大学科技园成为高校科技成果转化与产业化的重要基地。</w:t>
            </w:r>
            <w:r w:rsidRPr="000F231A">
              <w:rPr>
                <w:rFonts w:ascii="宋体" w:eastAsia="宋体" w:hAnsi="宋体" w:cs="宋体" w:hint="eastAsia"/>
                <w:color w:val="000000"/>
                <w:kern w:val="0"/>
                <w:szCs w:val="21"/>
              </w:rPr>
              <w:br/>
              <w:t>    第十七条 充分发挥国家大学科技园协会的作用，加强行业自律。</w:t>
            </w:r>
            <w:r w:rsidRPr="000F231A">
              <w:rPr>
                <w:rFonts w:ascii="宋体" w:eastAsia="宋体" w:hAnsi="宋体" w:cs="宋体" w:hint="eastAsia"/>
                <w:color w:val="000000"/>
                <w:kern w:val="0"/>
                <w:szCs w:val="21"/>
              </w:rPr>
              <w:br/>
              <w:t>    第五章 附则</w:t>
            </w:r>
            <w:r w:rsidRPr="000F231A">
              <w:rPr>
                <w:rFonts w:ascii="宋体" w:eastAsia="宋体" w:hAnsi="宋体" w:cs="宋体" w:hint="eastAsia"/>
                <w:color w:val="000000"/>
                <w:kern w:val="0"/>
                <w:szCs w:val="21"/>
              </w:rPr>
              <w:br/>
              <w:t>    第十八条 各省、自治区、直辖市和计划单列市的科技、教育行政管理部门可参照本办法制定相应的实施办法和细则。</w:t>
            </w:r>
            <w:r w:rsidRPr="000F231A">
              <w:rPr>
                <w:rFonts w:ascii="宋体" w:eastAsia="宋体" w:hAnsi="宋体" w:cs="宋体" w:hint="eastAsia"/>
                <w:color w:val="000000"/>
                <w:kern w:val="0"/>
                <w:szCs w:val="21"/>
              </w:rPr>
              <w:br/>
              <w:t>    第十九条 本办法由国务院科技和教育行政管理部门负责解释。</w:t>
            </w:r>
            <w:r w:rsidRPr="000F231A">
              <w:rPr>
                <w:rFonts w:ascii="宋体" w:eastAsia="宋体" w:hAnsi="宋体" w:cs="宋体" w:hint="eastAsia"/>
                <w:color w:val="000000"/>
                <w:kern w:val="0"/>
                <w:szCs w:val="21"/>
              </w:rPr>
              <w:br/>
              <w:t>    第二十条 本办法自发布之日起实施。</w:t>
            </w:r>
            <w:r w:rsidRPr="000F231A">
              <w:rPr>
                <w:rFonts w:ascii="宋体" w:eastAsia="宋体" w:hAnsi="宋体" w:cs="宋体" w:hint="eastAsia"/>
                <w:color w:val="000000"/>
                <w:kern w:val="0"/>
                <w:szCs w:val="21"/>
              </w:rPr>
              <w:br/>
              <w:t>    </w:t>
            </w:r>
          </w:p>
        </w:tc>
      </w:tr>
    </w:tbl>
    <w:p w:rsidR="009201FC" w:rsidRDefault="000F231A">
      <w:pPr>
        <w:rPr>
          <w:rFonts w:hint="eastAsia"/>
        </w:rPr>
      </w:pPr>
    </w:p>
    <w:sectPr w:rsidR="009201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33"/>
    <w:rsid w:val="000F231A"/>
    <w:rsid w:val="00961533"/>
    <w:rsid w:val="00C441EA"/>
    <w:rsid w:val="00D00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89F0FB-CA66-438F-A275-8102A3325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F231A"/>
    <w:rPr>
      <w:b/>
      <w:bCs/>
    </w:rPr>
  </w:style>
  <w:style w:type="paragraph" w:styleId="a4">
    <w:name w:val="Normal (Web)"/>
    <w:basedOn w:val="a"/>
    <w:uiPriority w:val="99"/>
    <w:semiHidden/>
    <w:unhideWhenUsed/>
    <w:rsid w:val="000F231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2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463</Words>
  <Characters>2644</Characters>
  <Application>Microsoft Office Word</Application>
  <DocSecurity>0</DocSecurity>
  <Lines>22</Lines>
  <Paragraphs>6</Paragraphs>
  <ScaleCrop>false</ScaleCrop>
  <Company/>
  <LinksUpToDate>false</LinksUpToDate>
  <CharactersWithSpaces>3101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2018-05-06T10:09:00Z</dcterms:created>
  <dcterms:modified xsi:type="dcterms:W3CDTF">2018-05-06T10:10:00Z</dcterms:modified>
</cp:coreProperties>
</file>