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9D" w:rsidRPr="00FF2E9D" w:rsidRDefault="00FF2E9D" w:rsidP="00FF2E9D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黄山市促进招商引资若干政策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第一条　为贯彻落实安徽省人民政府《关于进一步做好招商引资工作的意见》（皖政〔2017〕70号），进一步推进招商引智引资，加快培育现代产业结构体系，促进产业转型升级，增强经济发展后劲，结合我市实际，制定本政策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第二条　</w:t>
      </w:r>
      <w:r w:rsidRPr="00FF2E9D">
        <w:rPr>
          <w:rFonts w:ascii="宋体" w:eastAsia="宋体" w:hAnsi="宋体" w:cs="宋体" w:hint="eastAsia"/>
          <w:kern w:val="0"/>
          <w:sz w:val="28"/>
          <w:szCs w:val="28"/>
        </w:rPr>
        <w:t>市政府设立黄山市招商专项资金（以下简称专项资金）。专项资金原则上不低于2000万元，其中安排一部分设立黄山市投资引导基金。根据年度执行情况，可适当调整下年度专项资金预算额度。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88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第三条　对世界500强企业（《财富》或《福布斯》上一年度发布）、中国500强企业及民营500强企业（中国企业联合会、中国企业家协会上一年度联合发布）、</w:t>
      </w:r>
      <w:proofErr w:type="gramStart"/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央企在</w:t>
      </w:r>
      <w:proofErr w:type="gramEnd"/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黄山市设立区域总部、研发中心、采购中心、销售中心、结算中心等区域性功能机构，按照实际投入的1%给予奖励，用于企业研发、技术改造、信息平台建设等，单个项目奖励不超过300万元。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第四条　在市域范围内举办符合黄山市产业发展方向（如绿色食品、健康产业等）高端论坛（500强及行业30强等知名企业参会</w:t>
      </w:r>
      <w:proofErr w:type="gramStart"/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高管占总</w:t>
      </w:r>
      <w:proofErr w:type="gramEnd"/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人数30%以上，并事前向招商部门报备）并开展招商引资活动的，按活动在黄山市内实际发生经费的30%给予组织单位一次性奖励，最高不超过30万元。重大论坛招商活动实行“一事一议”政策。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第五条　鼓励引进绿色食品、智能制造、新材料、新能源汽车等重大工业项目，可以采取“借转补”方式，对新引进的总投资亿元以上的单个工业项目（其中固定资产投资不低于7000万元），按照其固定资产投资额的10%以内给予奖励，最高不超过500万元；对其中科技含量高、市场前景好的新上企业，可以给予贷款贴息，第一年贴息比例100%、第二年50%、第三年25%，单个项目每年贴息最高不超过300万元。对采取租赁厂房方式新入驻、设备投资1000万元以上的单个工业项目，三年内每年按照厂房租赁费用的50%给予奖励，三年奖励总额不超过200万元。对符合产业导向的盘活存量资产（“腾笼换鸟”）项目，在产权转让过程中实际缴纳的各项费用，按现行财政体制由同级财政给予不低于50%的奖励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第六条　鼓励引进现代服务业和“旅游+”等重大服务业项目，</w:t>
      </w:r>
      <w:r w:rsidRPr="00FF2E9D">
        <w:rPr>
          <w:rFonts w:ascii="宋体" w:eastAsia="宋体" w:hAnsi="宋体" w:cs="宋体" w:hint="eastAsia"/>
          <w:kern w:val="0"/>
          <w:sz w:val="28"/>
          <w:szCs w:val="28"/>
        </w:rPr>
        <w:t>大力发展现代物流、检验检测、工业设计、科技服务等生产性服务业，加快发展健康管理、</w:t>
      </w:r>
      <w:proofErr w:type="gramStart"/>
      <w:r w:rsidRPr="00FF2E9D">
        <w:rPr>
          <w:rFonts w:ascii="宋体" w:eastAsia="宋体" w:hAnsi="宋体" w:cs="宋体" w:hint="eastAsia"/>
          <w:kern w:val="0"/>
          <w:sz w:val="28"/>
          <w:szCs w:val="28"/>
        </w:rPr>
        <w:t>医</w:t>
      </w:r>
      <w:proofErr w:type="gramEnd"/>
      <w:r w:rsidRPr="00FF2E9D">
        <w:rPr>
          <w:rFonts w:ascii="宋体" w:eastAsia="宋体" w:hAnsi="宋体" w:cs="宋体" w:hint="eastAsia"/>
          <w:kern w:val="0"/>
          <w:sz w:val="28"/>
          <w:szCs w:val="28"/>
        </w:rPr>
        <w:t>养结合、文化体育、教育培训等生活性服务业。对上述项目，按企业认缴资本的1%给予最高不超过50万元的一次性开办奖励；企业年销售（营业）收入首次达3000－5000万元（含5000万元），一次性奖励50万元；年销售（营业）收入首次达5000－10000万元（含10000万元），一次性奖励100万元；年销售（营业）收入首次达10000万元以上的，一次性奖励200万元。</w:t>
      </w: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新设立的企业在市域各类园区、特色小镇内租赁办公场所的，三年内每年按照租赁费用的50%给予奖励，三年奖励总额不超过200万元。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第七条　鼓励引进信息服务企业。信息服务业主要指智慧城市、移动互联网、大数据、云计算、软件服务、电子商务等六类项目。可以采取“借转补”方式，对新引进投资额2000万元以上的信息服务业企业，按其实际投资的2%以内的标准给予奖励，最高不超过300万元。主营业务收入连续两年达到1亿元以上的电子商务企业，按不超过企业同比上年地方贡献新增部分的100%予以奖励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第八条　鼓励引进平台类专业运营服务企业。参与打造特色小镇、第三方电子商务交易平台等，并能够在我市构建产业体系的平台类企业，自运营起五年内，前三年内按不超过企业地方贡献的100%予以奖励，后两年按不超过企业地方贡献的50%予以奖励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第九条　企业开展股权招商、增资扩股，按不超过企业同比上年地方贡献新增部分的100%予以奖励。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第十条　成功引进投资亿元以上鼓励类工业项目，按落户企业固定资产投资额的1%给予第一引荐人奖励，最高奖励30万元。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第十一条　黄山学院、黄山职业技术学院应届毕业生在本市园区工业、信息技术服务企业就业，并签订正式劳动合同的，自签订正式劳动合同起按每月300元/人的标准，按月计发生活补贴，连续补贴3年，并可享受公租房等优惠政策。外地高校毕业生来我市就业参照执行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第十二条　对招商引资项目的经营服务性收费按不高于公布的最低标准执行。行政服务中心开辟“绿色通道”，切实优化项目审</w:t>
      </w: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批服务。做好外来投资者子女入学、入户、就业、就医等方面服务。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第十三条　本政策奖励资金按现行财政体制，根据税收的入库级次和预算管理、总量控制、竞争性申报原则予以兑现。重大项目实行“一事一议”政策。对于同款事项的</w:t>
      </w:r>
      <w:proofErr w:type="gramStart"/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奖励按</w:t>
      </w:r>
      <w:proofErr w:type="gramEnd"/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就高原则给予兑现；对同一企业的同一事项，同级财政不予重复奖励。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第十四条  本通知由市招商局、市财政局负责解释，自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2017年9月7</w:t>
      </w:r>
      <w:bookmarkStart w:id="0" w:name="_GoBack"/>
      <w:bookmarkEnd w:id="0"/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日起施行。原</w:t>
      </w:r>
      <w:proofErr w:type="gramStart"/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《</w:t>
      </w:r>
      <w:proofErr w:type="gramEnd"/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黄山市招商引资专项资金管理办法（试行）（黄政办秘〔2015〕49号）同时废止。</w:t>
      </w:r>
    </w:p>
    <w:p w:rsidR="00FF2E9D" w:rsidRPr="00FF2E9D" w:rsidRDefault="00FF2E9D" w:rsidP="00FF2E9D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F2E9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各区县、黄山经济开发区、黄山现代服务业产业园可以参照本政策制定本地区实施细则。</w:t>
      </w:r>
    </w:p>
    <w:p w:rsidR="004536FE" w:rsidRPr="00FF2E9D" w:rsidRDefault="004536FE"/>
    <w:sectPr w:rsidR="004536FE" w:rsidRPr="00FF2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6B"/>
    <w:rsid w:val="001B4E6B"/>
    <w:rsid w:val="004536FE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93C61-3D1E-433B-B615-3D486756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2018-05-16T03:08:00Z</dcterms:created>
  <dcterms:modified xsi:type="dcterms:W3CDTF">2018-05-16T03:08:00Z</dcterms:modified>
</cp:coreProperties>
</file>