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center"/>
        <w:rPr>
          <w:rFonts w:ascii="微软雅黑" w:eastAsia="微软雅黑" w:hAnsi="微软雅黑" w:cs="宋体" w:hint="eastAsia"/>
          <w:color w:val="CC0000"/>
          <w:kern w:val="0"/>
          <w:sz w:val="36"/>
          <w:szCs w:val="36"/>
        </w:rPr>
      </w:pPr>
      <w:r w:rsidRPr="00D63992">
        <w:rPr>
          <w:rFonts w:ascii="微软雅黑" w:eastAsia="微软雅黑" w:hAnsi="微软雅黑" w:cs="宋体" w:hint="eastAsia"/>
          <w:color w:val="CC0000"/>
          <w:kern w:val="0"/>
          <w:sz w:val="36"/>
          <w:szCs w:val="36"/>
        </w:rPr>
        <w:t>关于进一步加快商贸物流业发展的实施意见</w:t>
      </w:r>
      <w:bookmarkStart w:id="0" w:name="_GoBack"/>
      <w:bookmarkEnd w:id="0"/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中共文山县委 文山县人民政府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关于进一步加快商贸物流业发展的实施意见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文发〔2008〕57号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商贸物流是现代社会的先导产业，是衡量一个地区经济繁荣程度的重要标志，对于促进地方经济持续、快速、协调发展具有十分重要的作用。为紧紧抓住国家构建中国—东盟自由贸易区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和泛珠三角区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域经济合作的机遇，深入实施“工贸强县”战略，推动通道经济发展思路全面实施，优化商贸物流结构，推进商贸经济发展，现就进一步加快我县商贸物流业发展提出以下实施意见。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一、加快商贸物流业发展的总体思路和目标任务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一）总体思路。坚持以邓小平理论和“三个代表”重要思想为指导，全面落实科学发展观，牢固树立“大通道、大物流、大市场、大产业”的理念，立足现有的商贸物流设施及网络体系，着眼未来发展，不断完善商贸物流基础设施建设，进一步培育和构建区域性现代物流中心，抓好批发中心、零售中心、货物储运中心建设，建设大市场、发展大贸易、搞活大物流，逐步把文山县打造成为辐射全州、面向两广及越南等东南亚国家的主要商贸物流中心和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滇东南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重要的商贸物流集散地。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（二）目标任务。以2007年为基数，到2012年，全县社会消费品零售总额达50亿元以上，商贸物流行业创税力争达5亿元以上，外贸企业进出口总额达5000万美元以上，商贸物流经济取得突破性进展。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二、加快商贸物流业发展的工作重点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（三）建设“一个中心”和“五大平台”。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——“一个中心”。即现代综合性物流中心，紧紧围绕泛亚铁路、80万吨氧化铝厂及其配套项目建设的需要，在文山县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夹马石规划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建设一个集仓储、装卸、运输、批发、配送、金融结算、电子商务及货运代理、报关报检等中介服务功能为一体的现代综合性物流中心，辐射州内外地区乃至东南亚国家。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——“五大平台”。着力构建便捷高效的道路交通运输网络平台、以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政务网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为基础的信息平台、以金融服务为基础的金融支持平台、以通关服务为中介的服务平台、以县—乡—村为结点的商业网络平台，进一步提升优化商贸物流业发展的环境。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（四）完善“一点六线”商业网络。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——“一点”。以文山县城商贸中心及体系建设为支撑点。建设并完善城区配送中心、商贸物流龙头企业、各类综合市场、超市、商场、专业市场和人才、劳务等无形市场，形成较完整的商贸物流网络体系。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——“六线”。在文平、文蒙、文砚、文马、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文船和文河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六条主要公路沿线构建商业网络。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（五）规划和打造城区现代商业中心区。依据《文山城市建设总体规划》（第三轮修编），进一步完善和提升市场配套设施，增强辐射功能。重点建设和提升一批以文山城为中心，辐射全州、面向两广及越南的集仓储、批发等功能为一体的商贸物流中心和专业市场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六）建立和完善农村商品现代物流体系。按照统筹城乡经济发展的要求，坚持农村市场建设与农业生产、农民消费相结合的原则，推动农村商品物流体系建设。新建和完善各乡镇农贸综合市场，彻底解决部分乡镇有市无场和市场功能不完善的问题。鼓励各类大型连锁企业和农资经营龙头企业加快商品配送中心建设，有效整合农村商业经营网点资源，按照商务部《农家店建设与改造规范》标准，向农村延伸发展连锁农家店，建立以集中采购、统一配送为核心的新型营销体系。以实施“万村千乡市场工程”为重点，鼓励县内外企业直接到乡镇、村增设商业零售网点（农家店），逐步建立以城区店为龙头、乡镇店为骨干、村级店为基础的集生活消费品和农资销售，以及农副产品收购为一体的农村经营网络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三、加快商贸物流业发展的主要措施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七）制定和完善商贸物流业发展规划。科学规划全县商贸物流市场。按城市发展总体规划，及时完成城乡商贸物流发展详规，并将其纳入县域经济发展规划和城镇建设总体规划中，实行土地预留措施。规划要突出重点专业市场，合理布局多种业态，努力把实现商贸物流的繁荣与大力提高居民生活水平统筹起来；要立足当前，又要着眼未来，全面提升文山商贸物流业的竞争实力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（八）加强平台建设，夯实发展基础。以培育市场为重点，抓好集贸市场、批发市场、专业交易市场和物流基地建设，以投资促消费、以集市活物流。大力培育现代商贸物流市场中介组织，引导现有中介组织增加服务功能，扩大服务范围。加快商贸物流信息系统和交通基础设施建设，提供迅速、准确、及时、全面的物流信息服务，形成方便快捷高效的运输体系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九）完善物流网络，提升产业层次。拓宽发展领域，积极引导商贸物流企业向电信、旅游、租赁等多种行业拓展。深入推进“万村千乡市场工程”，积极发展各种形式的连锁超市、便利店、农家店。大力实施品牌战略，积极引进有雄厚实力和丰富经验的知名商贸企业落户我县，鼓励和扶持县内外商贸物流企业进一步做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强做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大。不断创新投融资渠道，广泛利用外资、内资以及民间资金，提升商贸物流发展的规模、档次和水平。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十）深化体制改革，优化发展环境。加快交通、粮食、商务、供销等部门的体制、机制创新，为商贸物流发展提供优质、便捷、高效服务。盘活市场资源，积极鼓励和支持县内外优势企业通过参股、控股、兼并、重组、连锁经营等方式进行整合，扩大市场份额。降低准入门槛，大力引导和扶持个人发展商贸、餐饮等服务行业，形成有力的产业支撑。坚持依法行政，进一步简化审批手续，营造良好政务环境。强化市场监管，切实维护商贸物流企业的合法权益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（十一）大力实施人才战略。不断优化人才培养和使用机制，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采取公招选拔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一批、整合调配一批、培训提高一批的办法，大力培养和吸纳一批有战略头脑、较高层次、素质全面的外向型人才、复合型人才，坚持把引进人才与引进</w:t>
      </w: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资金、引进先进管理技术结合起来，不断优化商贸物流经营人才队伍的整体素质和结构，逐步建立和完善商贸物流业人才库和人才需求网络。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四、扶持政策及激励机制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（十二）发展资金扶持政策。县级财政每年安排500万元资金专项用于扶持商贸经济发展，主要用于商贸经济发展规划、基础设施建设、项目前期经费、企业贷款贴息等，支持商贸物流企业做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强做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大。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十三）土地优惠政策。企业新建或扩建用地发展商贸物流业，土地用途为商业用地，可通过出让（招标拍卖挂牌）、租赁、入股和流转等方式取得。改变集体土地所有权与使用权的按程序依法报批后以出让方式取得，土地使用权年限最高为40年，属专业市场经营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用地且达20亩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以上的，县级财政按照土地出让总价的8%给予补助；属于政府规划审批的商贸物流中心，县级财政按照土地出让总价的10%给予补助。不改变集体土地所有权，通过租赁、入股和流转等方式取得的土地使用权，符合土地利用总体规划及城市总体规划（或乡镇规划）要求，占用农用地的按程序依法报批；占用荒山荒坡的可以办理临时用地使用权，但不得建盖永久性建筑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十四）税收奖励政策。每年一次对上缴税金（县级收入）达50万元以上的企业（烟草除外）进行奖励，实行超额累进制奖励办法，主要用于奖励企业领导班子。上缴50万元以上100万元以下的，按实际上缴额的6%给予奖励；100—300万元部分，按7%的比例给予奖励；300—500万元部分，按8%的比例给予奖励；500—1000万元部分，按9%的比例给予奖励；1000万元以上部分，按10%的比例给予奖励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（十五）外贸发展奖励政策。对年出口在100万美元以上的企业进行奖励，每完成100万美元，给予奖励1万元人民币。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十六）对企业和企业负责人的表彰。1．按实际上缴税金（县级收入）进行排名，对排在前10名的企业，授予年度“纳税大户”称号。2．按企业经营收入和利税总额进行综合评定，对排在前10名的企业，授予年度“优秀商贸物流企业”称号。3．对为全县商贸物流业发展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作出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突出贡献的企业负责人，授予“优秀企业家”、“荣誉市民”等称号，视情况特邀列席县委、县政府的有关重要会议，优先推荐为人大代表、政协委员和先进人选。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五、组织保障及目标考核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十七）成立商贸物流经济发展领导小组。负责对全县商贸物流经济的领导工作。及时研究解决商贸物流业发展中的新情况、新问题，抓紧制定全县商贸物流总体规划，明确商贸物流的发展目标、发展思路和发展举措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（十八）建立领导、部门联系商贸物流企业工作制度。负责协调和解决商贸物流企业建设和发展中遇到的困难和问题，层层分解落实目标任务，形成齐抓共促的良好局面，加快推进我县商贸物流经济的发展。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（十九）建立商贸物流经济工作目标考核制度。县委、县政府将商贸物流工作列入对乡镇、部门的年度工作目标考核，对为全县商贸物流经济发展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作出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积极贡献的单位和个人给予表彰奖励。</w:t>
      </w:r>
    </w:p>
    <w:p w:rsidR="00D63992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六、附则</w:t>
      </w:r>
    </w:p>
    <w:p w:rsidR="00F3753E" w:rsidRPr="00D63992" w:rsidRDefault="00D63992" w:rsidP="00D63992">
      <w:pPr>
        <w:widowControl/>
        <w:shd w:val="clear" w:color="auto" w:fill="FFFFFF"/>
        <w:spacing w:before="150" w:after="225" w:line="36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（二十）</w:t>
      </w:r>
      <w:proofErr w:type="gramStart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本意见自发文</w:t>
      </w:r>
      <w:proofErr w:type="gramEnd"/>
      <w:r w:rsidRPr="00D6399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之日起实行。</w:t>
      </w:r>
    </w:p>
    <w:sectPr w:rsidR="00F3753E" w:rsidRPr="00D6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5B"/>
    <w:rsid w:val="005A7B5B"/>
    <w:rsid w:val="00D63992"/>
    <w:rsid w:val="00F3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4EC1B-D550-4342-8BE9-125B8EEE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ar">
    <w:name w:val="bar"/>
    <w:basedOn w:val="a0"/>
    <w:rsid w:val="00D63992"/>
  </w:style>
  <w:style w:type="paragraph" w:customStyle="1" w:styleId="vsbcontentstart">
    <w:name w:val="vsbcontent_start"/>
    <w:basedOn w:val="a"/>
    <w:rsid w:val="00D63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63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2018-05-22T10:11:00Z</dcterms:created>
  <dcterms:modified xsi:type="dcterms:W3CDTF">2018-05-22T10:11:00Z</dcterms:modified>
</cp:coreProperties>
</file>