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FF862" w14:textId="77777777" w:rsidR="00795EEC" w:rsidRPr="00795EEC" w:rsidRDefault="00795EEC" w:rsidP="00795EEC">
      <w:pPr>
        <w:widowControl/>
        <w:shd w:val="clear" w:color="auto" w:fill="FFFFFF"/>
        <w:spacing w:line="510" w:lineRule="atLeast"/>
        <w:jc w:val="left"/>
        <w:rPr>
          <w:rFonts w:ascii="微软雅黑" w:eastAsia="微软雅黑" w:hAnsi="微软雅黑" w:cs="宋体"/>
          <w:b/>
          <w:bCs/>
          <w:color w:val="444444"/>
          <w:kern w:val="0"/>
          <w:sz w:val="33"/>
          <w:szCs w:val="33"/>
        </w:rPr>
      </w:pPr>
      <w:r w:rsidRPr="00795EEC">
        <w:rPr>
          <w:rFonts w:ascii="微软雅黑" w:eastAsia="微软雅黑" w:hAnsi="微软雅黑" w:cs="宋体" w:hint="eastAsia"/>
          <w:b/>
          <w:bCs/>
          <w:color w:val="444444"/>
          <w:kern w:val="0"/>
          <w:sz w:val="33"/>
          <w:szCs w:val="33"/>
        </w:rPr>
        <w:t xml:space="preserve">中共昆明市委 </w:t>
      </w:r>
      <w:bookmarkStart w:id="0" w:name="_GoBack"/>
      <w:r w:rsidRPr="00795EEC">
        <w:rPr>
          <w:rFonts w:ascii="微软雅黑" w:eastAsia="微软雅黑" w:hAnsi="微软雅黑" w:cs="宋体" w:hint="eastAsia"/>
          <w:b/>
          <w:bCs/>
          <w:color w:val="444444"/>
          <w:kern w:val="0"/>
          <w:sz w:val="33"/>
          <w:szCs w:val="33"/>
        </w:rPr>
        <w:t>昆明市人民政府关于印发《昆明市促进高层次人才创新创业实施办法》的通知</w:t>
      </w:r>
      <w:bookmarkEnd w:id="0"/>
    </w:p>
    <w:p w14:paraId="0B88B7EC" w14:textId="77777777" w:rsidR="00795EEC" w:rsidRPr="00795EEC" w:rsidRDefault="00795EEC" w:rsidP="00795EEC">
      <w:pPr>
        <w:widowControl/>
        <w:shd w:val="clear" w:color="auto" w:fill="FFFFFF"/>
        <w:jc w:val="center"/>
        <w:rPr>
          <w:rFonts w:ascii="微软雅黑" w:eastAsia="微软雅黑" w:hAnsi="微软雅黑" w:cs="宋体" w:hint="eastAsia"/>
          <w:color w:val="545454"/>
          <w:kern w:val="0"/>
          <w:szCs w:val="21"/>
        </w:rPr>
      </w:pPr>
      <w:r w:rsidRPr="00795EEC">
        <w:rPr>
          <w:rFonts w:ascii="微软雅黑" w:eastAsia="微软雅黑" w:hAnsi="微软雅黑" w:cs="宋体" w:hint="eastAsia"/>
          <w:color w:val="545454"/>
          <w:kern w:val="0"/>
          <w:szCs w:val="21"/>
        </w:rPr>
        <w:t>作者：</w:t>
      </w:r>
      <w:proofErr w:type="gramStart"/>
      <w:r w:rsidRPr="00795EEC">
        <w:rPr>
          <w:rFonts w:ascii="微软雅黑" w:eastAsia="微软雅黑" w:hAnsi="微软雅黑" w:cs="宋体" w:hint="eastAsia"/>
          <w:color w:val="545454"/>
          <w:kern w:val="0"/>
          <w:szCs w:val="21"/>
        </w:rPr>
        <w:t>人社局</w:t>
      </w:r>
      <w:proofErr w:type="gramEnd"/>
      <w:r w:rsidRPr="00795EEC">
        <w:rPr>
          <w:rFonts w:ascii="微软雅黑" w:eastAsia="微软雅黑" w:hAnsi="微软雅黑" w:cs="宋体" w:hint="eastAsia"/>
          <w:color w:val="545454"/>
          <w:kern w:val="0"/>
          <w:szCs w:val="21"/>
        </w:rPr>
        <w:t>管理员    来源：昆明市</w:t>
      </w:r>
      <w:proofErr w:type="gramStart"/>
      <w:r w:rsidRPr="00795EEC">
        <w:rPr>
          <w:rFonts w:ascii="微软雅黑" w:eastAsia="微软雅黑" w:hAnsi="微软雅黑" w:cs="宋体" w:hint="eastAsia"/>
          <w:color w:val="545454"/>
          <w:kern w:val="0"/>
          <w:szCs w:val="21"/>
        </w:rPr>
        <w:t>人社局</w:t>
      </w:r>
      <w:proofErr w:type="gramEnd"/>
    </w:p>
    <w:p w14:paraId="170496ED" w14:textId="77777777" w:rsidR="00795EEC" w:rsidRPr="00795EEC" w:rsidRDefault="00795EEC" w:rsidP="00795EEC">
      <w:pPr>
        <w:widowControl/>
        <w:shd w:val="clear" w:color="auto" w:fill="FFFFFF"/>
        <w:jc w:val="center"/>
        <w:rPr>
          <w:rFonts w:ascii="微软雅黑" w:eastAsia="微软雅黑" w:hAnsi="微软雅黑" w:cs="宋体" w:hint="eastAsia"/>
          <w:color w:val="545454"/>
          <w:kern w:val="0"/>
          <w:szCs w:val="21"/>
        </w:rPr>
      </w:pPr>
      <w:r w:rsidRPr="00795EEC">
        <w:rPr>
          <w:rFonts w:ascii="微软雅黑" w:eastAsia="微软雅黑" w:hAnsi="微软雅黑" w:cs="宋体" w:hint="eastAsia"/>
          <w:color w:val="545454"/>
          <w:kern w:val="0"/>
          <w:szCs w:val="21"/>
        </w:rPr>
        <w:t>发布时间：2017-01-10 15:41</w:t>
      </w:r>
    </w:p>
    <w:p w14:paraId="261ED2CC" w14:textId="77777777" w:rsidR="00795EEC" w:rsidRPr="00795EEC" w:rsidRDefault="00795EEC" w:rsidP="00795EEC">
      <w:pPr>
        <w:widowControl/>
        <w:shd w:val="clear" w:color="auto" w:fill="FFFFFF"/>
        <w:spacing w:before="150" w:line="495" w:lineRule="atLeast"/>
        <w:jc w:val="left"/>
        <w:rPr>
          <w:rFonts w:ascii="楷体_GB2312" w:eastAsia="楷体_GB2312" w:hAnsi="微软雅黑" w:cs="宋体" w:hint="eastAsia"/>
          <w:color w:val="777777"/>
          <w:kern w:val="0"/>
          <w:sz w:val="27"/>
          <w:szCs w:val="27"/>
        </w:rPr>
      </w:pPr>
      <w:r w:rsidRPr="00795EEC">
        <w:rPr>
          <w:rFonts w:ascii="楷体_GB2312" w:eastAsia="楷体_GB2312" w:hAnsi="微软雅黑" w:cs="宋体" w:hint="eastAsia"/>
          <w:color w:val="777777"/>
          <w:kern w:val="0"/>
          <w:sz w:val="27"/>
          <w:szCs w:val="27"/>
        </w:rPr>
        <w:t>各县（市）区委，各国家级、省级开发（度假）</w:t>
      </w:r>
      <w:proofErr w:type="gramStart"/>
      <w:r w:rsidRPr="00795EEC">
        <w:rPr>
          <w:rFonts w:ascii="楷体_GB2312" w:eastAsia="楷体_GB2312" w:hAnsi="微软雅黑" w:cs="宋体" w:hint="eastAsia"/>
          <w:color w:val="777777"/>
          <w:kern w:val="0"/>
          <w:sz w:val="27"/>
          <w:szCs w:val="27"/>
        </w:rPr>
        <w:t>园区党</w:t>
      </w:r>
      <w:proofErr w:type="gramEnd"/>
      <w:r w:rsidRPr="00795EEC">
        <w:rPr>
          <w:rFonts w:ascii="楷体_GB2312" w:eastAsia="楷体_GB2312" w:hAnsi="微软雅黑" w:cs="宋体" w:hint="eastAsia"/>
          <w:color w:val="777777"/>
          <w:kern w:val="0"/>
          <w:sz w:val="27"/>
          <w:szCs w:val="27"/>
        </w:rPr>
        <w:t>工委，市委各部委，市级国家机关各委办局党组（党委），各人民团体党组，市属企事业单位党委，大专院校党委：</w:t>
      </w:r>
    </w:p>
    <w:p w14:paraId="0789A7A4" w14:textId="77777777" w:rsidR="00795EEC" w:rsidRPr="00795EEC" w:rsidRDefault="00795EEC" w:rsidP="00795EEC">
      <w:pPr>
        <w:widowControl/>
        <w:shd w:val="clear" w:color="auto" w:fill="FFFFFF"/>
        <w:spacing w:line="495" w:lineRule="atLeast"/>
        <w:ind w:firstLine="645"/>
        <w:jc w:val="left"/>
        <w:rPr>
          <w:rFonts w:ascii="微软雅黑" w:eastAsia="微软雅黑" w:hAnsi="微软雅黑" w:cs="宋体" w:hint="eastAsia"/>
          <w:color w:val="777777"/>
          <w:kern w:val="0"/>
          <w:sz w:val="27"/>
          <w:szCs w:val="27"/>
        </w:rPr>
      </w:pPr>
      <w:r w:rsidRPr="00795EEC">
        <w:rPr>
          <w:rFonts w:ascii="楷体_GB2312" w:eastAsia="楷体_GB2312" w:hAnsi="微软雅黑" w:cs="宋体" w:hint="eastAsia"/>
          <w:color w:val="777777"/>
          <w:kern w:val="0"/>
          <w:sz w:val="27"/>
          <w:szCs w:val="27"/>
        </w:rPr>
        <w:t>《昆明市促进高层次人才创新创业实施办法》已经市委研究同意，现印发给你们，请认真抓好贯彻落实。</w:t>
      </w:r>
    </w:p>
    <w:p w14:paraId="46F0F5A6" w14:textId="77777777" w:rsidR="00795EEC" w:rsidRPr="00795EEC" w:rsidRDefault="00795EEC" w:rsidP="00795EEC">
      <w:pPr>
        <w:widowControl/>
        <w:shd w:val="clear" w:color="auto" w:fill="FFFFFF"/>
        <w:spacing w:before="150" w:line="465" w:lineRule="atLeast"/>
        <w:ind w:right="1530" w:firstLine="4965"/>
        <w:rPr>
          <w:rFonts w:ascii="楷体_GB2312" w:eastAsia="楷体_GB2312" w:hAnsi="微软雅黑" w:cs="宋体" w:hint="eastAsia"/>
          <w:color w:val="777777"/>
          <w:kern w:val="0"/>
          <w:sz w:val="27"/>
          <w:szCs w:val="27"/>
        </w:rPr>
      </w:pPr>
      <w:r w:rsidRPr="00795EEC">
        <w:rPr>
          <w:rFonts w:ascii="楷体_GB2312" w:eastAsia="楷体_GB2312" w:hAnsi="微软雅黑" w:cs="宋体" w:hint="eastAsia"/>
          <w:color w:val="777777"/>
          <w:kern w:val="0"/>
          <w:sz w:val="27"/>
          <w:szCs w:val="27"/>
        </w:rPr>
        <w:t>中共昆明市委</w:t>
      </w:r>
    </w:p>
    <w:p w14:paraId="250CCE8D" w14:textId="77777777" w:rsidR="00795EEC" w:rsidRPr="00795EEC" w:rsidRDefault="00795EEC" w:rsidP="00795EEC">
      <w:pPr>
        <w:widowControl/>
        <w:shd w:val="clear" w:color="auto" w:fill="FFFFFF"/>
        <w:spacing w:before="150" w:line="465" w:lineRule="atLeast"/>
        <w:ind w:right="1530" w:firstLine="4965"/>
        <w:rPr>
          <w:rFonts w:ascii="楷体_GB2312" w:eastAsia="楷体_GB2312" w:hAnsi="微软雅黑" w:cs="宋体" w:hint="eastAsia"/>
          <w:color w:val="777777"/>
          <w:kern w:val="0"/>
          <w:sz w:val="27"/>
          <w:szCs w:val="27"/>
        </w:rPr>
      </w:pPr>
      <w:r w:rsidRPr="00795EEC">
        <w:rPr>
          <w:rFonts w:ascii="楷体_GB2312" w:eastAsia="楷体_GB2312" w:hAnsi="微软雅黑" w:cs="宋体" w:hint="eastAsia"/>
          <w:color w:val="777777"/>
          <w:kern w:val="0"/>
          <w:sz w:val="27"/>
          <w:szCs w:val="27"/>
        </w:rPr>
        <w:t>昆明市人民政府</w:t>
      </w:r>
    </w:p>
    <w:p w14:paraId="775CCA9D" w14:textId="77777777" w:rsidR="00795EEC" w:rsidRPr="00795EEC" w:rsidRDefault="00795EEC" w:rsidP="00795EEC">
      <w:pPr>
        <w:widowControl/>
        <w:shd w:val="clear" w:color="auto" w:fill="FFFFFF"/>
        <w:spacing w:line="555" w:lineRule="atLeast"/>
        <w:ind w:right="630" w:firstLine="645"/>
        <w:jc w:val="right"/>
        <w:rPr>
          <w:rFonts w:ascii="微软雅黑" w:eastAsia="微软雅黑" w:hAnsi="微软雅黑" w:cs="宋体" w:hint="eastAsia"/>
          <w:color w:val="777777"/>
          <w:kern w:val="0"/>
          <w:sz w:val="27"/>
          <w:szCs w:val="27"/>
        </w:rPr>
      </w:pPr>
      <w:r w:rsidRPr="00795EEC">
        <w:rPr>
          <w:rFonts w:ascii="微软雅黑" w:eastAsia="微软雅黑" w:hAnsi="微软雅黑" w:cs="宋体" w:hint="eastAsia"/>
          <w:color w:val="777777"/>
          <w:kern w:val="0"/>
          <w:sz w:val="27"/>
          <w:szCs w:val="27"/>
        </w:rPr>
        <w:t>2016</w:t>
      </w:r>
      <w:r w:rsidRPr="00795EEC">
        <w:rPr>
          <w:rFonts w:ascii="楷体_GB2312" w:eastAsia="楷体_GB2312" w:hAnsi="微软雅黑" w:cs="宋体" w:hint="eastAsia"/>
          <w:color w:val="777777"/>
          <w:kern w:val="0"/>
          <w:sz w:val="27"/>
          <w:szCs w:val="27"/>
        </w:rPr>
        <w:t>年</w:t>
      </w:r>
      <w:r w:rsidRPr="00795EEC">
        <w:rPr>
          <w:rFonts w:ascii="微软雅黑" w:eastAsia="微软雅黑" w:hAnsi="微软雅黑" w:cs="宋体" w:hint="eastAsia"/>
          <w:color w:val="777777"/>
          <w:kern w:val="0"/>
          <w:sz w:val="27"/>
          <w:szCs w:val="27"/>
        </w:rPr>
        <w:t>12</w:t>
      </w:r>
      <w:r w:rsidRPr="00795EEC">
        <w:rPr>
          <w:rFonts w:ascii="楷体_GB2312" w:eastAsia="楷体_GB2312" w:hAnsi="微软雅黑" w:cs="宋体" w:hint="eastAsia"/>
          <w:color w:val="777777"/>
          <w:kern w:val="0"/>
          <w:sz w:val="27"/>
          <w:szCs w:val="27"/>
        </w:rPr>
        <w:t>月</w:t>
      </w:r>
      <w:r w:rsidRPr="00795EEC">
        <w:rPr>
          <w:rFonts w:ascii="微软雅黑" w:eastAsia="微软雅黑" w:hAnsi="微软雅黑" w:cs="宋体" w:hint="eastAsia"/>
          <w:color w:val="777777"/>
          <w:kern w:val="0"/>
          <w:sz w:val="27"/>
          <w:szCs w:val="27"/>
        </w:rPr>
        <w:t>30</w:t>
      </w:r>
      <w:r w:rsidRPr="00795EEC">
        <w:rPr>
          <w:rFonts w:ascii="楷体_GB2312" w:eastAsia="楷体_GB2312" w:hAnsi="微软雅黑" w:cs="宋体" w:hint="eastAsia"/>
          <w:color w:val="777777"/>
          <w:kern w:val="0"/>
          <w:sz w:val="27"/>
          <w:szCs w:val="27"/>
        </w:rPr>
        <w:t>日</w:t>
      </w:r>
    </w:p>
    <w:p w14:paraId="3DD5EF9B"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p>
    <w:p w14:paraId="5355EFD7"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p>
    <w:p w14:paraId="22DEDF7A" w14:textId="77777777" w:rsidR="00795EEC" w:rsidRPr="00795EEC" w:rsidRDefault="00795EEC" w:rsidP="00795EEC">
      <w:pPr>
        <w:widowControl/>
        <w:shd w:val="clear" w:color="auto" w:fill="FFFFFF"/>
        <w:spacing w:line="555" w:lineRule="atLeast"/>
        <w:jc w:val="center"/>
        <w:rPr>
          <w:rFonts w:ascii="微软雅黑" w:eastAsia="微软雅黑" w:hAnsi="微软雅黑" w:cs="宋体" w:hint="eastAsia"/>
          <w:color w:val="777777"/>
          <w:kern w:val="0"/>
          <w:sz w:val="27"/>
          <w:szCs w:val="27"/>
        </w:rPr>
      </w:pPr>
      <w:r w:rsidRPr="00795EEC">
        <w:rPr>
          <w:rFonts w:ascii="方正小标宋简体" w:eastAsia="方正小标宋简体" w:hAnsi="微软雅黑" w:cs="宋体" w:hint="eastAsia"/>
          <w:color w:val="777777"/>
          <w:kern w:val="0"/>
          <w:sz w:val="44"/>
          <w:szCs w:val="44"/>
        </w:rPr>
        <w:t>昆明市促进高层次人才创新创业实施办法</w:t>
      </w:r>
    </w:p>
    <w:p w14:paraId="5B301306" w14:textId="77777777" w:rsidR="00795EEC" w:rsidRPr="00795EEC" w:rsidRDefault="00795EEC" w:rsidP="00795EEC">
      <w:pPr>
        <w:widowControl/>
        <w:shd w:val="clear" w:color="auto" w:fill="FFFFFF"/>
        <w:spacing w:line="555" w:lineRule="atLeast"/>
        <w:jc w:val="center"/>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27"/>
          <w:szCs w:val="27"/>
        </w:rPr>
        <w:t>第一章 总 则</w:t>
      </w:r>
    </w:p>
    <w:p w14:paraId="5E56C6DD"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第一条 为深入实施人才强市和创新驱动发展战略，加快形成“大众创业、万众创新”的良好局面，打造有利于人才集聚、创新创业的发展环境，发挥高层次创新创业人才对我市经济社会建设的引领支撑作用，根据《中共云南</w:t>
      </w:r>
      <w:r w:rsidRPr="00795EEC">
        <w:rPr>
          <w:rFonts w:ascii="仿宋_GB2312" w:eastAsia="仿宋_GB2312" w:hAnsi="微软雅黑" w:cs="宋体" w:hint="eastAsia"/>
          <w:color w:val="777777"/>
          <w:kern w:val="0"/>
          <w:sz w:val="32"/>
          <w:szCs w:val="32"/>
        </w:rPr>
        <w:lastRenderedPageBreak/>
        <w:t>省委、云南省人民政府关于深化人才发展体制机制改革的实施意见》（云发〔2016〕27号）精神，结合昆明实际，制定以下办法。</w:t>
      </w:r>
    </w:p>
    <w:p w14:paraId="4217E586"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第二条 本办法适用于高层次人才及团队在</w:t>
      </w:r>
      <w:proofErr w:type="gramStart"/>
      <w:r w:rsidRPr="00795EEC">
        <w:rPr>
          <w:rFonts w:ascii="仿宋_GB2312" w:eastAsia="仿宋_GB2312" w:hAnsi="微软雅黑" w:cs="宋体" w:hint="eastAsia"/>
          <w:color w:val="777777"/>
          <w:kern w:val="0"/>
          <w:sz w:val="32"/>
          <w:szCs w:val="32"/>
        </w:rPr>
        <w:t>昆创新</w:t>
      </w:r>
      <w:proofErr w:type="gramEnd"/>
      <w:r w:rsidRPr="00795EEC">
        <w:rPr>
          <w:rFonts w:ascii="仿宋_GB2312" w:eastAsia="仿宋_GB2312" w:hAnsi="微软雅黑" w:cs="宋体" w:hint="eastAsia"/>
          <w:color w:val="777777"/>
          <w:kern w:val="0"/>
          <w:sz w:val="32"/>
          <w:szCs w:val="32"/>
        </w:rPr>
        <w:t>创业，其中高层次创新人</w:t>
      </w:r>
      <w:proofErr w:type="gramStart"/>
      <w:r w:rsidRPr="00795EEC">
        <w:rPr>
          <w:rFonts w:ascii="仿宋_GB2312" w:eastAsia="仿宋_GB2312" w:hAnsi="微软雅黑" w:cs="宋体" w:hint="eastAsia"/>
          <w:color w:val="777777"/>
          <w:kern w:val="0"/>
          <w:sz w:val="32"/>
          <w:szCs w:val="32"/>
        </w:rPr>
        <w:t>才是指</w:t>
      </w:r>
      <w:proofErr w:type="gramEnd"/>
      <w:r w:rsidRPr="00795EEC">
        <w:rPr>
          <w:rFonts w:ascii="仿宋_GB2312" w:eastAsia="仿宋_GB2312" w:hAnsi="微软雅黑" w:cs="宋体" w:hint="eastAsia"/>
          <w:color w:val="777777"/>
          <w:kern w:val="0"/>
          <w:sz w:val="32"/>
          <w:szCs w:val="32"/>
        </w:rPr>
        <w:t>创新业绩显著或有较大创新潜力，依托高校、科研院所或企业研发平台和项目并致力于创新成果产业化的人才（含团队）。高层次创业人</w:t>
      </w:r>
      <w:proofErr w:type="gramStart"/>
      <w:r w:rsidRPr="00795EEC">
        <w:rPr>
          <w:rFonts w:ascii="仿宋_GB2312" w:eastAsia="仿宋_GB2312" w:hAnsi="微软雅黑" w:cs="宋体" w:hint="eastAsia"/>
          <w:color w:val="777777"/>
          <w:kern w:val="0"/>
          <w:sz w:val="32"/>
          <w:szCs w:val="32"/>
        </w:rPr>
        <w:t>才是指带</w:t>
      </w:r>
      <w:proofErr w:type="gramEnd"/>
      <w:r w:rsidRPr="00795EEC">
        <w:rPr>
          <w:rFonts w:ascii="仿宋_GB2312" w:eastAsia="仿宋_GB2312" w:hAnsi="微软雅黑" w:cs="宋体" w:hint="eastAsia"/>
          <w:color w:val="777777"/>
          <w:kern w:val="0"/>
          <w:sz w:val="32"/>
          <w:szCs w:val="32"/>
        </w:rPr>
        <w:t>技术、项目、资金落户昆明创业，技术和产品有较好的市场前景，符合我市产业发展导向和技术创新需求，能引领我市产业发展和技术创新的优秀人才（含团队）。</w:t>
      </w:r>
    </w:p>
    <w:p w14:paraId="29CD2C55" w14:textId="77777777" w:rsidR="00795EEC" w:rsidRPr="00795EEC" w:rsidRDefault="00795EEC" w:rsidP="00795EEC">
      <w:pPr>
        <w:widowControl/>
        <w:shd w:val="clear" w:color="auto" w:fill="FFFFFF"/>
        <w:spacing w:line="555" w:lineRule="atLeast"/>
        <w:jc w:val="center"/>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27"/>
          <w:szCs w:val="27"/>
        </w:rPr>
        <w:t>第二章 引进培养政策</w:t>
      </w:r>
    </w:p>
    <w:p w14:paraId="3F2A8CE0"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第三条 大力引进国内外创新创业人才和团队。</w:t>
      </w:r>
    </w:p>
    <w:p w14:paraId="5E6B389A"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一）对入选我市高层次人才引进工程的创业类技术领先项目、技术先进项目、技术进步项目分别给予150万、100万元、60万元创业扶持资助，资金按4:4:2的比例分三年到位；对入选我市高层次人才引进工程的创新类技术领先项目、技术先进项目、技术进步项目分别给予100万元、80万元、60万元创新研发启动资金，资金按7:3的比例分两期到位；对研发成果实现产业化后市场前景广阔的重点项目，评审后再一次性给予200万元产业化资金支持。</w:t>
      </w:r>
    </w:p>
    <w:p w14:paraId="526753DF"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lastRenderedPageBreak/>
        <w:t>（二）对引进国家最高科学技术奖获得者、“两院”院士领衔的创新创业团队的，每个团队给予1000万—2000万元创新研发项目产业化扶持资金；对引进国家“千人计划”“万人计划”“外专千人计划”专家团队及同等层次创新创业团队的，每个团队给予500万—1000万元创新研发项目产业化扶持资金。对我市产业发展具有奠基性、战略性、支撑性的领军人才和团队的特别重大项目实行“一事一议、上不封顶”的政策，由市人才工作领导小组研究提出意见，报市委、市政府批准后实施个性化支持政策。</w:t>
      </w:r>
    </w:p>
    <w:p w14:paraId="61096960"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（三）对我市引进并给予立项支持的高层次创新创业人才（团队），给予项目负责人</w:t>
      </w:r>
      <w:r w:rsidRPr="00795EEC">
        <w:rPr>
          <w:rFonts w:ascii="微软雅黑" w:eastAsia="微软雅黑" w:hAnsi="微软雅黑" w:cs="宋体" w:hint="eastAsia"/>
          <w:color w:val="777777"/>
          <w:kern w:val="0"/>
          <w:sz w:val="32"/>
          <w:szCs w:val="32"/>
        </w:rPr>
        <w:t>30</w:t>
      </w:r>
      <w:r w:rsidRPr="00795EEC">
        <w:rPr>
          <w:rFonts w:ascii="仿宋_GB2312" w:eastAsia="仿宋_GB2312" w:hAnsi="微软雅黑" w:cs="宋体" w:hint="eastAsia"/>
          <w:color w:val="777777"/>
          <w:kern w:val="0"/>
          <w:sz w:val="32"/>
          <w:szCs w:val="32"/>
        </w:rPr>
        <w:t>万元一次性安家费；团队其他成员租住房屋的，连续三年给予每月</w:t>
      </w:r>
      <w:r w:rsidRPr="00795EEC">
        <w:rPr>
          <w:rFonts w:ascii="微软雅黑" w:eastAsia="微软雅黑" w:hAnsi="微软雅黑" w:cs="宋体" w:hint="eastAsia"/>
          <w:color w:val="777777"/>
          <w:kern w:val="0"/>
          <w:sz w:val="32"/>
          <w:szCs w:val="32"/>
        </w:rPr>
        <w:t>2000</w:t>
      </w:r>
      <w:r w:rsidRPr="00795EEC">
        <w:rPr>
          <w:rFonts w:ascii="仿宋_GB2312" w:eastAsia="仿宋_GB2312" w:hAnsi="微软雅黑" w:cs="宋体" w:hint="eastAsia"/>
          <w:color w:val="777777"/>
          <w:kern w:val="0"/>
          <w:sz w:val="32"/>
          <w:szCs w:val="32"/>
        </w:rPr>
        <w:t>元的租房补贴。企业所在地政府按当年所缴纳个人所得税的标准（省级以下地方留成部分）给其团队成员（限</w:t>
      </w:r>
      <w:r w:rsidRPr="00795EEC">
        <w:rPr>
          <w:rFonts w:ascii="微软雅黑" w:eastAsia="微软雅黑" w:hAnsi="微软雅黑" w:cs="宋体" w:hint="eastAsia"/>
          <w:color w:val="777777"/>
          <w:kern w:val="0"/>
          <w:sz w:val="32"/>
          <w:szCs w:val="32"/>
        </w:rPr>
        <w:t>3</w:t>
      </w:r>
      <w:r w:rsidRPr="00795EEC">
        <w:rPr>
          <w:rFonts w:ascii="仿宋_GB2312" w:eastAsia="仿宋_GB2312" w:hAnsi="微软雅黑" w:cs="宋体" w:hint="eastAsia"/>
          <w:color w:val="777777"/>
          <w:kern w:val="0"/>
          <w:sz w:val="32"/>
          <w:szCs w:val="32"/>
        </w:rPr>
        <w:t>人内）予以奖励。</w:t>
      </w:r>
    </w:p>
    <w:p w14:paraId="411C8023"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第四条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加大国内外智力柔性引进力度。</w:t>
      </w:r>
    </w:p>
    <w:p w14:paraId="7D6C86A5"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（一）对国家和省立项的外国专家项目，给予引智项目单位</w:t>
      </w:r>
      <w:r w:rsidRPr="00795EEC">
        <w:rPr>
          <w:rFonts w:ascii="微软雅黑" w:eastAsia="微软雅黑" w:hAnsi="微软雅黑" w:cs="宋体" w:hint="eastAsia"/>
          <w:color w:val="777777"/>
          <w:kern w:val="0"/>
          <w:sz w:val="32"/>
          <w:szCs w:val="32"/>
        </w:rPr>
        <w:t>1:1</w:t>
      </w:r>
      <w:r w:rsidRPr="00795EEC">
        <w:rPr>
          <w:rFonts w:ascii="仿宋_GB2312" w:eastAsia="仿宋_GB2312" w:hAnsi="微软雅黑" w:cs="宋体" w:hint="eastAsia"/>
          <w:color w:val="777777"/>
          <w:kern w:val="0"/>
          <w:sz w:val="32"/>
          <w:szCs w:val="32"/>
        </w:rPr>
        <w:t>资金配套支持；获市级立项的，给予</w:t>
      </w:r>
      <w:r w:rsidRPr="00795EEC">
        <w:rPr>
          <w:rFonts w:ascii="微软雅黑" w:eastAsia="微软雅黑" w:hAnsi="微软雅黑" w:cs="宋体" w:hint="eastAsia"/>
          <w:color w:val="777777"/>
          <w:kern w:val="0"/>
          <w:sz w:val="32"/>
          <w:szCs w:val="32"/>
        </w:rPr>
        <w:t>10</w:t>
      </w:r>
      <w:r w:rsidRPr="00795EEC">
        <w:rPr>
          <w:rFonts w:ascii="仿宋_GB2312" w:eastAsia="仿宋_GB2312" w:hAnsi="微软雅黑" w:cs="宋体" w:hint="eastAsia"/>
          <w:color w:val="777777"/>
          <w:kern w:val="0"/>
          <w:sz w:val="32"/>
          <w:szCs w:val="32"/>
        </w:rPr>
        <w:t>万元资助。对产业化前景较好的引进国外新品种种植项目，给予</w:t>
      </w:r>
      <w:r w:rsidRPr="00795EEC">
        <w:rPr>
          <w:rFonts w:ascii="微软雅黑" w:eastAsia="微软雅黑" w:hAnsi="微软雅黑" w:cs="宋体" w:hint="eastAsia"/>
          <w:color w:val="777777"/>
          <w:kern w:val="0"/>
          <w:sz w:val="32"/>
          <w:szCs w:val="32"/>
        </w:rPr>
        <w:t>20</w:t>
      </w:r>
      <w:r w:rsidRPr="00795EEC">
        <w:rPr>
          <w:rFonts w:ascii="仿宋_GB2312" w:eastAsia="仿宋_GB2312" w:hAnsi="微软雅黑" w:cs="宋体" w:hint="eastAsia"/>
          <w:color w:val="777777"/>
          <w:kern w:val="0"/>
          <w:sz w:val="32"/>
          <w:szCs w:val="32"/>
        </w:rPr>
        <w:t>万元资助。对每年遴选出的引智成果示范推广基地、引智成果示范单位给予</w:t>
      </w:r>
      <w:r w:rsidRPr="00795EEC">
        <w:rPr>
          <w:rFonts w:ascii="微软雅黑" w:eastAsia="微软雅黑" w:hAnsi="微软雅黑" w:cs="宋体" w:hint="eastAsia"/>
          <w:color w:val="777777"/>
          <w:kern w:val="0"/>
          <w:sz w:val="32"/>
          <w:szCs w:val="32"/>
        </w:rPr>
        <w:t>10</w:t>
      </w:r>
      <w:r w:rsidRPr="00795EEC">
        <w:rPr>
          <w:rFonts w:ascii="仿宋_GB2312" w:eastAsia="仿宋_GB2312" w:hAnsi="微软雅黑" w:cs="宋体" w:hint="eastAsia"/>
          <w:color w:val="777777"/>
          <w:kern w:val="0"/>
          <w:sz w:val="32"/>
          <w:szCs w:val="32"/>
        </w:rPr>
        <w:t>万元资助。支持学校、医院引进高端国际化管理人才（团队），对引进在昆工作时间不少于</w:t>
      </w:r>
      <w:r w:rsidRPr="00795EEC">
        <w:rPr>
          <w:rFonts w:ascii="微软雅黑" w:eastAsia="微软雅黑" w:hAnsi="微软雅黑" w:cs="宋体" w:hint="eastAsia"/>
          <w:color w:val="777777"/>
          <w:kern w:val="0"/>
          <w:sz w:val="32"/>
          <w:szCs w:val="32"/>
        </w:rPr>
        <w:t>6</w:t>
      </w:r>
      <w:r w:rsidRPr="00795EEC">
        <w:rPr>
          <w:rFonts w:ascii="仿宋_GB2312" w:eastAsia="仿宋_GB2312" w:hAnsi="微软雅黑" w:cs="宋体" w:hint="eastAsia"/>
          <w:color w:val="777777"/>
          <w:kern w:val="0"/>
          <w:sz w:val="32"/>
          <w:szCs w:val="32"/>
        </w:rPr>
        <w:t>个月的</w:t>
      </w:r>
      <w:r w:rsidRPr="00795EEC">
        <w:rPr>
          <w:rFonts w:ascii="仿宋_GB2312" w:eastAsia="仿宋_GB2312" w:hAnsi="微软雅黑" w:cs="宋体" w:hint="eastAsia"/>
          <w:color w:val="777777"/>
          <w:kern w:val="0"/>
          <w:sz w:val="32"/>
          <w:szCs w:val="32"/>
        </w:rPr>
        <w:lastRenderedPageBreak/>
        <w:t>外籍主要负责人，按引进人才报酬的</w:t>
      </w:r>
      <w:r w:rsidRPr="00795EEC">
        <w:rPr>
          <w:rFonts w:ascii="微软雅黑" w:eastAsia="微软雅黑" w:hAnsi="微软雅黑" w:cs="宋体" w:hint="eastAsia"/>
          <w:color w:val="777777"/>
          <w:kern w:val="0"/>
          <w:sz w:val="32"/>
          <w:szCs w:val="32"/>
        </w:rPr>
        <w:t>50%</w:t>
      </w:r>
      <w:r w:rsidRPr="00795EEC">
        <w:rPr>
          <w:rFonts w:ascii="仿宋_GB2312" w:eastAsia="仿宋_GB2312" w:hAnsi="微软雅黑" w:cs="宋体" w:hint="eastAsia"/>
          <w:color w:val="777777"/>
          <w:kern w:val="0"/>
          <w:sz w:val="32"/>
          <w:szCs w:val="32"/>
        </w:rPr>
        <w:t>给予用人单位引才薪酬补助，补助期限</w:t>
      </w:r>
      <w:r w:rsidRPr="00795EEC">
        <w:rPr>
          <w:rFonts w:ascii="微软雅黑" w:eastAsia="微软雅黑" w:hAnsi="微软雅黑" w:cs="宋体" w:hint="eastAsia"/>
          <w:color w:val="777777"/>
          <w:kern w:val="0"/>
          <w:sz w:val="32"/>
          <w:szCs w:val="32"/>
        </w:rPr>
        <w:t>3</w:t>
      </w:r>
      <w:r w:rsidRPr="00795EEC">
        <w:rPr>
          <w:rFonts w:ascii="仿宋_GB2312" w:eastAsia="仿宋_GB2312" w:hAnsi="微软雅黑" w:cs="宋体" w:hint="eastAsia"/>
          <w:color w:val="777777"/>
          <w:kern w:val="0"/>
          <w:sz w:val="32"/>
          <w:szCs w:val="32"/>
        </w:rPr>
        <w:t>年，每年补助金额不超过</w:t>
      </w:r>
      <w:r w:rsidRPr="00795EEC">
        <w:rPr>
          <w:rFonts w:ascii="微软雅黑" w:eastAsia="微软雅黑" w:hAnsi="微软雅黑" w:cs="宋体" w:hint="eastAsia"/>
          <w:color w:val="777777"/>
          <w:kern w:val="0"/>
          <w:sz w:val="32"/>
          <w:szCs w:val="32"/>
        </w:rPr>
        <w:t>10</w:t>
      </w:r>
      <w:r w:rsidRPr="00795EEC">
        <w:rPr>
          <w:rFonts w:ascii="仿宋_GB2312" w:eastAsia="仿宋_GB2312" w:hAnsi="微软雅黑" w:cs="宋体" w:hint="eastAsia"/>
          <w:color w:val="777777"/>
          <w:kern w:val="0"/>
          <w:sz w:val="32"/>
          <w:szCs w:val="32"/>
        </w:rPr>
        <w:t>万元。</w:t>
      </w:r>
    </w:p>
    <w:p w14:paraId="4776502B"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（二）对我市企事业单位引进符合《云南省柔性引进人才办法（试行）》（云</w:t>
      </w:r>
      <w:proofErr w:type="gramStart"/>
      <w:r w:rsidRPr="00795EEC">
        <w:rPr>
          <w:rFonts w:ascii="仿宋_GB2312" w:eastAsia="仿宋_GB2312" w:hAnsi="微软雅黑" w:cs="宋体" w:hint="eastAsia"/>
          <w:color w:val="777777"/>
          <w:kern w:val="0"/>
          <w:sz w:val="32"/>
          <w:szCs w:val="32"/>
        </w:rPr>
        <w:t>党人才</w:t>
      </w:r>
      <w:proofErr w:type="gramEnd"/>
      <w:r w:rsidRPr="00795EEC">
        <w:rPr>
          <w:rFonts w:ascii="仿宋_GB2312" w:eastAsia="仿宋_GB2312" w:hAnsi="微软雅黑" w:cs="宋体" w:hint="eastAsia"/>
          <w:color w:val="777777"/>
          <w:kern w:val="0"/>
          <w:sz w:val="32"/>
          <w:szCs w:val="32"/>
        </w:rPr>
        <w:t>〔</w:t>
      </w:r>
      <w:r w:rsidRPr="00795EEC">
        <w:rPr>
          <w:rFonts w:ascii="微软雅黑" w:eastAsia="微软雅黑" w:hAnsi="微软雅黑" w:cs="宋体" w:hint="eastAsia"/>
          <w:color w:val="777777"/>
          <w:kern w:val="0"/>
          <w:sz w:val="32"/>
          <w:szCs w:val="32"/>
        </w:rPr>
        <w:t>2016</w:t>
      </w:r>
      <w:r w:rsidRPr="00795EEC">
        <w:rPr>
          <w:rFonts w:ascii="仿宋_GB2312" w:eastAsia="仿宋_GB2312" w:hAnsi="微软雅黑" w:cs="宋体" w:hint="eastAsia"/>
          <w:color w:val="777777"/>
          <w:kern w:val="0"/>
          <w:sz w:val="32"/>
          <w:szCs w:val="32"/>
        </w:rPr>
        <w:t>〕</w:t>
      </w:r>
      <w:r w:rsidRPr="00795EEC">
        <w:rPr>
          <w:rFonts w:ascii="微软雅黑" w:eastAsia="微软雅黑" w:hAnsi="微软雅黑" w:cs="宋体" w:hint="eastAsia"/>
          <w:color w:val="777777"/>
          <w:kern w:val="0"/>
          <w:sz w:val="32"/>
          <w:szCs w:val="32"/>
        </w:rPr>
        <w:t>4</w:t>
      </w:r>
      <w:r w:rsidRPr="00795EEC">
        <w:rPr>
          <w:rFonts w:ascii="仿宋_GB2312" w:eastAsia="仿宋_GB2312" w:hAnsi="微软雅黑" w:cs="宋体" w:hint="eastAsia"/>
          <w:color w:val="777777"/>
          <w:kern w:val="0"/>
          <w:sz w:val="32"/>
          <w:szCs w:val="32"/>
        </w:rPr>
        <w:t>号）条件的高层次人才，市政府每年遴选</w:t>
      </w:r>
      <w:r w:rsidRPr="00795EEC">
        <w:rPr>
          <w:rFonts w:ascii="微软雅黑" w:eastAsia="微软雅黑" w:hAnsi="微软雅黑" w:cs="宋体" w:hint="eastAsia"/>
          <w:color w:val="777777"/>
          <w:kern w:val="0"/>
          <w:sz w:val="32"/>
          <w:szCs w:val="32"/>
        </w:rPr>
        <w:t>10</w:t>
      </w:r>
      <w:r w:rsidRPr="00795EEC">
        <w:rPr>
          <w:rFonts w:ascii="仿宋_GB2312" w:eastAsia="仿宋_GB2312" w:hAnsi="微软雅黑" w:cs="宋体" w:hint="eastAsia"/>
          <w:color w:val="777777"/>
          <w:kern w:val="0"/>
          <w:sz w:val="32"/>
          <w:szCs w:val="32"/>
        </w:rPr>
        <w:t>名特聘专家，每人给予</w:t>
      </w:r>
      <w:r w:rsidRPr="00795EEC">
        <w:rPr>
          <w:rFonts w:ascii="微软雅黑" w:eastAsia="微软雅黑" w:hAnsi="微软雅黑" w:cs="宋体" w:hint="eastAsia"/>
          <w:color w:val="777777"/>
          <w:kern w:val="0"/>
          <w:sz w:val="32"/>
          <w:szCs w:val="32"/>
        </w:rPr>
        <w:t>5</w:t>
      </w:r>
      <w:r w:rsidRPr="00795EEC">
        <w:rPr>
          <w:rFonts w:ascii="仿宋_GB2312" w:eastAsia="仿宋_GB2312" w:hAnsi="微软雅黑" w:cs="宋体" w:hint="eastAsia"/>
          <w:color w:val="777777"/>
          <w:kern w:val="0"/>
          <w:sz w:val="32"/>
          <w:szCs w:val="32"/>
        </w:rPr>
        <w:t>万元工作津贴。</w:t>
      </w:r>
    </w:p>
    <w:p w14:paraId="20EE4E93"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第五条</w:t>
      </w:r>
      <w:r w:rsidRPr="00795EEC">
        <w:rPr>
          <w:rFonts w:ascii="Calibri" w:eastAsia="黑体" w:hAnsi="Calibri" w:cs="Calibri"/>
          <w:color w:val="777777"/>
          <w:kern w:val="0"/>
          <w:sz w:val="32"/>
          <w:szCs w:val="32"/>
        </w:rPr>
        <w:t> </w:t>
      </w:r>
      <w:r w:rsidRPr="00795EEC">
        <w:rPr>
          <w:rFonts w:ascii="仿宋_GB2312" w:eastAsia="仿宋_GB2312" w:hAnsi="微软雅黑" w:cs="宋体" w:hint="eastAsia"/>
          <w:color w:val="777777"/>
          <w:kern w:val="0"/>
          <w:sz w:val="32"/>
          <w:szCs w:val="32"/>
        </w:rPr>
        <w:t>加强高层次创新创业人才培养激励。</w:t>
      </w:r>
    </w:p>
    <w:p w14:paraId="714925C8"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（一）从我市自主申报入选的“两院”院士，给予一次性</w:t>
      </w:r>
      <w:r w:rsidRPr="00795EEC">
        <w:rPr>
          <w:rFonts w:ascii="微软雅黑" w:eastAsia="微软雅黑" w:hAnsi="微软雅黑" w:cs="宋体" w:hint="eastAsia"/>
          <w:color w:val="777777"/>
          <w:kern w:val="0"/>
          <w:sz w:val="32"/>
          <w:szCs w:val="32"/>
        </w:rPr>
        <w:t>200</w:t>
      </w:r>
      <w:r w:rsidRPr="00795EEC">
        <w:rPr>
          <w:rFonts w:ascii="仿宋_GB2312" w:eastAsia="仿宋_GB2312" w:hAnsi="微软雅黑" w:cs="宋体" w:hint="eastAsia"/>
          <w:color w:val="777777"/>
          <w:kern w:val="0"/>
          <w:sz w:val="32"/>
          <w:szCs w:val="32"/>
        </w:rPr>
        <w:t>万元奖励，入选国家“千人计划”“万人计划”“国家杰青”及长江学者、中科院百人计划及相当层次的人才，给予一次性</w:t>
      </w:r>
      <w:r w:rsidRPr="00795EEC">
        <w:rPr>
          <w:rFonts w:ascii="微软雅黑" w:eastAsia="微软雅黑" w:hAnsi="微软雅黑" w:cs="宋体" w:hint="eastAsia"/>
          <w:color w:val="777777"/>
          <w:kern w:val="0"/>
          <w:sz w:val="32"/>
          <w:szCs w:val="32"/>
        </w:rPr>
        <w:t>100</w:t>
      </w:r>
      <w:r w:rsidRPr="00795EEC">
        <w:rPr>
          <w:rFonts w:ascii="仿宋_GB2312" w:eastAsia="仿宋_GB2312" w:hAnsi="微软雅黑" w:cs="宋体" w:hint="eastAsia"/>
          <w:color w:val="777777"/>
          <w:kern w:val="0"/>
          <w:sz w:val="32"/>
          <w:szCs w:val="32"/>
        </w:rPr>
        <w:t>万元奖励。对入选省领军型创新创业团队的，由团队所在地政府按照不低于省级财政投入额度进行配套资助。对获得国家科学技术一等奖、二等奖和省科学技术一等奖的创新团队，分别给予</w:t>
      </w:r>
      <w:r w:rsidRPr="00795EEC">
        <w:rPr>
          <w:rFonts w:ascii="微软雅黑" w:eastAsia="微软雅黑" w:hAnsi="微软雅黑" w:cs="宋体" w:hint="eastAsia"/>
          <w:color w:val="777777"/>
          <w:kern w:val="0"/>
          <w:sz w:val="32"/>
          <w:szCs w:val="32"/>
        </w:rPr>
        <w:t>200</w:t>
      </w:r>
      <w:r w:rsidRPr="00795EEC">
        <w:rPr>
          <w:rFonts w:ascii="仿宋_GB2312" w:eastAsia="仿宋_GB2312" w:hAnsi="微软雅黑" w:cs="宋体" w:hint="eastAsia"/>
          <w:color w:val="777777"/>
          <w:kern w:val="0"/>
          <w:sz w:val="32"/>
          <w:szCs w:val="32"/>
        </w:rPr>
        <w:t>万元、</w:t>
      </w:r>
      <w:r w:rsidRPr="00795EEC">
        <w:rPr>
          <w:rFonts w:ascii="微软雅黑" w:eastAsia="微软雅黑" w:hAnsi="微软雅黑" w:cs="宋体" w:hint="eastAsia"/>
          <w:color w:val="777777"/>
          <w:kern w:val="0"/>
          <w:sz w:val="32"/>
          <w:szCs w:val="32"/>
        </w:rPr>
        <w:t>100</w:t>
      </w:r>
      <w:r w:rsidRPr="00795EEC">
        <w:rPr>
          <w:rFonts w:ascii="仿宋_GB2312" w:eastAsia="仿宋_GB2312" w:hAnsi="微软雅黑" w:cs="宋体" w:hint="eastAsia"/>
          <w:color w:val="777777"/>
          <w:kern w:val="0"/>
          <w:sz w:val="32"/>
          <w:szCs w:val="32"/>
        </w:rPr>
        <w:t>万元、</w:t>
      </w:r>
      <w:r w:rsidRPr="00795EEC">
        <w:rPr>
          <w:rFonts w:ascii="微软雅黑" w:eastAsia="微软雅黑" w:hAnsi="微软雅黑" w:cs="宋体" w:hint="eastAsia"/>
          <w:color w:val="777777"/>
          <w:kern w:val="0"/>
          <w:sz w:val="32"/>
          <w:szCs w:val="32"/>
        </w:rPr>
        <w:t>50</w:t>
      </w:r>
      <w:r w:rsidRPr="00795EEC">
        <w:rPr>
          <w:rFonts w:ascii="仿宋_GB2312" w:eastAsia="仿宋_GB2312" w:hAnsi="微软雅黑" w:cs="宋体" w:hint="eastAsia"/>
          <w:color w:val="777777"/>
          <w:kern w:val="0"/>
          <w:sz w:val="32"/>
          <w:szCs w:val="32"/>
        </w:rPr>
        <w:t>万元的奖励。对评选产生的春城人才奖、春城友谊奖、市有突出贡献优秀专业技术人员、市突出贡献高技能人才，分别给予</w:t>
      </w:r>
      <w:r w:rsidRPr="00795EEC">
        <w:rPr>
          <w:rFonts w:ascii="微软雅黑" w:eastAsia="微软雅黑" w:hAnsi="微软雅黑" w:cs="宋体" w:hint="eastAsia"/>
          <w:color w:val="777777"/>
          <w:kern w:val="0"/>
          <w:sz w:val="32"/>
          <w:szCs w:val="32"/>
        </w:rPr>
        <w:t>10</w:t>
      </w:r>
      <w:r w:rsidRPr="00795EEC">
        <w:rPr>
          <w:rFonts w:ascii="仿宋_GB2312" w:eastAsia="仿宋_GB2312" w:hAnsi="微软雅黑" w:cs="宋体" w:hint="eastAsia"/>
          <w:color w:val="777777"/>
          <w:kern w:val="0"/>
          <w:sz w:val="32"/>
          <w:szCs w:val="32"/>
        </w:rPr>
        <w:t>万元、</w:t>
      </w:r>
      <w:r w:rsidRPr="00795EEC">
        <w:rPr>
          <w:rFonts w:ascii="微软雅黑" w:eastAsia="微软雅黑" w:hAnsi="微软雅黑" w:cs="宋体" w:hint="eastAsia"/>
          <w:color w:val="777777"/>
          <w:kern w:val="0"/>
          <w:sz w:val="32"/>
          <w:szCs w:val="32"/>
        </w:rPr>
        <w:t>5</w:t>
      </w:r>
      <w:r w:rsidRPr="00795EEC">
        <w:rPr>
          <w:rFonts w:ascii="仿宋_GB2312" w:eastAsia="仿宋_GB2312" w:hAnsi="微软雅黑" w:cs="宋体" w:hint="eastAsia"/>
          <w:color w:val="777777"/>
          <w:kern w:val="0"/>
          <w:sz w:val="32"/>
          <w:szCs w:val="32"/>
        </w:rPr>
        <w:t>万元、</w:t>
      </w:r>
      <w:r w:rsidRPr="00795EEC">
        <w:rPr>
          <w:rFonts w:ascii="微软雅黑" w:eastAsia="微软雅黑" w:hAnsi="微软雅黑" w:cs="宋体" w:hint="eastAsia"/>
          <w:color w:val="777777"/>
          <w:kern w:val="0"/>
          <w:sz w:val="32"/>
          <w:szCs w:val="32"/>
        </w:rPr>
        <w:t>2</w:t>
      </w:r>
      <w:r w:rsidRPr="00795EEC">
        <w:rPr>
          <w:rFonts w:ascii="仿宋_GB2312" w:eastAsia="仿宋_GB2312" w:hAnsi="微软雅黑" w:cs="宋体" w:hint="eastAsia"/>
          <w:color w:val="777777"/>
          <w:kern w:val="0"/>
          <w:sz w:val="32"/>
          <w:szCs w:val="32"/>
        </w:rPr>
        <w:t>万元、</w:t>
      </w:r>
      <w:r w:rsidRPr="00795EEC">
        <w:rPr>
          <w:rFonts w:ascii="微软雅黑" w:eastAsia="微软雅黑" w:hAnsi="微软雅黑" w:cs="宋体" w:hint="eastAsia"/>
          <w:color w:val="777777"/>
          <w:kern w:val="0"/>
          <w:sz w:val="32"/>
          <w:szCs w:val="32"/>
        </w:rPr>
        <w:t>2</w:t>
      </w:r>
      <w:r w:rsidRPr="00795EEC">
        <w:rPr>
          <w:rFonts w:ascii="仿宋_GB2312" w:eastAsia="仿宋_GB2312" w:hAnsi="微软雅黑" w:cs="宋体" w:hint="eastAsia"/>
          <w:color w:val="777777"/>
          <w:kern w:val="0"/>
          <w:sz w:val="32"/>
          <w:szCs w:val="32"/>
        </w:rPr>
        <w:t>万元的奖励。</w:t>
      </w:r>
    </w:p>
    <w:p w14:paraId="1E3B5555"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（二）对我市博士后科研（流动）工作站研究人员出国（境）深造的，给予每人不超过</w:t>
      </w:r>
      <w:r w:rsidRPr="00795EEC">
        <w:rPr>
          <w:rFonts w:ascii="微软雅黑" w:eastAsia="微软雅黑" w:hAnsi="微软雅黑" w:cs="宋体" w:hint="eastAsia"/>
          <w:color w:val="777777"/>
          <w:kern w:val="0"/>
          <w:sz w:val="32"/>
          <w:szCs w:val="32"/>
        </w:rPr>
        <w:t>10</w:t>
      </w:r>
      <w:r w:rsidRPr="00795EEC">
        <w:rPr>
          <w:rFonts w:ascii="仿宋_GB2312" w:eastAsia="仿宋_GB2312" w:hAnsi="微软雅黑" w:cs="宋体" w:hint="eastAsia"/>
          <w:color w:val="777777"/>
          <w:kern w:val="0"/>
          <w:sz w:val="32"/>
          <w:szCs w:val="32"/>
        </w:rPr>
        <w:t>万元的资助，每年资助人数不超过</w:t>
      </w:r>
      <w:r w:rsidRPr="00795EEC">
        <w:rPr>
          <w:rFonts w:ascii="微软雅黑" w:eastAsia="微软雅黑" w:hAnsi="微软雅黑" w:cs="宋体" w:hint="eastAsia"/>
          <w:color w:val="777777"/>
          <w:kern w:val="0"/>
          <w:sz w:val="32"/>
          <w:szCs w:val="32"/>
        </w:rPr>
        <w:t>10</w:t>
      </w:r>
      <w:r w:rsidRPr="00795EEC">
        <w:rPr>
          <w:rFonts w:ascii="仿宋_GB2312" w:eastAsia="仿宋_GB2312" w:hAnsi="微软雅黑" w:cs="宋体" w:hint="eastAsia"/>
          <w:color w:val="777777"/>
          <w:kern w:val="0"/>
          <w:sz w:val="32"/>
          <w:szCs w:val="32"/>
        </w:rPr>
        <w:t>人。对市属国有企事业科研、技术和管理人员参与国际创新合作交流和出国培训的，予以优先立项。</w:t>
      </w:r>
    </w:p>
    <w:p w14:paraId="6545521A" w14:textId="77777777" w:rsidR="00795EEC" w:rsidRPr="00795EEC" w:rsidRDefault="00795EEC" w:rsidP="00795EEC">
      <w:pPr>
        <w:widowControl/>
        <w:shd w:val="clear" w:color="auto" w:fill="FFFFFF"/>
        <w:spacing w:line="555" w:lineRule="atLeast"/>
        <w:ind w:firstLine="645"/>
        <w:jc w:val="left"/>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lastRenderedPageBreak/>
        <w:t>第六条 建立市场化引才机制，积极引进国内外知名人才中介机构。对企业委托人才猎头机构引进的全职高层次人才，其负责项目被市政府立项支持的，给予用人单位引才猎头服务费50%的补助，每个项目补助金额不超过15万元。</w:t>
      </w:r>
    </w:p>
    <w:p w14:paraId="2F6BA070"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第七条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推进人才创业创新平台建设。</w:t>
      </w:r>
    </w:p>
    <w:p w14:paraId="4EF6BF3B"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（一）积极引进国内外知名高校、科研院所、企业到我市共建科研机构或创新载体，对设立研发机构或技术中心的，给予其</w:t>
      </w:r>
      <w:r w:rsidRPr="00795EEC">
        <w:rPr>
          <w:rFonts w:ascii="微软雅黑" w:eastAsia="微软雅黑" w:hAnsi="微软雅黑" w:cs="宋体" w:hint="eastAsia"/>
          <w:color w:val="777777"/>
          <w:kern w:val="0"/>
          <w:sz w:val="32"/>
          <w:szCs w:val="32"/>
        </w:rPr>
        <w:t>50</w:t>
      </w:r>
      <w:r w:rsidRPr="00795EEC">
        <w:rPr>
          <w:rFonts w:ascii="仿宋_GB2312" w:eastAsia="仿宋_GB2312" w:hAnsi="微软雅黑" w:cs="宋体" w:hint="eastAsia"/>
          <w:color w:val="777777"/>
          <w:kern w:val="0"/>
          <w:sz w:val="32"/>
          <w:szCs w:val="32"/>
        </w:rPr>
        <w:t>万元资助。对我市新建成的国家级重点实验室或工程（技术）中心，给予</w:t>
      </w:r>
      <w:r w:rsidRPr="00795EEC">
        <w:rPr>
          <w:rFonts w:ascii="微软雅黑" w:eastAsia="微软雅黑" w:hAnsi="微软雅黑" w:cs="宋体" w:hint="eastAsia"/>
          <w:color w:val="777777"/>
          <w:kern w:val="0"/>
          <w:sz w:val="32"/>
          <w:szCs w:val="32"/>
        </w:rPr>
        <w:t>100</w:t>
      </w:r>
      <w:r w:rsidRPr="00795EEC">
        <w:rPr>
          <w:rFonts w:ascii="仿宋_GB2312" w:eastAsia="仿宋_GB2312" w:hAnsi="微软雅黑" w:cs="宋体" w:hint="eastAsia"/>
          <w:color w:val="777777"/>
          <w:kern w:val="0"/>
          <w:sz w:val="32"/>
          <w:szCs w:val="32"/>
        </w:rPr>
        <w:t>万元一次性经费补助。对从我市申报新建成的国家级博士后科研（流动）工作站或分站，每年分别给予</w:t>
      </w:r>
      <w:r w:rsidRPr="00795EEC">
        <w:rPr>
          <w:rFonts w:ascii="微软雅黑" w:eastAsia="微软雅黑" w:hAnsi="微软雅黑" w:cs="宋体" w:hint="eastAsia"/>
          <w:color w:val="777777"/>
          <w:kern w:val="0"/>
          <w:sz w:val="32"/>
          <w:szCs w:val="32"/>
        </w:rPr>
        <w:t>20</w:t>
      </w:r>
      <w:r w:rsidRPr="00795EEC">
        <w:rPr>
          <w:rFonts w:ascii="仿宋_GB2312" w:eastAsia="仿宋_GB2312" w:hAnsi="微软雅黑" w:cs="宋体" w:hint="eastAsia"/>
          <w:color w:val="777777"/>
          <w:kern w:val="0"/>
          <w:sz w:val="32"/>
          <w:szCs w:val="32"/>
        </w:rPr>
        <w:t>万元、</w:t>
      </w:r>
      <w:r w:rsidRPr="00795EEC">
        <w:rPr>
          <w:rFonts w:ascii="微软雅黑" w:eastAsia="微软雅黑" w:hAnsi="微软雅黑" w:cs="宋体" w:hint="eastAsia"/>
          <w:color w:val="777777"/>
          <w:kern w:val="0"/>
          <w:sz w:val="32"/>
          <w:szCs w:val="32"/>
        </w:rPr>
        <w:t>10</w:t>
      </w:r>
      <w:r w:rsidRPr="00795EEC">
        <w:rPr>
          <w:rFonts w:ascii="仿宋_GB2312" w:eastAsia="仿宋_GB2312" w:hAnsi="微软雅黑" w:cs="宋体" w:hint="eastAsia"/>
          <w:color w:val="777777"/>
          <w:kern w:val="0"/>
          <w:sz w:val="32"/>
          <w:szCs w:val="32"/>
        </w:rPr>
        <w:t>万元建站补助，补助期限</w:t>
      </w:r>
      <w:r w:rsidRPr="00795EEC">
        <w:rPr>
          <w:rFonts w:ascii="微软雅黑" w:eastAsia="微软雅黑" w:hAnsi="微软雅黑" w:cs="宋体" w:hint="eastAsia"/>
          <w:color w:val="777777"/>
          <w:kern w:val="0"/>
          <w:sz w:val="32"/>
          <w:szCs w:val="32"/>
        </w:rPr>
        <w:t>3</w:t>
      </w:r>
      <w:r w:rsidRPr="00795EEC">
        <w:rPr>
          <w:rFonts w:ascii="仿宋_GB2312" w:eastAsia="仿宋_GB2312" w:hAnsi="微软雅黑" w:cs="宋体" w:hint="eastAsia"/>
          <w:color w:val="777777"/>
          <w:kern w:val="0"/>
          <w:sz w:val="32"/>
          <w:szCs w:val="32"/>
        </w:rPr>
        <w:t>年。</w:t>
      </w:r>
    </w:p>
    <w:p w14:paraId="6B130C67"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二）鼓励支持研发能力强、产学研用结合成效显著的企业在海外和国内经济发达地区设立研发机构或技术中心，对其研发机构或技术中心项目负责人已与企业签订劳动合同并在昆明备案，且研究成果在昆明实现产业化的，经认定后给予研发机构或技术中心</w:t>
      </w:r>
      <w:r w:rsidRPr="00795EEC">
        <w:rPr>
          <w:rFonts w:ascii="微软雅黑" w:eastAsia="微软雅黑" w:hAnsi="微软雅黑" w:cs="宋体" w:hint="eastAsia"/>
          <w:color w:val="777777"/>
          <w:kern w:val="0"/>
          <w:sz w:val="32"/>
          <w:szCs w:val="32"/>
        </w:rPr>
        <w:t>50</w:t>
      </w:r>
      <w:r w:rsidRPr="00795EEC">
        <w:rPr>
          <w:rFonts w:ascii="仿宋_GB2312" w:eastAsia="仿宋_GB2312" w:hAnsi="微软雅黑" w:cs="宋体" w:hint="eastAsia"/>
          <w:color w:val="777777"/>
          <w:kern w:val="0"/>
          <w:sz w:val="32"/>
          <w:szCs w:val="32"/>
        </w:rPr>
        <w:t>万元资助。</w:t>
      </w:r>
    </w:p>
    <w:p w14:paraId="54CFC0AE" w14:textId="77777777" w:rsidR="00795EEC" w:rsidRPr="00795EEC" w:rsidRDefault="00795EEC" w:rsidP="00795EEC">
      <w:pPr>
        <w:widowControl/>
        <w:shd w:val="clear" w:color="auto" w:fill="FFFFFF"/>
        <w:spacing w:line="555" w:lineRule="atLeast"/>
        <w:jc w:val="center"/>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第三章 创业扶持政策</w:t>
      </w:r>
    </w:p>
    <w:p w14:paraId="411FB764"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第八条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鼓励科技人才创业和成果转化。</w:t>
      </w:r>
    </w:p>
    <w:p w14:paraId="78CB4B8B"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（一）科技人员以自主科技成果入股创办企业，以商标、专利和非专利技术等非货币财产入股的，所占注册资本比例最高可达</w:t>
      </w:r>
      <w:r w:rsidRPr="00795EEC">
        <w:rPr>
          <w:rFonts w:ascii="微软雅黑" w:eastAsia="微软雅黑" w:hAnsi="微软雅黑" w:cs="宋体" w:hint="eastAsia"/>
          <w:color w:val="777777"/>
          <w:kern w:val="0"/>
          <w:sz w:val="32"/>
          <w:szCs w:val="32"/>
        </w:rPr>
        <w:t>100%</w:t>
      </w:r>
      <w:r w:rsidRPr="00795EEC">
        <w:rPr>
          <w:rFonts w:ascii="仿宋_GB2312" w:eastAsia="仿宋_GB2312" w:hAnsi="微软雅黑" w:cs="宋体" w:hint="eastAsia"/>
          <w:color w:val="777777"/>
          <w:kern w:val="0"/>
          <w:sz w:val="32"/>
          <w:szCs w:val="32"/>
        </w:rPr>
        <w:t>。允许并鼓励人才转化科技成果，市属高校、</w:t>
      </w:r>
      <w:r w:rsidRPr="00795EEC">
        <w:rPr>
          <w:rFonts w:ascii="仿宋_GB2312" w:eastAsia="仿宋_GB2312" w:hAnsi="微软雅黑" w:cs="宋体" w:hint="eastAsia"/>
          <w:color w:val="777777"/>
          <w:kern w:val="0"/>
          <w:sz w:val="32"/>
          <w:szCs w:val="32"/>
        </w:rPr>
        <w:lastRenderedPageBreak/>
        <w:t>科研院所的职务发明成果所得收益，高校可按</w:t>
      </w:r>
      <w:r w:rsidRPr="00795EEC">
        <w:rPr>
          <w:rFonts w:ascii="微软雅黑" w:eastAsia="微软雅黑" w:hAnsi="微软雅黑" w:cs="宋体" w:hint="eastAsia"/>
          <w:color w:val="777777"/>
          <w:kern w:val="0"/>
          <w:sz w:val="32"/>
          <w:szCs w:val="32"/>
        </w:rPr>
        <w:t>60</w:t>
      </w:r>
      <w:r w:rsidRPr="00795EEC">
        <w:rPr>
          <w:rFonts w:ascii="仿宋_GB2312" w:eastAsia="仿宋_GB2312" w:hAnsi="微软雅黑" w:cs="宋体" w:hint="eastAsia"/>
          <w:color w:val="777777"/>
          <w:kern w:val="0"/>
          <w:sz w:val="32"/>
          <w:szCs w:val="32"/>
        </w:rPr>
        <w:t>％—</w:t>
      </w:r>
      <w:r w:rsidRPr="00795EEC">
        <w:rPr>
          <w:rFonts w:ascii="微软雅黑" w:eastAsia="微软雅黑" w:hAnsi="微软雅黑" w:cs="宋体" w:hint="eastAsia"/>
          <w:color w:val="777777"/>
          <w:kern w:val="0"/>
          <w:sz w:val="32"/>
          <w:szCs w:val="32"/>
        </w:rPr>
        <w:t>95</w:t>
      </w:r>
      <w:r w:rsidRPr="00795EEC">
        <w:rPr>
          <w:rFonts w:ascii="仿宋_GB2312" w:eastAsia="仿宋_GB2312" w:hAnsi="微软雅黑" w:cs="宋体" w:hint="eastAsia"/>
          <w:color w:val="777777"/>
          <w:kern w:val="0"/>
          <w:sz w:val="32"/>
          <w:szCs w:val="32"/>
        </w:rPr>
        <w:t>％的比例、科研院所可按</w:t>
      </w:r>
      <w:r w:rsidRPr="00795EEC">
        <w:rPr>
          <w:rFonts w:ascii="微软雅黑" w:eastAsia="微软雅黑" w:hAnsi="微软雅黑" w:cs="宋体" w:hint="eastAsia"/>
          <w:color w:val="777777"/>
          <w:kern w:val="0"/>
          <w:sz w:val="32"/>
          <w:szCs w:val="32"/>
        </w:rPr>
        <w:t>20</w:t>
      </w:r>
      <w:r w:rsidRPr="00795EEC">
        <w:rPr>
          <w:rFonts w:ascii="仿宋_GB2312" w:eastAsia="仿宋_GB2312" w:hAnsi="微软雅黑" w:cs="宋体" w:hint="eastAsia"/>
          <w:color w:val="777777"/>
          <w:kern w:val="0"/>
          <w:sz w:val="32"/>
          <w:szCs w:val="32"/>
        </w:rPr>
        <w:t>％—</w:t>
      </w:r>
      <w:r w:rsidRPr="00795EEC">
        <w:rPr>
          <w:rFonts w:ascii="微软雅黑" w:eastAsia="微软雅黑" w:hAnsi="微软雅黑" w:cs="宋体" w:hint="eastAsia"/>
          <w:color w:val="777777"/>
          <w:kern w:val="0"/>
          <w:sz w:val="32"/>
          <w:szCs w:val="32"/>
        </w:rPr>
        <w:t>50</w:t>
      </w:r>
      <w:r w:rsidRPr="00795EEC">
        <w:rPr>
          <w:rFonts w:ascii="仿宋_GB2312" w:eastAsia="仿宋_GB2312" w:hAnsi="微软雅黑" w:cs="宋体" w:hint="eastAsia"/>
          <w:color w:val="777777"/>
          <w:kern w:val="0"/>
          <w:sz w:val="32"/>
          <w:szCs w:val="32"/>
        </w:rPr>
        <w:t>％的比例，划归参与研发的人员及其团队拥有，合同约定的从其约定。国家、省、市对科技成果完成人和为科技成果转化</w:t>
      </w:r>
      <w:proofErr w:type="gramStart"/>
      <w:r w:rsidRPr="00795EEC">
        <w:rPr>
          <w:rFonts w:ascii="仿宋_GB2312" w:eastAsia="仿宋_GB2312" w:hAnsi="微软雅黑" w:cs="宋体" w:hint="eastAsia"/>
          <w:color w:val="777777"/>
          <w:kern w:val="0"/>
          <w:sz w:val="32"/>
          <w:szCs w:val="32"/>
        </w:rPr>
        <w:t>作出</w:t>
      </w:r>
      <w:proofErr w:type="gramEnd"/>
      <w:r w:rsidRPr="00795EEC">
        <w:rPr>
          <w:rFonts w:ascii="仿宋_GB2312" w:eastAsia="仿宋_GB2312" w:hAnsi="微软雅黑" w:cs="宋体" w:hint="eastAsia"/>
          <w:color w:val="777777"/>
          <w:kern w:val="0"/>
          <w:sz w:val="32"/>
          <w:szCs w:val="32"/>
        </w:rPr>
        <w:t>重要贡献人员的资助，不受事业单位绩效工资总额限制。</w:t>
      </w:r>
    </w:p>
    <w:p w14:paraId="2A1E19FE"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（二）鼓励高校、科研院所科研人员到企业兼职从事科技成果转化、技术攻关，所得收入由个人、单位协商分配。经所在单位和主管部门同意，科研人员可带科研项目和成果离岗创业，</w:t>
      </w:r>
      <w:r w:rsidRPr="00795EEC">
        <w:rPr>
          <w:rFonts w:ascii="微软雅黑" w:eastAsia="微软雅黑" w:hAnsi="微软雅黑" w:cs="宋体" w:hint="eastAsia"/>
          <w:color w:val="777777"/>
          <w:kern w:val="0"/>
          <w:sz w:val="32"/>
          <w:szCs w:val="32"/>
        </w:rPr>
        <w:t>3</w:t>
      </w:r>
      <w:r w:rsidRPr="00795EEC">
        <w:rPr>
          <w:rFonts w:ascii="仿宋_GB2312" w:eastAsia="仿宋_GB2312" w:hAnsi="微软雅黑" w:cs="宋体" w:hint="eastAsia"/>
          <w:color w:val="777777"/>
          <w:kern w:val="0"/>
          <w:sz w:val="32"/>
          <w:szCs w:val="32"/>
        </w:rPr>
        <w:t>年内保留人事关系，同等享有参加职称评聘、岗位等级晋升和社会保险等方面的权利；其在企业从事本专业工作期间的业绩，可作为专业技术资格评价的依据。</w:t>
      </w:r>
    </w:p>
    <w:p w14:paraId="5FD800E9"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第九条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完善落实人才税收优惠政策。</w:t>
      </w:r>
    </w:p>
    <w:p w14:paraId="7CA7CA1A"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（一）对各类人才创办的经认定为国家需要重点扶持的高新技术企业，减按</w:t>
      </w:r>
      <w:r w:rsidRPr="00795EEC">
        <w:rPr>
          <w:rFonts w:ascii="微软雅黑" w:eastAsia="微软雅黑" w:hAnsi="微软雅黑" w:cs="宋体" w:hint="eastAsia"/>
          <w:color w:val="777777"/>
          <w:kern w:val="0"/>
          <w:sz w:val="32"/>
          <w:szCs w:val="32"/>
        </w:rPr>
        <w:t>15%</w:t>
      </w:r>
      <w:r w:rsidRPr="00795EEC">
        <w:rPr>
          <w:rFonts w:ascii="仿宋_GB2312" w:eastAsia="仿宋_GB2312" w:hAnsi="微软雅黑" w:cs="宋体" w:hint="eastAsia"/>
          <w:color w:val="777777"/>
          <w:kern w:val="0"/>
          <w:sz w:val="32"/>
          <w:szCs w:val="32"/>
        </w:rPr>
        <w:t>的税率征收企业所得税。</w:t>
      </w:r>
    </w:p>
    <w:p w14:paraId="4C013105"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（二）企业为开发新技术、新产品、新工艺发生的研究开发费用，未形成无形资产计入当期损益的，在按照规定据实扣除的基础上，按照研究开发费用的</w:t>
      </w:r>
      <w:r w:rsidRPr="00795EEC">
        <w:rPr>
          <w:rFonts w:ascii="微软雅黑" w:eastAsia="微软雅黑" w:hAnsi="微软雅黑" w:cs="宋体" w:hint="eastAsia"/>
          <w:color w:val="777777"/>
          <w:kern w:val="0"/>
          <w:sz w:val="32"/>
          <w:szCs w:val="32"/>
        </w:rPr>
        <w:t>50%</w:t>
      </w:r>
      <w:r w:rsidRPr="00795EEC">
        <w:rPr>
          <w:rFonts w:ascii="仿宋_GB2312" w:eastAsia="仿宋_GB2312" w:hAnsi="微软雅黑" w:cs="宋体" w:hint="eastAsia"/>
          <w:color w:val="777777"/>
          <w:kern w:val="0"/>
          <w:sz w:val="32"/>
          <w:szCs w:val="32"/>
        </w:rPr>
        <w:t>加计扣除；形成无形资产的，按照无形资产成本的</w:t>
      </w:r>
      <w:r w:rsidRPr="00795EEC">
        <w:rPr>
          <w:rFonts w:ascii="微软雅黑" w:eastAsia="微软雅黑" w:hAnsi="微软雅黑" w:cs="宋体" w:hint="eastAsia"/>
          <w:color w:val="777777"/>
          <w:kern w:val="0"/>
          <w:sz w:val="32"/>
          <w:szCs w:val="32"/>
        </w:rPr>
        <w:t>150%</w:t>
      </w:r>
      <w:r w:rsidRPr="00795EEC">
        <w:rPr>
          <w:rFonts w:ascii="仿宋_GB2312" w:eastAsia="仿宋_GB2312" w:hAnsi="微软雅黑" w:cs="宋体" w:hint="eastAsia"/>
          <w:color w:val="777777"/>
          <w:kern w:val="0"/>
          <w:sz w:val="32"/>
          <w:szCs w:val="32"/>
        </w:rPr>
        <w:t>摊销。</w:t>
      </w:r>
    </w:p>
    <w:p w14:paraId="64C2641B"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（三）高新技术企业发生的职工教育经费支出，不超过工资薪金总额</w:t>
      </w:r>
      <w:r w:rsidRPr="00795EEC">
        <w:rPr>
          <w:rFonts w:ascii="微软雅黑" w:eastAsia="微软雅黑" w:hAnsi="微软雅黑" w:cs="宋体" w:hint="eastAsia"/>
          <w:color w:val="777777"/>
          <w:kern w:val="0"/>
          <w:sz w:val="32"/>
          <w:szCs w:val="32"/>
        </w:rPr>
        <w:t>8%</w:t>
      </w:r>
      <w:r w:rsidRPr="00795EEC">
        <w:rPr>
          <w:rFonts w:ascii="仿宋_GB2312" w:eastAsia="仿宋_GB2312" w:hAnsi="微软雅黑" w:cs="宋体" w:hint="eastAsia"/>
          <w:color w:val="777777"/>
          <w:kern w:val="0"/>
          <w:sz w:val="32"/>
          <w:szCs w:val="32"/>
        </w:rPr>
        <w:t>的部分，准予在计算企业所得税应纳税所得额时扣除；超过部分，准予在以后年度结转扣除。</w:t>
      </w:r>
    </w:p>
    <w:p w14:paraId="1087511A"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lastRenderedPageBreak/>
        <w:t>（四）在国家规定期限内，对年应纳税所得额低于</w:t>
      </w:r>
      <w:r w:rsidRPr="00795EEC">
        <w:rPr>
          <w:rFonts w:ascii="微软雅黑" w:eastAsia="微软雅黑" w:hAnsi="微软雅黑" w:cs="宋体" w:hint="eastAsia"/>
          <w:color w:val="777777"/>
          <w:kern w:val="0"/>
          <w:sz w:val="32"/>
          <w:szCs w:val="32"/>
        </w:rPr>
        <w:t>30</w:t>
      </w:r>
      <w:r w:rsidRPr="00795EEC">
        <w:rPr>
          <w:rFonts w:ascii="仿宋_GB2312" w:eastAsia="仿宋_GB2312" w:hAnsi="微软雅黑" w:cs="宋体" w:hint="eastAsia"/>
          <w:color w:val="777777"/>
          <w:kern w:val="0"/>
          <w:sz w:val="32"/>
          <w:szCs w:val="32"/>
        </w:rPr>
        <w:t>万元（含</w:t>
      </w:r>
      <w:r w:rsidRPr="00795EEC">
        <w:rPr>
          <w:rFonts w:ascii="微软雅黑" w:eastAsia="微软雅黑" w:hAnsi="微软雅黑" w:cs="宋体" w:hint="eastAsia"/>
          <w:color w:val="777777"/>
          <w:kern w:val="0"/>
          <w:sz w:val="32"/>
          <w:szCs w:val="32"/>
        </w:rPr>
        <w:t>30</w:t>
      </w:r>
      <w:r w:rsidRPr="00795EEC">
        <w:rPr>
          <w:rFonts w:ascii="仿宋_GB2312" w:eastAsia="仿宋_GB2312" w:hAnsi="微软雅黑" w:cs="宋体" w:hint="eastAsia"/>
          <w:color w:val="777777"/>
          <w:kern w:val="0"/>
          <w:sz w:val="32"/>
          <w:szCs w:val="32"/>
        </w:rPr>
        <w:t>万元）的小型微利企业，其所得减按</w:t>
      </w:r>
      <w:r w:rsidRPr="00795EEC">
        <w:rPr>
          <w:rFonts w:ascii="微软雅黑" w:eastAsia="微软雅黑" w:hAnsi="微软雅黑" w:cs="宋体" w:hint="eastAsia"/>
          <w:color w:val="777777"/>
          <w:kern w:val="0"/>
          <w:sz w:val="32"/>
          <w:szCs w:val="32"/>
        </w:rPr>
        <w:t>50%</w:t>
      </w:r>
      <w:r w:rsidRPr="00795EEC">
        <w:rPr>
          <w:rFonts w:ascii="仿宋_GB2312" w:eastAsia="仿宋_GB2312" w:hAnsi="微软雅黑" w:cs="宋体" w:hint="eastAsia"/>
          <w:color w:val="777777"/>
          <w:kern w:val="0"/>
          <w:sz w:val="32"/>
          <w:szCs w:val="32"/>
        </w:rPr>
        <w:t>计入应纳税所得额，按</w:t>
      </w:r>
      <w:r w:rsidRPr="00795EEC">
        <w:rPr>
          <w:rFonts w:ascii="微软雅黑" w:eastAsia="微软雅黑" w:hAnsi="微软雅黑" w:cs="宋体" w:hint="eastAsia"/>
          <w:color w:val="777777"/>
          <w:kern w:val="0"/>
          <w:sz w:val="32"/>
          <w:szCs w:val="32"/>
        </w:rPr>
        <w:t>20%</w:t>
      </w:r>
      <w:r w:rsidRPr="00795EEC">
        <w:rPr>
          <w:rFonts w:ascii="仿宋_GB2312" w:eastAsia="仿宋_GB2312" w:hAnsi="微软雅黑" w:cs="宋体" w:hint="eastAsia"/>
          <w:color w:val="777777"/>
          <w:kern w:val="0"/>
          <w:sz w:val="32"/>
          <w:szCs w:val="32"/>
        </w:rPr>
        <w:t>的税率缴纳企业所得税。</w:t>
      </w:r>
    </w:p>
    <w:p w14:paraId="323F1E80"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（五）高校、科研院所转化科技成果以股份或出资比例等股权形式给予科技人员个人奖励的，获奖人在取得股份、出资比例时，暂不缴纳个人所得税。</w:t>
      </w:r>
    </w:p>
    <w:p w14:paraId="3A81D5FD" w14:textId="77777777" w:rsidR="00795EEC" w:rsidRPr="00795EEC" w:rsidRDefault="00795EEC" w:rsidP="00795EEC">
      <w:pPr>
        <w:widowControl/>
        <w:shd w:val="clear" w:color="auto" w:fill="FFFFFF"/>
        <w:spacing w:line="555" w:lineRule="atLeast"/>
        <w:jc w:val="center"/>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第四章 服务保障政策</w:t>
      </w:r>
    </w:p>
    <w:p w14:paraId="21FB1B4F"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第十条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妥善解决人才居留落户。</w:t>
      </w:r>
    </w:p>
    <w:p w14:paraId="39537BB8"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一）推进外国专家证和外国人就业证“两证整合”试点工作。对申请外国人来华工作许可的国外高端人才，无犯罪记录证明采用承诺制；持其他签证或有效居留证件已入境的，可在境内直接申请外国人来华工作许可；入选国内相关人才计划的外国高端人才实行全流程在线办理，无需提交纸质材料核验。</w:t>
      </w:r>
    </w:p>
    <w:p w14:paraId="52BE0966"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（二）对在昆的国家“千人计划”和“外专千人计划”人选中的外籍人员，为其办理《外国人永久居留证》；对有关主管部门确认的外国高层次人才和紧缺急需人才，可申请不超过</w:t>
      </w:r>
      <w:r w:rsidRPr="00795EEC">
        <w:rPr>
          <w:rFonts w:ascii="微软雅黑" w:eastAsia="微软雅黑" w:hAnsi="微软雅黑" w:cs="宋体" w:hint="eastAsia"/>
          <w:color w:val="777777"/>
          <w:kern w:val="0"/>
          <w:sz w:val="32"/>
          <w:szCs w:val="32"/>
        </w:rPr>
        <w:t>5</w:t>
      </w:r>
      <w:r w:rsidRPr="00795EEC">
        <w:rPr>
          <w:rFonts w:ascii="仿宋_GB2312" w:eastAsia="仿宋_GB2312" w:hAnsi="微软雅黑" w:cs="宋体" w:hint="eastAsia"/>
          <w:color w:val="777777"/>
          <w:kern w:val="0"/>
          <w:sz w:val="32"/>
          <w:szCs w:val="32"/>
        </w:rPr>
        <w:t>年的《外国人居留证件》或申请入境有效期不超过</w:t>
      </w:r>
      <w:r w:rsidRPr="00795EEC">
        <w:rPr>
          <w:rFonts w:ascii="微软雅黑" w:eastAsia="微软雅黑" w:hAnsi="微软雅黑" w:cs="宋体" w:hint="eastAsia"/>
          <w:color w:val="777777"/>
          <w:kern w:val="0"/>
          <w:sz w:val="32"/>
          <w:szCs w:val="32"/>
        </w:rPr>
        <w:t>5</w:t>
      </w:r>
      <w:r w:rsidRPr="00795EEC">
        <w:rPr>
          <w:rFonts w:ascii="仿宋_GB2312" w:eastAsia="仿宋_GB2312" w:hAnsi="微软雅黑" w:cs="宋体" w:hint="eastAsia"/>
          <w:color w:val="777777"/>
          <w:kern w:val="0"/>
          <w:sz w:val="32"/>
          <w:szCs w:val="32"/>
        </w:rPr>
        <w:t>年、停留期不超过</w:t>
      </w:r>
      <w:r w:rsidRPr="00795EEC">
        <w:rPr>
          <w:rFonts w:ascii="微软雅黑" w:eastAsia="微软雅黑" w:hAnsi="微软雅黑" w:cs="宋体" w:hint="eastAsia"/>
          <w:color w:val="777777"/>
          <w:kern w:val="0"/>
          <w:sz w:val="32"/>
          <w:szCs w:val="32"/>
        </w:rPr>
        <w:t>180</w:t>
      </w:r>
      <w:r w:rsidRPr="00795EEC">
        <w:rPr>
          <w:rFonts w:ascii="仿宋_GB2312" w:eastAsia="仿宋_GB2312" w:hAnsi="微软雅黑" w:cs="宋体" w:hint="eastAsia"/>
          <w:color w:val="777777"/>
          <w:kern w:val="0"/>
          <w:sz w:val="32"/>
          <w:szCs w:val="32"/>
        </w:rPr>
        <w:t>日、多次出入境有效的访问（</w:t>
      </w:r>
      <w:r w:rsidRPr="00795EEC">
        <w:rPr>
          <w:rFonts w:ascii="微软雅黑" w:eastAsia="微软雅黑" w:hAnsi="微软雅黑" w:cs="宋体" w:hint="eastAsia"/>
          <w:color w:val="777777"/>
          <w:kern w:val="0"/>
          <w:sz w:val="32"/>
          <w:szCs w:val="32"/>
        </w:rPr>
        <w:t>F</w:t>
      </w:r>
      <w:r w:rsidRPr="00795EEC">
        <w:rPr>
          <w:rFonts w:ascii="仿宋_GB2312" w:eastAsia="仿宋_GB2312" w:hAnsi="微软雅黑" w:cs="宋体" w:hint="eastAsia"/>
          <w:color w:val="777777"/>
          <w:kern w:val="0"/>
          <w:sz w:val="32"/>
          <w:szCs w:val="32"/>
        </w:rPr>
        <w:t>）或人才（</w:t>
      </w:r>
      <w:r w:rsidRPr="00795EEC">
        <w:rPr>
          <w:rFonts w:ascii="微软雅黑" w:eastAsia="微软雅黑" w:hAnsi="微软雅黑" w:cs="宋体" w:hint="eastAsia"/>
          <w:color w:val="777777"/>
          <w:kern w:val="0"/>
          <w:sz w:val="32"/>
          <w:szCs w:val="32"/>
        </w:rPr>
        <w:t>R</w:t>
      </w:r>
      <w:r w:rsidRPr="00795EEC">
        <w:rPr>
          <w:rFonts w:ascii="仿宋_GB2312" w:eastAsia="仿宋_GB2312" w:hAnsi="微软雅黑" w:cs="宋体" w:hint="eastAsia"/>
          <w:color w:val="777777"/>
          <w:kern w:val="0"/>
          <w:sz w:val="32"/>
          <w:szCs w:val="32"/>
        </w:rPr>
        <w:t>）签证。</w:t>
      </w:r>
    </w:p>
    <w:p w14:paraId="5F7B79CD"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仿宋_GB2312" w:eastAsia="仿宋_GB2312" w:hAnsi="微软雅黑" w:cs="宋体" w:hint="eastAsia"/>
          <w:color w:val="777777"/>
          <w:kern w:val="0"/>
          <w:sz w:val="32"/>
          <w:szCs w:val="32"/>
        </w:rPr>
        <w:t>（三）对引进的具有中国国籍的高层次创新创业人才，其本人在市区落户不受年龄和市域范围内工作地的限制；本</w:t>
      </w:r>
      <w:r w:rsidRPr="00795EEC">
        <w:rPr>
          <w:rFonts w:ascii="仿宋_GB2312" w:eastAsia="仿宋_GB2312" w:hAnsi="微软雅黑" w:cs="宋体" w:hint="eastAsia"/>
          <w:color w:val="777777"/>
          <w:kern w:val="0"/>
          <w:sz w:val="32"/>
          <w:szCs w:val="32"/>
        </w:rPr>
        <w:lastRenderedPageBreak/>
        <w:t>人和随迁的配偶、未成年子女在市区没有合法固定住所的，允许落户在人才集体户。</w:t>
      </w:r>
    </w:p>
    <w:p w14:paraId="1EFC8EF5"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第十一条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对我市事业单位引进的高层次创新创业人才，可设立特设岗位，不受单位岗位总量、最高等级和各岗位结构比例限制。对在科技创新工作中业绩突出、成效显著的优秀中青年专业技术人员，可打破学历、任职资历要求，破格申报高一级专业技术职称。探索高层次人才、紧缺急需人才</w:t>
      </w:r>
      <w:proofErr w:type="gramStart"/>
      <w:r w:rsidRPr="00795EEC">
        <w:rPr>
          <w:rFonts w:ascii="仿宋_GB2312" w:eastAsia="仿宋_GB2312" w:hAnsi="微软雅黑" w:cs="宋体" w:hint="eastAsia"/>
          <w:color w:val="777777"/>
          <w:kern w:val="0"/>
          <w:sz w:val="32"/>
          <w:szCs w:val="32"/>
        </w:rPr>
        <w:t>职称直聘办法</w:t>
      </w:r>
      <w:proofErr w:type="gramEnd"/>
      <w:r w:rsidRPr="00795EEC">
        <w:rPr>
          <w:rFonts w:ascii="仿宋_GB2312" w:eastAsia="仿宋_GB2312" w:hAnsi="微软雅黑" w:cs="宋体" w:hint="eastAsia"/>
          <w:color w:val="777777"/>
          <w:kern w:val="0"/>
          <w:sz w:val="32"/>
          <w:szCs w:val="32"/>
        </w:rPr>
        <w:t>。</w:t>
      </w:r>
    </w:p>
    <w:p w14:paraId="5A050C8B"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第十二条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优化人才公共服务环境。对引进高层次人才的未成年子女需在昆明上学的，按照本人意愿及就近原则，由属地教育部门负责安排入学。建立市领导联系高层次人才制度和服务人才例会制度，定期组织高层次创新创业人才健康体检、疗养休假及春节慰问等活动。</w:t>
      </w:r>
    </w:p>
    <w:p w14:paraId="0EBF0B8A" w14:textId="77777777" w:rsidR="00795EEC" w:rsidRPr="00795EEC" w:rsidRDefault="00795EEC" w:rsidP="00795EEC">
      <w:pPr>
        <w:widowControl/>
        <w:shd w:val="clear" w:color="auto" w:fill="FFFFFF"/>
        <w:spacing w:line="555" w:lineRule="atLeast"/>
        <w:jc w:val="center"/>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第五章 组织领导</w:t>
      </w:r>
    </w:p>
    <w:p w14:paraId="522A54D8"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第十三条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健全工作机制。建立党委统一领导，市人才工作领导小组牵头抓总，人力资源社会保障部门具体落实，有关部门各司其职、密切配合，企事业单位等用人主体作用充分发挥，社会力量广泛参与的人才工作格局，形成统分结合、上下联动、协调高效、整体推进的人才工作运行机制。</w:t>
      </w:r>
    </w:p>
    <w:p w14:paraId="3D05C6A6"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第十四条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强化投入保障，完善考核评价。市财政根据人才和团队引进、培养、扶持、激励等实际需要，加强人才资金保障。市人才办、市人力资源社会保障局牵头市直相关部</w:t>
      </w:r>
      <w:r w:rsidRPr="00795EEC">
        <w:rPr>
          <w:rFonts w:ascii="仿宋_GB2312" w:eastAsia="仿宋_GB2312" w:hAnsi="微软雅黑" w:cs="宋体" w:hint="eastAsia"/>
          <w:color w:val="777777"/>
          <w:kern w:val="0"/>
          <w:sz w:val="32"/>
          <w:szCs w:val="32"/>
        </w:rPr>
        <w:lastRenderedPageBreak/>
        <w:t>门，加强对人才政策执行情况跟踪，提高财政资金使用绩效。对发挥作用不明显的人才，可由用人单位提出申请，取消其人才待遇。</w:t>
      </w:r>
    </w:p>
    <w:p w14:paraId="21A2A287" w14:textId="77777777" w:rsidR="00795EEC" w:rsidRPr="00795EEC" w:rsidRDefault="00795EEC" w:rsidP="00795EEC">
      <w:pPr>
        <w:widowControl/>
        <w:shd w:val="clear" w:color="auto" w:fill="FFFFFF"/>
        <w:spacing w:line="555" w:lineRule="atLeast"/>
        <w:jc w:val="center"/>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第六章 附 则</w:t>
      </w:r>
    </w:p>
    <w:p w14:paraId="7741CECF"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第十五条</w:t>
      </w:r>
      <w:r w:rsidRPr="00795EEC">
        <w:rPr>
          <w:rFonts w:ascii="微软雅黑" w:eastAsia="微软雅黑"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本办法由市人才办会同市</w:t>
      </w:r>
      <w:proofErr w:type="gramStart"/>
      <w:r w:rsidRPr="00795EEC">
        <w:rPr>
          <w:rFonts w:ascii="仿宋_GB2312" w:eastAsia="仿宋_GB2312" w:hAnsi="微软雅黑" w:cs="宋体" w:hint="eastAsia"/>
          <w:color w:val="777777"/>
          <w:kern w:val="0"/>
          <w:sz w:val="32"/>
          <w:szCs w:val="32"/>
        </w:rPr>
        <w:t>人社局</w:t>
      </w:r>
      <w:proofErr w:type="gramEnd"/>
      <w:r w:rsidRPr="00795EEC">
        <w:rPr>
          <w:rFonts w:ascii="仿宋_GB2312" w:eastAsia="仿宋_GB2312" w:hAnsi="微软雅黑" w:cs="宋体" w:hint="eastAsia"/>
          <w:color w:val="777777"/>
          <w:kern w:val="0"/>
          <w:sz w:val="32"/>
          <w:szCs w:val="32"/>
        </w:rPr>
        <w:t>、市科技局负责解释。各地可结合实际，制定相应政策措施。</w:t>
      </w:r>
    </w:p>
    <w:p w14:paraId="32A7DD20" w14:textId="77777777" w:rsidR="00795EEC" w:rsidRPr="00795EEC" w:rsidRDefault="00795EEC" w:rsidP="00795EEC">
      <w:pPr>
        <w:widowControl/>
        <w:shd w:val="clear" w:color="auto" w:fill="FFFFFF"/>
        <w:spacing w:line="555" w:lineRule="atLeast"/>
        <w:ind w:firstLine="645"/>
        <w:rPr>
          <w:rFonts w:ascii="微软雅黑" w:eastAsia="微软雅黑" w:hAnsi="微软雅黑" w:cs="宋体" w:hint="eastAsia"/>
          <w:color w:val="777777"/>
          <w:kern w:val="0"/>
          <w:sz w:val="27"/>
          <w:szCs w:val="27"/>
        </w:rPr>
      </w:pPr>
      <w:r w:rsidRPr="00795EEC">
        <w:rPr>
          <w:rFonts w:ascii="黑体" w:eastAsia="黑体" w:hAnsi="黑体" w:cs="宋体" w:hint="eastAsia"/>
          <w:color w:val="777777"/>
          <w:kern w:val="0"/>
          <w:sz w:val="32"/>
          <w:szCs w:val="32"/>
        </w:rPr>
        <w:t>第十六条</w:t>
      </w:r>
      <w:r w:rsidRPr="00795EEC">
        <w:rPr>
          <w:rFonts w:ascii="仿宋_GB2312" w:eastAsia="仿宋_GB2312" w:hAnsi="微软雅黑" w:cs="宋体" w:hint="eastAsia"/>
          <w:color w:val="777777"/>
          <w:kern w:val="0"/>
          <w:sz w:val="32"/>
          <w:szCs w:val="32"/>
        </w:rPr>
        <w:t> </w:t>
      </w:r>
      <w:r w:rsidRPr="00795EEC">
        <w:rPr>
          <w:rFonts w:ascii="仿宋_GB2312" w:eastAsia="仿宋_GB2312" w:hAnsi="微软雅黑" w:cs="宋体" w:hint="eastAsia"/>
          <w:color w:val="777777"/>
          <w:kern w:val="0"/>
          <w:sz w:val="32"/>
          <w:szCs w:val="32"/>
        </w:rPr>
        <w:t>本办法自发文之日起执行。以前有关规定与本办法不一致的，按照本办法执行。</w:t>
      </w:r>
    </w:p>
    <w:p w14:paraId="2DDD839F" w14:textId="77777777" w:rsidR="00720E87" w:rsidRPr="00795EEC" w:rsidRDefault="00720E87"/>
    <w:sectPr w:rsidR="00720E87" w:rsidRPr="00795E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EB24E" w14:textId="77777777" w:rsidR="001360F4" w:rsidRDefault="001360F4" w:rsidP="00795EEC">
      <w:r>
        <w:separator/>
      </w:r>
    </w:p>
  </w:endnote>
  <w:endnote w:type="continuationSeparator" w:id="0">
    <w:p w14:paraId="1D23ABE4" w14:textId="77777777" w:rsidR="001360F4" w:rsidRDefault="001360F4" w:rsidP="0079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BD68A" w14:textId="77777777" w:rsidR="001360F4" w:rsidRDefault="001360F4" w:rsidP="00795EEC">
      <w:r>
        <w:separator/>
      </w:r>
    </w:p>
  </w:footnote>
  <w:footnote w:type="continuationSeparator" w:id="0">
    <w:p w14:paraId="5628C75C" w14:textId="77777777" w:rsidR="001360F4" w:rsidRDefault="001360F4" w:rsidP="00795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40"/>
    <w:rsid w:val="000E3040"/>
    <w:rsid w:val="001360F4"/>
    <w:rsid w:val="00720E87"/>
    <w:rsid w:val="0079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D5B30A-B9A3-4B8E-94C7-9645A81A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E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5EEC"/>
    <w:rPr>
      <w:sz w:val="18"/>
      <w:szCs w:val="18"/>
    </w:rPr>
  </w:style>
  <w:style w:type="paragraph" w:styleId="a5">
    <w:name w:val="footer"/>
    <w:basedOn w:val="a"/>
    <w:link w:val="a6"/>
    <w:uiPriority w:val="99"/>
    <w:unhideWhenUsed/>
    <w:rsid w:val="00795EEC"/>
    <w:pPr>
      <w:tabs>
        <w:tab w:val="center" w:pos="4153"/>
        <w:tab w:val="right" w:pos="8306"/>
      </w:tabs>
      <w:snapToGrid w:val="0"/>
      <w:jc w:val="left"/>
    </w:pPr>
    <w:rPr>
      <w:sz w:val="18"/>
      <w:szCs w:val="18"/>
    </w:rPr>
  </w:style>
  <w:style w:type="character" w:customStyle="1" w:styleId="a6">
    <w:name w:val="页脚 字符"/>
    <w:basedOn w:val="a0"/>
    <w:link w:val="a5"/>
    <w:uiPriority w:val="99"/>
    <w:rsid w:val="00795E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759156">
      <w:bodyDiv w:val="1"/>
      <w:marLeft w:val="0"/>
      <w:marRight w:val="0"/>
      <w:marTop w:val="0"/>
      <w:marBottom w:val="0"/>
      <w:divBdr>
        <w:top w:val="none" w:sz="0" w:space="0" w:color="auto"/>
        <w:left w:val="none" w:sz="0" w:space="0" w:color="auto"/>
        <w:bottom w:val="none" w:sz="0" w:space="0" w:color="auto"/>
        <w:right w:val="none" w:sz="0" w:space="0" w:color="auto"/>
      </w:divBdr>
      <w:divsChild>
        <w:div w:id="1311862131">
          <w:marLeft w:val="0"/>
          <w:marRight w:val="0"/>
          <w:marTop w:val="0"/>
          <w:marBottom w:val="0"/>
          <w:divBdr>
            <w:top w:val="none" w:sz="0" w:space="0" w:color="auto"/>
            <w:left w:val="none" w:sz="0" w:space="0" w:color="auto"/>
            <w:bottom w:val="none" w:sz="0" w:space="0" w:color="auto"/>
            <w:right w:val="none" w:sz="0" w:space="0" w:color="auto"/>
          </w:divBdr>
        </w:div>
        <w:div w:id="2004963093">
          <w:marLeft w:val="0"/>
          <w:marRight w:val="0"/>
          <w:marTop w:val="225"/>
          <w:marBottom w:val="150"/>
          <w:divBdr>
            <w:top w:val="none" w:sz="0" w:space="0" w:color="auto"/>
            <w:left w:val="none" w:sz="0" w:space="0" w:color="auto"/>
            <w:bottom w:val="single" w:sz="12" w:space="0" w:color="00B7ED"/>
            <w:right w:val="none" w:sz="0" w:space="0" w:color="auto"/>
          </w:divBdr>
          <w:divsChild>
            <w:div w:id="28187876">
              <w:marLeft w:val="0"/>
              <w:marRight w:val="0"/>
              <w:marTop w:val="0"/>
              <w:marBottom w:val="0"/>
              <w:divBdr>
                <w:top w:val="none" w:sz="0" w:space="0" w:color="auto"/>
                <w:left w:val="none" w:sz="0" w:space="0" w:color="auto"/>
                <w:bottom w:val="none" w:sz="0" w:space="0" w:color="auto"/>
                <w:right w:val="none" w:sz="0" w:space="0" w:color="auto"/>
              </w:divBdr>
            </w:div>
          </w:divsChild>
        </w:div>
        <w:div w:id="2112701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2019-01-03T03:31:00Z</dcterms:created>
  <dcterms:modified xsi:type="dcterms:W3CDTF">2019-01-03T03:31:00Z</dcterms:modified>
</cp:coreProperties>
</file>