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52" w:beforeAutospacing="0" w:after="0" w:afterAutospacing="0"/>
        <w:ind w:left="0" w:right="0"/>
        <w:jc w:val="center"/>
        <w:rPr>
          <w:b/>
          <w:sz w:val="18"/>
          <w:szCs w:val="18"/>
        </w:rPr>
      </w:pPr>
      <w:bookmarkStart w:id="0" w:name="_GoBack"/>
      <w:r>
        <w:rPr>
          <w:rFonts w:ascii="Arial" w:hAnsi="Arial" w:cs="Arial"/>
          <w:b/>
          <w:sz w:val="18"/>
          <w:szCs w:val="18"/>
          <w:shd w:val="clear" w:fill="FFFFFF"/>
        </w:rPr>
        <w:t>吉安县人民政府关于印发吉安县县直单位发展工业经济税收奖励办法（试行）的通知</w:t>
      </w:r>
    </w:p>
    <w:bookmarkEnd w:id="0"/>
    <w:p>
      <w:pPr>
        <w:pStyle w:val="2"/>
        <w:keepNext w:val="0"/>
        <w:keepLines w:val="0"/>
        <w:widowControl/>
        <w:suppressLineNumbers w:val="0"/>
        <w:pBdr>
          <w:top w:val="dashed" w:color="CCCCCC" w:sz="4" w:space="0"/>
          <w:left w:val="dashed" w:color="CCCCCC" w:sz="4" w:space="0"/>
          <w:bottom w:val="dashed" w:color="CCCCCC" w:sz="4" w:space="0"/>
          <w:right w:val="dashed" w:color="CCCCCC" w:sz="4" w:space="0"/>
        </w:pBdr>
        <w:shd w:val="clear" w:fill="F2F2F2"/>
        <w:spacing w:before="252" w:beforeAutospacing="0" w:after="0" w:afterAutospacing="0" w:line="280" w:lineRule="atLeast"/>
        <w:ind w:left="0" w:right="0"/>
        <w:jc w:val="center"/>
      </w:pPr>
      <w:r>
        <w:rPr>
          <w:rFonts w:hint="default" w:ascii="Arial" w:hAnsi="Arial" w:cs="Arial"/>
          <w:sz w:val="12"/>
          <w:szCs w:val="12"/>
          <w:shd w:val="clear" w:fill="F2F2F2"/>
        </w:rPr>
        <w:t xml:space="preserve">作者：   发布日期：2013年10月15日  点击率： </w:t>
      </w:r>
    </w:p>
    <w:p>
      <w:pPr>
        <w:pStyle w:val="2"/>
        <w:keepNext w:val="0"/>
        <w:keepLines w:val="0"/>
        <w:widowControl/>
        <w:suppressLineNumbers w:val="0"/>
        <w:spacing w:before="252" w:beforeAutospacing="0" w:after="0" w:afterAutospacing="0" w:line="640" w:lineRule="atLeast"/>
        <w:ind w:left="0" w:right="0"/>
      </w:pPr>
      <w:r>
        <w:rPr>
          <w:rFonts w:hint="eastAsia" w:ascii="宋体" w:hAnsi="宋体" w:eastAsia="宋体" w:cs="宋体"/>
          <w:sz w:val="24"/>
          <w:szCs w:val="24"/>
          <w:shd w:val="clear" w:fill="FFFFFF"/>
        </w:rPr>
        <w:t>县政府各部门：</w:t>
      </w:r>
    </w:p>
    <w:p>
      <w:pPr>
        <w:pStyle w:val="2"/>
        <w:keepNext w:val="0"/>
        <w:keepLines w:val="0"/>
        <w:widowControl/>
        <w:suppressLineNumbers w:val="0"/>
        <w:spacing w:before="252" w:beforeAutospacing="0" w:after="0" w:afterAutospacing="0" w:line="640" w:lineRule="atLeast"/>
        <w:ind w:left="0" w:right="0" w:firstLine="640"/>
      </w:pPr>
      <w:r>
        <w:rPr>
          <w:rFonts w:hint="eastAsia" w:ascii="宋体" w:hAnsi="宋体" w:eastAsia="宋体" w:cs="宋体"/>
          <w:sz w:val="24"/>
          <w:szCs w:val="24"/>
          <w:shd w:val="clear" w:fill="FFFFFF"/>
        </w:rPr>
        <w:t>经2008年4月1日县政府第4次常务会议研究同意，现将《吉安县县直单位发展工业经济税收奖励办法（试行）》印发给你们，请遵照执行。</w:t>
      </w:r>
    </w:p>
    <w:p>
      <w:pPr>
        <w:pStyle w:val="2"/>
        <w:keepNext w:val="0"/>
        <w:keepLines w:val="0"/>
        <w:widowControl/>
        <w:suppressLineNumbers w:val="0"/>
        <w:spacing w:before="252" w:beforeAutospacing="0" w:after="0" w:afterAutospacing="0" w:line="640" w:lineRule="atLeast"/>
        <w:ind w:left="0" w:right="0" w:firstLine="640"/>
      </w:pPr>
      <w:r>
        <w:rPr>
          <w:rFonts w:hint="eastAsia" w:ascii="宋体" w:hAnsi="宋体" w:eastAsia="宋体" w:cs="宋体"/>
          <w:sz w:val="24"/>
          <w:szCs w:val="24"/>
          <w:shd w:val="clear" w:fill="FFFFFF"/>
        </w:rPr>
        <w:t>                                                             二〇〇八年四月八日</w:t>
      </w:r>
    </w:p>
    <w:p>
      <w:pPr>
        <w:pStyle w:val="2"/>
        <w:keepNext w:val="0"/>
        <w:keepLines w:val="0"/>
        <w:widowControl/>
        <w:suppressLineNumbers w:val="0"/>
        <w:spacing w:before="252" w:beforeAutospacing="0" w:after="0" w:afterAutospacing="0" w:line="640" w:lineRule="atLeast"/>
        <w:ind w:left="0" w:right="0" w:firstLine="640"/>
        <w:jc w:val="center"/>
      </w:pPr>
      <w:r>
        <w:rPr>
          <w:rStyle w:val="4"/>
          <w:rFonts w:hint="eastAsia" w:ascii="宋体" w:hAnsi="宋体" w:eastAsia="宋体" w:cs="宋体"/>
          <w:sz w:val="32"/>
          <w:szCs w:val="32"/>
          <w:shd w:val="clear" w:fill="FFFFFF"/>
        </w:rPr>
        <w:t>吉安县县直单位发展工业经济税收奖励办法（试行）</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b/>
          <w:sz w:val="24"/>
          <w:szCs w:val="24"/>
          <w:shd w:val="clear" w:fill="FFFFFF"/>
        </w:rPr>
        <w:t> </w:t>
      </w:r>
    </w:p>
    <w:p>
      <w:pPr>
        <w:pStyle w:val="2"/>
        <w:keepNext w:val="0"/>
        <w:keepLines w:val="0"/>
        <w:widowControl/>
        <w:suppressLineNumbers w:val="0"/>
        <w:spacing w:before="252" w:beforeAutospacing="0" w:after="0" w:afterAutospacing="0" w:line="580" w:lineRule="atLeast"/>
        <w:ind w:left="0" w:right="0" w:firstLine="634"/>
      </w:pPr>
      <w:r>
        <w:rPr>
          <w:rFonts w:hint="eastAsia" w:ascii="宋体" w:hAnsi="宋体" w:eastAsia="宋体" w:cs="宋体"/>
          <w:sz w:val="24"/>
          <w:szCs w:val="24"/>
          <w:shd w:val="clear" w:fill="FFFFFF"/>
        </w:rPr>
        <w:t>第一条 为充分调动县直各单位（含条管部门）发展工业经济、培植地方财源的积极性，促进全县招商引资工作，不断做大做优财政“蛋糕”，特制订本办法。</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第二条 奖励对象。所有通过招商引资兴办工业企业（或自办、联办工业企业，下同）的县直各单位。</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第三条 奖励条件。奖励范围内的企业为工业企业，并同时符合以下三个条件：</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（一）2008年元月1日后新办的（以注册登记时间为准）；</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（二）落户在县工业园区（含凤凰片区）或经县政府认定落户在其它区域的；</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（三）年纳税额10万元（含）以上，且年度内税收入库数超过历年税收入库数的最高年份。</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下列工业企业不纳入奖励范围：</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（一）资源型企业；</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（二）变更企业名称或变更法人代表的企业，以及以其它形式变更、套取奖励的企业。</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第四条 纳税额统计口径。分企业统计，从2008年起，每年以企业当年入库的税收合计数为计算依据。在统计税收时，“入库的税收合计数” 应剔除以下项目：</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（一）城建税和教育费附加入库数；</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（二）税收退库数；</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（三）企业缴纳的滞纳金、罚款；</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（四）上级有关部门查补的各种税款。</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第五条 奖励计算办法。对符合奖励条件的企业，按第四条确定的计算口径，分两项累计计算奖金兑现到单位：</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（一）增值税按实际入库数的5%奖励；</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（二）其它税种的地方留成部分扣除兑现企业优惠政策后，按20%的比例奖励。</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第六条 奖励期限。企业从产生税收的第一年度至第十年度期间，单位可享受本办法规定的税收奖励。</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第七条 奖金使用。单位获得奖励金额的20%用于弥补机关经费不足。80%用于奖励本部门干部职工，其中主要负责人和项目第一引荐人分别可奖总额的10%，但每人年奖金额不超过5万元；其他干部职工的年奖金额不超过2万元；80%用于奖励干部职工如有结余，其结余部分用于弥补机关经费不足。</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第八条 企业认定</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（一）企业认定主体。从2008年起，单位招商引进的工业企业必须经县政府以书面形式认定，否则不列入考核范围。</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（二）企业认定程序。先由单位向县招商局提出书面申请，然后由县招商局牵头商县经贸委、县工业园办共同审核，报县政府审定后以书面形式确定归属。</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 xml:space="preserve">（三）企业优惠办法的确定。新办的工业项目，其优惠办法由县政府以书面形式予以确定，各单位不得自行出台任何形式的  </w:t>
      </w:r>
    </w:p>
    <w:p>
      <w:pPr>
        <w:pStyle w:val="2"/>
        <w:keepNext w:val="0"/>
        <w:keepLines w:val="0"/>
        <w:widowControl/>
        <w:suppressLineNumbers w:val="0"/>
        <w:spacing w:before="252" w:beforeAutospacing="0" w:after="0" w:afterAutospacing="0" w:line="580" w:lineRule="atLeast"/>
        <w:ind w:left="0" w:right="0"/>
      </w:pPr>
      <w:r>
        <w:rPr>
          <w:rFonts w:hint="eastAsia" w:ascii="宋体" w:hAnsi="宋体" w:eastAsia="宋体" w:cs="宋体"/>
          <w:sz w:val="24"/>
          <w:szCs w:val="24"/>
          <w:shd w:val="clear" w:fill="FFFFFF"/>
        </w:rPr>
        <w:t>优惠办法。</w:t>
      </w:r>
    </w:p>
    <w:p>
      <w:pPr>
        <w:pStyle w:val="2"/>
        <w:keepNext w:val="0"/>
        <w:keepLines w:val="0"/>
        <w:widowControl/>
        <w:suppressLineNumbers w:val="0"/>
        <w:spacing w:before="252" w:beforeAutospacing="0" w:after="0" w:afterAutospacing="0" w:line="580" w:lineRule="atLeast"/>
        <w:ind w:left="0" w:right="0" w:firstLine="640"/>
      </w:pPr>
      <w:r>
        <w:rPr>
          <w:rFonts w:hint="eastAsia" w:ascii="宋体" w:hAnsi="宋体" w:eastAsia="宋体" w:cs="宋体"/>
          <w:sz w:val="24"/>
          <w:szCs w:val="24"/>
          <w:shd w:val="clear" w:fill="FFFFFF"/>
        </w:rPr>
        <w:t>第九条 奖励程序。年末，先由单位向县财政局提出要求奖励的书面申请，并复印相关文书、资料及企业纳税凭证，然后由县财政局牵头，与县招商局、经贸委、工业园办、国税局、地税局等部门共同复核，计算出奖励金额报县政府审定后，再由县财政局拨付兑现。</w:t>
      </w:r>
    </w:p>
    <w:p>
      <w:pPr>
        <w:pStyle w:val="2"/>
        <w:keepNext w:val="0"/>
        <w:keepLines w:val="0"/>
        <w:widowControl/>
        <w:suppressLineNumbers w:val="0"/>
        <w:spacing w:before="252" w:beforeAutospacing="0" w:after="0" w:afterAutospacing="0" w:line="580" w:lineRule="atLeast"/>
        <w:ind w:left="0" w:right="0" w:firstLine="627"/>
      </w:pPr>
      <w:r>
        <w:rPr>
          <w:rFonts w:hint="eastAsia" w:ascii="宋体" w:hAnsi="宋体" w:eastAsia="宋体" w:cs="宋体"/>
          <w:sz w:val="24"/>
          <w:szCs w:val="24"/>
          <w:shd w:val="clear" w:fill="FFFFFF"/>
        </w:rPr>
        <w:t>第十条 县国税局、地税局、招商局、经贸委和工业园办要各司其职，认真做好税收和项目归属的收集、初审、呈报等相关工作。对上述部门和受奖单位的弄虚作假行为，将对直接责任人进行严肃处理。</w:t>
      </w:r>
    </w:p>
    <w:p>
      <w:pPr>
        <w:pStyle w:val="2"/>
        <w:keepNext w:val="0"/>
        <w:keepLines w:val="0"/>
        <w:widowControl/>
        <w:suppressLineNumbers w:val="0"/>
        <w:spacing w:before="252" w:beforeAutospacing="0" w:after="0" w:afterAutospacing="0" w:line="600" w:lineRule="atLeast"/>
        <w:ind w:left="0" w:right="0" w:firstLine="640"/>
      </w:pPr>
      <w:r>
        <w:rPr>
          <w:rFonts w:hint="eastAsia" w:ascii="宋体" w:hAnsi="宋体" w:eastAsia="宋体" w:cs="宋体"/>
          <w:sz w:val="24"/>
          <w:szCs w:val="24"/>
          <w:shd w:val="clear" w:fill="FFFFFF"/>
        </w:rPr>
        <w:t>第十一条 本办法自2008年1月1日起执行，由县财政局负责解释。原对县直单位发展工业经济进行奖励的有关条款不再执行。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60D7F"/>
    <w:rsid w:val="005C7EAC"/>
    <w:rsid w:val="03F21160"/>
    <w:rsid w:val="0D536A0D"/>
    <w:rsid w:val="1AE2368C"/>
    <w:rsid w:val="29554D5A"/>
    <w:rsid w:val="2DC91981"/>
    <w:rsid w:val="3CE911E4"/>
    <w:rsid w:val="44B33A03"/>
    <w:rsid w:val="46E60D7F"/>
    <w:rsid w:val="4BF85EF7"/>
    <w:rsid w:val="55CD23B9"/>
    <w:rsid w:val="58EF40A2"/>
    <w:rsid w:val="7E036C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2018-05-12T14:02:00Z</dcterms:created>
  <dc:creator>huchunming</dc:creator>
  <cp:lastModifiedBy>huchunming</cp:lastModifiedBy>
  <dcterms:modified xsi:type="dcterms:W3CDTF">2018-05-12T14:28:27Z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