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C43" w:rsidRPr="00D16C43" w:rsidRDefault="00D16C43" w:rsidP="00D16C43">
      <w:pPr>
        <w:widowControl/>
        <w:shd w:val="clear" w:color="auto" w:fill="FFFFFF"/>
        <w:spacing w:line="1050" w:lineRule="atLeast"/>
        <w:jc w:val="center"/>
        <w:outlineLvl w:val="0"/>
        <w:rPr>
          <w:rFonts w:ascii="微软雅黑" w:eastAsia="微软雅黑" w:hAnsi="微软雅黑" w:cs="宋体"/>
          <w:color w:val="262626"/>
          <w:kern w:val="36"/>
          <w:sz w:val="42"/>
          <w:szCs w:val="42"/>
        </w:rPr>
      </w:pPr>
      <w:r w:rsidRPr="00D16C43">
        <w:rPr>
          <w:rFonts w:ascii="微软雅黑" w:eastAsia="微软雅黑" w:hAnsi="微软雅黑" w:cs="宋体" w:hint="eastAsia"/>
          <w:color w:val="262626"/>
          <w:kern w:val="36"/>
          <w:sz w:val="42"/>
          <w:szCs w:val="42"/>
        </w:rPr>
        <w:t>关于印发《旌德县招才引智奖励实施办法》的通知</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各乡镇党委、政府，县直各单位：</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《旌德县招才引智奖励实施办法》已经县政府第4次常务会通过，现印发给你们，请遵照执行。</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jc w:val="right"/>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2017年6月2日</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b/>
          <w:bCs/>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b/>
          <w:bCs/>
          <w:color w:val="000000"/>
          <w:kern w:val="0"/>
          <w:sz w:val="24"/>
          <w:szCs w:val="24"/>
        </w:rPr>
        <w:t> </w:t>
      </w:r>
    </w:p>
    <w:p w:rsidR="00D16C43" w:rsidRPr="00D16C43" w:rsidRDefault="00D16C43" w:rsidP="00D16C43">
      <w:pPr>
        <w:widowControl/>
        <w:shd w:val="clear" w:color="auto" w:fill="FFFFFF"/>
        <w:spacing w:line="480" w:lineRule="atLeast"/>
        <w:ind w:firstLine="480"/>
        <w:jc w:val="center"/>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b/>
          <w:bCs/>
          <w:color w:val="000000"/>
          <w:kern w:val="0"/>
          <w:sz w:val="24"/>
          <w:szCs w:val="24"/>
        </w:rPr>
        <w:t>旌德县招才引智奖励实施办法</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第一章   总  则</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第一条  为深入实施人才兴业、人才强县战略，加快培育发展新动能,引导企业加大研发,支持科技人才团队创新创业,推进科技成果产业化，打造健康制造产业发展集聚基地,为我县“迈入高速时代、打造健康旌德”提供强有力的人才保障和智力支撑。根据《关于印发支持科技创新若干政策的通知》（宣政〔2017〕33号）、《关于印发引进高层次科技人才创新创业团队办法的通知》（宣政秘〔2017〕</w:t>
      </w:r>
      <w:r w:rsidRPr="00D16C43">
        <w:rPr>
          <w:rFonts w:ascii="微软雅黑" w:eastAsia="微软雅黑" w:hAnsi="微软雅黑" w:cs="宋体" w:hint="eastAsia"/>
          <w:color w:val="000000"/>
          <w:kern w:val="0"/>
          <w:sz w:val="24"/>
          <w:szCs w:val="24"/>
        </w:rPr>
        <w:lastRenderedPageBreak/>
        <w:t>39号）、《关于加快创新驱动发展的实施意见》（旌发〔2017〕17号）等文件精神，结合我县实际，制定本办法。</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b/>
          <w:bCs/>
          <w:color w:val="000000"/>
          <w:kern w:val="0"/>
          <w:sz w:val="24"/>
          <w:szCs w:val="24"/>
        </w:rPr>
        <w:t> </w:t>
      </w:r>
      <w:r w:rsidRPr="00D16C43">
        <w:rPr>
          <w:rFonts w:ascii="微软雅黑" w:eastAsia="微软雅黑" w:hAnsi="微软雅黑" w:cs="宋体" w:hint="eastAsia"/>
          <w:color w:val="000000"/>
          <w:kern w:val="0"/>
          <w:sz w:val="24"/>
          <w:szCs w:val="24"/>
        </w:rPr>
        <w:t>第二条</w:t>
      </w:r>
      <w:r w:rsidRPr="00D16C43">
        <w:rPr>
          <w:rFonts w:ascii="微软雅黑" w:eastAsia="微软雅黑" w:hAnsi="微软雅黑" w:cs="宋体" w:hint="eastAsia"/>
          <w:b/>
          <w:bCs/>
          <w:color w:val="000000"/>
          <w:kern w:val="0"/>
          <w:sz w:val="24"/>
          <w:szCs w:val="24"/>
        </w:rPr>
        <w:t> </w:t>
      </w:r>
      <w:r w:rsidRPr="00D16C43">
        <w:rPr>
          <w:rFonts w:ascii="微软雅黑" w:eastAsia="微软雅黑" w:hAnsi="微软雅黑" w:cs="宋体" w:hint="eastAsia"/>
          <w:color w:val="000000"/>
          <w:kern w:val="0"/>
          <w:sz w:val="24"/>
          <w:szCs w:val="24"/>
        </w:rPr>
        <w:t>本办法适用对象为引进并落户在我县的创新主体。创新主体具体对象指入驻我县健康制造产业集聚发展基地的重点引进人才或其领衔合作的科创团队、负责研发成果转化的创新企业。团队核心成员一般在3人以上。</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本办法所称重点引进人才具体为：</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(一)中国科学院院士、中国工程院院士、国家“千人计划”入选人员。</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二）长江学者、杰青、优青、青年拔尖人才、青年千人、国家百千万人才工程入选者、科技部创新人才推进计划入选者、教育部新世纪优秀人才计划入选者、青年长江学者、国家有突出贡献中青年专家、享受国务院特殊津贴专家。</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（三）国家级重点学科、重点实验室、工程研究（技术）中心、工程实验室的首席科学家，国家科学技术重大贡献奖获得者，国家科学技术进步三等奖以上完成人，“中华技能大奖”获得者。</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四）安徽省学术和技术带头人、安徽省学术和技术带头人后备人选、安徽省杰出青年、安徽省百人、皖江学者、安徽省突出贡献人才、省特级专家、省科学技术重大贡献奖获得者，省部级科学技术进步奖二等奖以上前5名完成人，省重点学科（实验室）带头人，省重点创新团队带头人。</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（五）省部级科技进步三等奖以上或市级科技进步一等奖前5名完成人，市突出贡献人才和专业技术拔尖人才，市科学技术重大贡献奖获得者，市杰出人才与青年拔尖人才。</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（六）带自主知识产权的发明专利来开发区进行合作研究或实施成果转化的创新型科技研发人才，具有博士学位的工作人员。</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lastRenderedPageBreak/>
        <w:t>第二章   奖励政策</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第三条  对适用本办法的创新主体，并取得约定绩效的，扶持奖励政策有：</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一)符合本办法第二条的创新主体入驻健康智造中心的，从事研发和成果转化，免费提供必要的办公和生活场所；可根据需要建设配套公共实验使用平台及相关附属设施供有偿使用（如中试车间、污水处理设施等）。</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（二）符合本办法第二条第二款第（一）项入驻健康智造中心且按约定完成项目进度和年度预期目标的，每年补助最高不超过100万元的运行经费（含日常办公、交通及管理支出）；</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符合本办法第二条第二款第（二）、（三）项入驻健康智造中心且按约定完成项目进度和年度预期目标的，每年补助最高不超过50万元的运行经费（含日常办公、交通及管理支出）；</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符合本办法第二条第二款第（四）、（五）、（六）项入驻健康智造中心且按约定完成项目进度和年度预期目标的，每年补助最高不超过30万元的运行经费（含日常办公、交通及管理支出）。</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（三）对创新主体的研发费用投入每年给予10%补贴，最高不超过50万元。</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（四）重点引进人才或创新主体的法定代表人可免费入住独栋高档公寓。教授、副教授、博士后、博士等高级人才提供标准间，其他辅助科研人员及高校见习生提供人才公寓。</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（五）对创新主体的科创成果优先在我县转化给予扶持，同时鼓励引荐新的创新企业来我县投资，享受招商引荐人奖励政策。</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lastRenderedPageBreak/>
        <w:t>（六）积极为创新主体争取国家及省、市有关科研、人才等方面的政策和项目，为科研人才和科研管理人员争取创业和人才等方面的奖励政策。</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（七）鼓励引进对我县健康产业发展能够产生重大影响、具有重大经济社会生态效益的创新团队，对其实验室装修等可以通过协议“一事一议”进行扶持。</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第三章   扶持管理</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第四条  凡符合本办法的创新主体，均需由县经济开发区与创新主体签订合作协议，明确年度预期目标和双方权利义务，财政扶持奖励的具体对象可由创新主体自行确定，并在合作协议中明确。</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（一）本办法中对创新主体的扶持资金，经县经济开发区会同县发改委、县财政局、县科技局、县审计局审核后，由县财政拨付兑现。</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（二）符合本办法第三条第（七）项的创新主体，对其实验室或研发中心建设的扶持方式，可在“一事一议”协议中明确。</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三）符合本办法第三条第（二）款，县经济开发区与创新主体签订合作协议并完成注册登记或在健康智造中心挂牌后，经县经济开发区、县财政局、县科技局审核，协议年度初拨付80%运行经费；运行满一年，在15个工作日内按协议约定并经县经济开发区、县财政局、县科技局审核，拨付剩余的20%运行经费。按年度结算。</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（四）科创团队每年在我县工作时间原则上不少于6个月，且工作人员不少于团队人数的1/3。</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（五）科创团队科研成果优先在县经济开发区进行转化，若确需在旌德境外进行科研成果转化，需经县经济开发区同意或协议另行商定。</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第五条  同一创新主体只能享受一次本办法所列的奖励扶持。</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lastRenderedPageBreak/>
        <w:t>第四章    附则</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第六条 本办法未涉及的其他方面优惠和奖励政策，参照县政府已出台的相关扶持政策，按就高不就低、不重复享受的原则执行。</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第七条 凡政策扶持年度内有不良征信或达不到征信要求的创新主体不享受本办法规定的资金扶持政策。</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第八条  本办法自发布之日起执行，执行期暂定三年，由县经济开发区管委会、县科技局、县招商局负责解释。</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 </w:t>
      </w:r>
    </w:p>
    <w:p w:rsidR="00D16C43" w:rsidRPr="00D16C43" w:rsidRDefault="00D16C43" w:rsidP="00D16C43">
      <w:pPr>
        <w:widowControl/>
        <w:shd w:val="clear" w:color="auto" w:fill="FFFFFF"/>
        <w:spacing w:line="480" w:lineRule="atLeast"/>
        <w:ind w:firstLine="480"/>
        <w:rPr>
          <w:rFonts w:ascii="微软雅黑" w:eastAsia="微软雅黑" w:hAnsi="微软雅黑" w:cs="宋体" w:hint="eastAsia"/>
          <w:color w:val="000000"/>
          <w:kern w:val="0"/>
          <w:sz w:val="24"/>
          <w:szCs w:val="24"/>
        </w:rPr>
      </w:pPr>
      <w:r w:rsidRPr="00D16C43">
        <w:rPr>
          <w:rFonts w:ascii="微软雅黑" w:eastAsia="微软雅黑" w:hAnsi="微软雅黑" w:cs="宋体" w:hint="eastAsia"/>
          <w:color w:val="000000"/>
          <w:kern w:val="0"/>
          <w:sz w:val="24"/>
          <w:szCs w:val="24"/>
        </w:rPr>
        <w:t>旌德县人民政府办公室                                                                                                                                                                2017年6月2日印发</w:t>
      </w:r>
    </w:p>
    <w:p w:rsidR="00090934" w:rsidRPr="00D16C43" w:rsidRDefault="00090934">
      <w:bookmarkStart w:id="0" w:name="_GoBack"/>
      <w:bookmarkEnd w:id="0"/>
    </w:p>
    <w:sectPr w:rsidR="00090934" w:rsidRPr="00D16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8D"/>
    <w:rsid w:val="00090934"/>
    <w:rsid w:val="00274C8D"/>
    <w:rsid w:val="00D1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BE3B8-A5BD-4446-92ED-FAE06A37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16C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6C43"/>
    <w:rPr>
      <w:rFonts w:ascii="宋体" w:eastAsia="宋体" w:hAnsi="宋体" w:cs="宋体"/>
      <w:b/>
      <w:bCs/>
      <w:kern w:val="36"/>
      <w:sz w:val="48"/>
      <w:szCs w:val="48"/>
    </w:rPr>
  </w:style>
  <w:style w:type="paragraph" w:styleId="a3">
    <w:name w:val="Normal (Web)"/>
    <w:basedOn w:val="a"/>
    <w:uiPriority w:val="99"/>
    <w:semiHidden/>
    <w:unhideWhenUsed/>
    <w:rsid w:val="00D16C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6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97572">
      <w:bodyDiv w:val="1"/>
      <w:marLeft w:val="0"/>
      <w:marRight w:val="0"/>
      <w:marTop w:val="0"/>
      <w:marBottom w:val="0"/>
      <w:divBdr>
        <w:top w:val="none" w:sz="0" w:space="0" w:color="auto"/>
        <w:left w:val="none" w:sz="0" w:space="0" w:color="auto"/>
        <w:bottom w:val="none" w:sz="0" w:space="0" w:color="auto"/>
        <w:right w:val="none" w:sz="0" w:space="0" w:color="auto"/>
      </w:divBdr>
      <w:divsChild>
        <w:div w:id="136802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2018-05-18T06:16:00Z</dcterms:created>
  <dcterms:modified xsi:type="dcterms:W3CDTF">2018-05-18T06:16:00Z</dcterms:modified>
</cp:coreProperties>
</file>