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C0" w:rsidRDefault="00B35EC0" w:rsidP="00B35EC0">
      <w:pPr>
        <w:pStyle w:val="a4"/>
        <w:shd w:val="clear" w:color="auto" w:fill="FFFFFF"/>
        <w:spacing w:line="540" w:lineRule="atLeast"/>
        <w:jc w:val="center"/>
        <w:rPr>
          <w:rFonts w:ascii="微软雅黑" w:eastAsia="微软雅黑" w:hAnsi="微软雅黑"/>
          <w:color w:val="454545"/>
        </w:rPr>
      </w:pPr>
      <w:r>
        <w:rPr>
          <w:rFonts w:ascii="仿宋_GB2312" w:eastAsia="仿宋_GB2312" w:hAnsi="微软雅黑" w:hint="eastAsia"/>
          <w:color w:val="454545"/>
          <w:sz w:val="30"/>
          <w:szCs w:val="30"/>
        </w:rPr>
        <w:t>亳州市创业扶持专项资金使用管理暂行办法</w:t>
      </w:r>
    </w:p>
    <w:p w:rsidR="00B35EC0" w:rsidRDefault="00B35EC0" w:rsidP="00B35EC0">
      <w:pPr>
        <w:pStyle w:val="a4"/>
        <w:shd w:val="clear" w:color="auto" w:fill="FFFFFF"/>
        <w:spacing w:line="540" w:lineRule="atLeast"/>
        <w:rPr>
          <w:rFonts w:ascii="微软雅黑" w:eastAsia="微软雅黑" w:hAnsi="微软雅黑" w:hint="eastAsia"/>
          <w:color w:val="454545"/>
        </w:rPr>
      </w:pP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第一条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为加大创业扶持力度，推进创业孵化工作，优化大众创业环境，充分发挥创业带动就业的倍增效应，鼓励返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亳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、在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亳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人员创业，规范创业专项扶持资金的使用，根据《亳州市人民政府办公室关于印发〈2016年“亳州老乡，请您回家”活动方案〉的通知》（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亳政办秘〔2016〕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105号），制定本办法。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第二条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本办法扶持对象为返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亳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、在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亳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的符合法定劳动年龄，有创业愿望、创业能力和创业条件的劳动者。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第三条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创业扶持专项资金主要用于初始创业补贴、大学生创业资助、创新创业人才奖励、创业培训补助、创业项目奖励、“亳州创业之星”评选奖励、创业担保贷款贴息等。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第四条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2016年起，市财政每年出资1500万元设立市创业扶持专项资金，确保创业扶持政策措施落实。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第五条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市创业扶持专项资金扶持范围：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（一）初始创业补贴。以下初始创办小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微企业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者，在我市工商注册且连续正常经营一年以上，市政府将根据不同类型人员给予一定扶持：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1. 在校和毕业5年内的大学生初始创业者，以户为单位，一次性补贴5000元。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2. 返乡农民工、就业困难人员、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零就业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家庭成员、复转军人、残疾人初始创业者,以户为单位,一次性补贴3000元。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 xml:space="preserve">　　3. 其他初始创业者，以户为单位，一次性补贴2000元。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符合多重条件的，按最高金额补贴。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（二）初始创业投资补贴。对初始创业投资工业、生产性服务业，固定资产投入10万元以上、正常经营连续6个月以上且照章纳税的，按固定资产投入的10%给予补贴，单个项目补贴最高不超过10万元。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三）创新创业人才奖励。对拥有自主知识产权或科技成果转化的人员，利用自己的科技成果、技术来我市创办、参股企业，且企业转化单项成果的产品年销售收入超过100万元（含100万元）以上者，按照销售收入的10%进行奖励，最高不超过20万元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（四）创业培训补助。有创业意愿、培训需求的本市城乡劳动者，均可以到我市定点培训机构免费参加培训。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（五）创业项目奖励。组织全市创业项目征集推介活动，评选一批发展前景好、科技含量高的创业项目。对年度评选出的前5个优秀创业项目，每个项目给予5万元的奖励（评选办法另行制定）。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（六）“亳州创业之星”评选奖励。每年全市组织评选出6个“亳州创业之星”人选，一等奖1名，奖励1万元；二等奖2名，各奖励8000元；三等奖3名，各奖励5000元（评选奖励办法另行制定）。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（七）创业担保贷款贴息。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 xml:space="preserve">　　本办法公布之日起，凡在亳州市内新登记注册的有限责任公司、股份有限公司法定代表人、合伙企业执行事务合伙人、返乡创业者、农民专业合作或家庭农场法定代表人、个人独资企业投资人等符合创业担保贷款政策的，均可申请最高10万元的担保贷款，财政在银行贷款基准利率上浮3个百分点以内，给予全额贴息补助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劳动密集型、科技密集型小企业可申请最高300万元的贴息贷款额度，财政按照贷款基准利率的50%给予贴息。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以户为单位，本办法公布前已享受创业担保贷款贴息补助的不得重复申请。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第六条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创业扶持专项资金管理应遵循国家有关法律、法规规定，落实严格的资金管理制度，专项管理、专项使用。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第七条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创业扶持对象申请专项补贴、补助和奖励资金时，须如实填报申请资料。对虚构事实，骗取、套取财政资金等违法行为，一经查实，除追回已领资金和纳入征信系统黑名单外，情节严重，构成犯罪的，将移交司法机关处理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第八条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创业扶持对象申请专项补贴、补助和奖励资金时，可从市人力资源和社会保障局网站（</w:t>
      </w:r>
      <w:hyperlink r:id="rId4" w:history="1">
        <w:r>
          <w:rPr>
            <w:rStyle w:val="a3"/>
            <w:rFonts w:ascii="仿宋_GB2312" w:eastAsia="仿宋_GB2312" w:hAnsi="微软雅黑" w:hint="eastAsia"/>
            <w:sz w:val="30"/>
            <w:szCs w:val="30"/>
          </w:rPr>
          <w:t>www.bzldbz.gov.cn</w:t>
        </w:r>
      </w:hyperlink>
      <w:r>
        <w:rPr>
          <w:rFonts w:ascii="仿宋_GB2312" w:eastAsia="仿宋_GB2312" w:hAnsi="微软雅黑" w:hint="eastAsia"/>
          <w:color w:val="454545"/>
          <w:sz w:val="30"/>
          <w:szCs w:val="30"/>
        </w:rPr>
        <w:t>）或亳州“网上办事大厅”下载填写相关表格。市人力资源和社会保障局按季度审核汇总后，据实提出资金申请，市财政局按申请拨付。市人力资源和社会保障局要加强申请材料审核力度，确保资料真实完整。市财政局要及时拨付专项资金，确保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>专项资金的及时发放。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第九条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创业扶持专项资金使用情况接受同级审计、监察等部门的监督检查。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第十条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 本办法自2016年6月17日</w:t>
      </w:r>
      <w:bookmarkStart w:id="0" w:name="_GoBack"/>
      <w:bookmarkEnd w:id="0"/>
      <w:r>
        <w:rPr>
          <w:rFonts w:ascii="仿宋_GB2312" w:eastAsia="仿宋_GB2312" w:hAnsi="微软雅黑" w:hint="eastAsia"/>
          <w:color w:val="454545"/>
          <w:sz w:val="30"/>
          <w:szCs w:val="30"/>
        </w:rPr>
        <w:t>起施行。</w:t>
      </w:r>
    </w:p>
    <w:p w:rsidR="00022C3D" w:rsidRDefault="00022C3D"/>
    <w:sectPr w:rsidR="0002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72"/>
    <w:rsid w:val="00022C3D"/>
    <w:rsid w:val="00B35EC0"/>
    <w:rsid w:val="00C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8BE5A-FE2D-4398-9FD2-9438212D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EC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35EC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153">
          <w:marLeft w:val="0"/>
          <w:marRight w:val="0"/>
          <w:marTop w:val="0"/>
          <w:marBottom w:val="0"/>
          <w:divBdr>
            <w:top w:val="single" w:sz="6" w:space="8" w:color="F5F5F5"/>
            <w:left w:val="single" w:sz="6" w:space="8" w:color="F5F5F5"/>
            <w:bottom w:val="single" w:sz="6" w:space="8" w:color="F5F5F5"/>
            <w:right w:val="single" w:sz="6" w:space="8" w:color="F5F5F5"/>
          </w:divBdr>
          <w:divsChild>
            <w:div w:id="19797197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zldbz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2018-05-10T07:27:00Z</dcterms:created>
  <dcterms:modified xsi:type="dcterms:W3CDTF">2018-05-10T07:27:00Z</dcterms:modified>
</cp:coreProperties>
</file>