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Ind w:w="150" w:type="dxa"/>
        <w:shd w:val="clear" w:color="auto" w:fill="FFFFFF"/>
        <w:tblCellMar>
          <w:left w:w="0" w:type="dxa"/>
          <w:right w:w="0" w:type="dxa"/>
        </w:tblCellMar>
        <w:tblLook w:val="04A0" w:firstRow="1" w:lastRow="0" w:firstColumn="1" w:lastColumn="0" w:noHBand="0" w:noVBand="1"/>
      </w:tblPr>
      <w:tblGrid>
        <w:gridCol w:w="8306"/>
      </w:tblGrid>
      <w:tr w:rsidR="00212C2B" w:rsidRPr="00212C2B" w:rsidTr="00212C2B">
        <w:trPr>
          <w:tblCellSpacing w:w="0" w:type="dxa"/>
        </w:trPr>
        <w:tc>
          <w:tcPr>
            <w:tcW w:w="0" w:type="auto"/>
            <w:shd w:val="clear" w:color="auto" w:fill="FFFFFF"/>
            <w:vAlign w:val="center"/>
            <w:hideMark/>
          </w:tcPr>
          <w:p w:rsidR="00212C2B" w:rsidRPr="00212C2B" w:rsidRDefault="00212C2B" w:rsidP="00212C2B">
            <w:pPr>
              <w:widowControl/>
              <w:spacing w:line="480" w:lineRule="auto"/>
              <w:jc w:val="center"/>
              <w:outlineLvl w:val="0"/>
              <w:rPr>
                <w:rFonts w:ascii="宋体" w:eastAsia="宋体" w:hAnsi="宋体" w:cs="宋体"/>
                <w:b/>
                <w:bCs/>
                <w:color w:val="000000"/>
                <w:kern w:val="36"/>
                <w:sz w:val="24"/>
                <w:szCs w:val="24"/>
              </w:rPr>
            </w:pPr>
            <w:bookmarkStart w:id="0" w:name="_GoBack"/>
            <w:r w:rsidRPr="00212C2B">
              <w:rPr>
                <w:rFonts w:ascii="宋体" w:eastAsia="宋体" w:hAnsi="宋体" w:cs="宋体" w:hint="eastAsia"/>
                <w:b/>
                <w:bCs/>
                <w:color w:val="000000"/>
                <w:kern w:val="36"/>
                <w:sz w:val="24"/>
                <w:szCs w:val="24"/>
              </w:rPr>
              <w:t>中共邹城市委</w:t>
            </w:r>
            <w:proofErr w:type="gramStart"/>
            <w:r w:rsidRPr="00212C2B">
              <w:rPr>
                <w:rFonts w:ascii="宋体" w:eastAsia="宋体" w:hAnsi="宋体" w:cs="宋体" w:hint="eastAsia"/>
                <w:b/>
                <w:bCs/>
                <w:color w:val="000000"/>
                <w:kern w:val="36"/>
                <w:sz w:val="24"/>
                <w:szCs w:val="24"/>
              </w:rPr>
              <w:t>邹</w:t>
            </w:r>
            <w:proofErr w:type="gramEnd"/>
            <w:r w:rsidRPr="00212C2B">
              <w:rPr>
                <w:rFonts w:ascii="宋体" w:eastAsia="宋体" w:hAnsi="宋体" w:cs="宋体" w:hint="eastAsia"/>
                <w:b/>
                <w:bCs/>
                <w:color w:val="000000"/>
                <w:kern w:val="36"/>
                <w:sz w:val="24"/>
                <w:szCs w:val="24"/>
              </w:rPr>
              <w:t>城市人民政府关于突破大工业板块发展 全力打造千亿级园区的意见</w:t>
            </w:r>
            <w:bookmarkEnd w:id="0"/>
          </w:p>
        </w:tc>
      </w:tr>
      <w:tr w:rsidR="00212C2B" w:rsidRPr="00212C2B" w:rsidTr="00212C2B">
        <w:trPr>
          <w:tblCellSpacing w:w="0" w:type="dxa"/>
        </w:trPr>
        <w:tc>
          <w:tcPr>
            <w:tcW w:w="0" w:type="auto"/>
            <w:tcBorders>
              <w:bottom w:val="dashed" w:sz="6" w:space="0" w:color="CCCCCC"/>
            </w:tcBorders>
            <w:shd w:val="clear" w:color="auto" w:fill="FFFFFF"/>
            <w:tcMar>
              <w:top w:w="0" w:type="dxa"/>
              <w:left w:w="0" w:type="dxa"/>
              <w:bottom w:w="90" w:type="dxa"/>
              <w:right w:w="0" w:type="dxa"/>
            </w:tcMar>
            <w:vAlign w:val="center"/>
            <w:hideMark/>
          </w:tcPr>
          <w:p w:rsidR="00212C2B" w:rsidRPr="00212C2B" w:rsidRDefault="00212C2B" w:rsidP="00212C2B">
            <w:pPr>
              <w:widowControl/>
              <w:spacing w:line="480" w:lineRule="auto"/>
              <w:jc w:val="center"/>
              <w:rPr>
                <w:rFonts w:ascii="宋体" w:eastAsia="宋体" w:hAnsi="宋体" w:cs="宋体" w:hint="eastAsia"/>
                <w:color w:val="666666"/>
                <w:kern w:val="0"/>
                <w:sz w:val="18"/>
                <w:szCs w:val="18"/>
              </w:rPr>
            </w:pPr>
            <w:r w:rsidRPr="00212C2B">
              <w:rPr>
                <w:rFonts w:ascii="宋体" w:eastAsia="宋体" w:hAnsi="宋体" w:cs="宋体" w:hint="eastAsia"/>
                <w:color w:val="666666"/>
                <w:kern w:val="0"/>
                <w:sz w:val="18"/>
                <w:szCs w:val="18"/>
              </w:rPr>
              <w:t>时间：2013-02-22 09:00:23  来源：  作者：  点击数：5751</w:t>
            </w:r>
          </w:p>
        </w:tc>
      </w:tr>
    </w:tbl>
    <w:p w:rsidR="00212C2B" w:rsidRPr="00212C2B" w:rsidRDefault="00212C2B" w:rsidP="00212C2B">
      <w:pPr>
        <w:widowControl/>
        <w:jc w:val="left"/>
        <w:rPr>
          <w:rFonts w:ascii="宋体" w:eastAsia="宋体" w:hAnsi="宋体" w:cs="宋体"/>
          <w:vanish/>
          <w:kern w:val="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212C2B" w:rsidRPr="00212C2B" w:rsidTr="00212C2B">
        <w:trPr>
          <w:tblCellSpacing w:w="0" w:type="dxa"/>
        </w:trPr>
        <w:tc>
          <w:tcPr>
            <w:tcW w:w="0" w:type="auto"/>
            <w:shd w:val="clear" w:color="auto" w:fill="FFFFFF"/>
            <w:tcMar>
              <w:top w:w="0" w:type="dxa"/>
              <w:left w:w="300" w:type="dxa"/>
              <w:bottom w:w="0" w:type="dxa"/>
              <w:right w:w="0" w:type="dxa"/>
            </w:tcMar>
            <w:vAlign w:val="center"/>
            <w:hideMark/>
          </w:tcPr>
          <w:p w:rsidR="00212C2B" w:rsidRPr="00212C2B" w:rsidRDefault="00212C2B" w:rsidP="00212C2B">
            <w:pPr>
              <w:widowControl/>
              <w:spacing w:before="240" w:after="240" w:line="360" w:lineRule="atLeast"/>
              <w:jc w:val="left"/>
              <w:rPr>
                <w:rFonts w:ascii="宋体" w:eastAsia="宋体" w:hAnsi="宋体" w:cs="宋体" w:hint="eastAsia"/>
                <w:color w:val="000000"/>
                <w:kern w:val="0"/>
                <w:sz w:val="24"/>
                <w:szCs w:val="24"/>
              </w:rPr>
            </w:pPr>
            <w:r w:rsidRPr="00212C2B">
              <w:rPr>
                <w:rFonts w:ascii="宋体" w:eastAsia="宋体" w:hAnsi="宋体" w:cs="宋体" w:hint="eastAsia"/>
                <w:color w:val="000000"/>
                <w:kern w:val="0"/>
                <w:sz w:val="24"/>
                <w:szCs w:val="24"/>
              </w:rPr>
              <w:t> </w:t>
            </w:r>
          </w:p>
          <w:p w:rsidR="00212C2B" w:rsidRPr="00212C2B" w:rsidRDefault="00212C2B" w:rsidP="00212C2B">
            <w:pPr>
              <w:widowControl/>
              <w:spacing w:line="360" w:lineRule="atLeast"/>
              <w:ind w:firstLine="480"/>
              <w:jc w:val="center"/>
              <w:rPr>
                <w:rFonts w:ascii="宋体" w:eastAsia="宋体" w:hAnsi="宋体" w:cs="宋体" w:hint="eastAsia"/>
                <w:color w:val="000000"/>
                <w:kern w:val="0"/>
                <w:sz w:val="24"/>
                <w:szCs w:val="24"/>
              </w:rPr>
            </w:pPr>
            <w:r w:rsidRPr="00212C2B">
              <w:rPr>
                <w:rFonts w:ascii="宋体" w:eastAsia="宋体" w:hAnsi="宋体" w:cs="宋体" w:hint="eastAsia"/>
                <w:color w:val="000000"/>
                <w:kern w:val="0"/>
                <w:sz w:val="24"/>
                <w:szCs w:val="24"/>
              </w:rPr>
              <w:t>（2012年8月9日）</w:t>
            </w:r>
          </w:p>
          <w:p w:rsidR="00212C2B" w:rsidRPr="00212C2B" w:rsidRDefault="00212C2B" w:rsidP="00212C2B">
            <w:pPr>
              <w:widowControl/>
              <w:spacing w:line="360" w:lineRule="atLeast"/>
              <w:ind w:firstLine="480"/>
              <w:jc w:val="center"/>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 </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为深入贯彻济宁市委、市政府《关于扶持销售收入千百亿工业企业（集团）加快发展的意见》（</w:t>
            </w:r>
            <w:proofErr w:type="gramStart"/>
            <w:r w:rsidRPr="00212C2B">
              <w:rPr>
                <w:rFonts w:ascii="宋体" w:eastAsia="宋体" w:hAnsi="宋体" w:cs="宋体" w:hint="eastAsia"/>
                <w:color w:val="000000"/>
                <w:kern w:val="0"/>
                <w:sz w:val="24"/>
                <w:szCs w:val="24"/>
              </w:rPr>
              <w:t>济发〔2012〕</w:t>
            </w:r>
            <w:proofErr w:type="gramEnd"/>
            <w:r w:rsidRPr="00212C2B">
              <w:rPr>
                <w:rFonts w:ascii="宋体" w:eastAsia="宋体" w:hAnsi="宋体" w:cs="宋体" w:hint="eastAsia"/>
                <w:color w:val="000000"/>
                <w:kern w:val="0"/>
                <w:sz w:val="24"/>
                <w:szCs w:val="24"/>
              </w:rPr>
              <w:t>15号）、《关于加快全市经济开发区转型升级跨越发展的意见》（</w:t>
            </w:r>
            <w:proofErr w:type="gramStart"/>
            <w:r w:rsidRPr="00212C2B">
              <w:rPr>
                <w:rFonts w:ascii="宋体" w:eastAsia="宋体" w:hAnsi="宋体" w:cs="宋体" w:hint="eastAsia"/>
                <w:color w:val="000000"/>
                <w:kern w:val="0"/>
                <w:sz w:val="24"/>
                <w:szCs w:val="24"/>
              </w:rPr>
              <w:t>济发〔2012〕</w:t>
            </w:r>
            <w:proofErr w:type="gramEnd"/>
            <w:r w:rsidRPr="00212C2B">
              <w:rPr>
                <w:rFonts w:ascii="宋体" w:eastAsia="宋体" w:hAnsi="宋体" w:cs="宋体" w:hint="eastAsia"/>
                <w:color w:val="000000"/>
                <w:kern w:val="0"/>
                <w:sz w:val="24"/>
                <w:szCs w:val="24"/>
              </w:rPr>
              <w:t>24号）、《关于加强与中央、省属企业合作发展的意见》，全面落实“工业立市”战略，增强企业整体实力，壮大工业经济规模，加速推进全市科学发展、转型跨越，提出如下意见：</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一、坚持规划引领</w:t>
            </w:r>
          </w:p>
          <w:p w:rsidR="00212C2B" w:rsidRPr="00212C2B" w:rsidRDefault="00212C2B" w:rsidP="00212C2B">
            <w:pPr>
              <w:widowControl/>
              <w:shd w:val="clear" w:color="auto" w:fill="FFFFFF"/>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按照全市园区经济整体发展规划和定位，坚持园区一体化发展，科学编制两区四镇大工业板块产业发展规划及基础设施规划，优化产业布局，明确功能分区定位，打破工业低端分散格局，推动服务功能向园区延伸、经济要素向园区集中、工业项目向园区集聚，实现产业分工协作。园区一体化规划范围东起</w:t>
            </w:r>
            <w:r w:rsidRPr="00212C2B">
              <w:rPr>
                <w:rFonts w:ascii="宋体" w:eastAsia="宋体" w:hAnsi="宋体" w:cs="宋体" w:hint="eastAsia"/>
                <w:color w:val="000000"/>
                <w:kern w:val="0"/>
                <w:sz w:val="24"/>
                <w:szCs w:val="24"/>
                <w:shd w:val="clear" w:color="auto" w:fill="FFFFFF"/>
              </w:rPr>
              <w:t>华电大道</w:t>
            </w:r>
            <w:r w:rsidRPr="00212C2B">
              <w:rPr>
                <w:rFonts w:ascii="宋体" w:eastAsia="宋体" w:hAnsi="宋体" w:cs="宋体" w:hint="eastAsia"/>
                <w:color w:val="000000"/>
                <w:kern w:val="0"/>
                <w:sz w:val="24"/>
                <w:szCs w:val="24"/>
              </w:rPr>
              <w:t>，西至邹城工业园区，北到北外环路，南</w:t>
            </w:r>
            <w:proofErr w:type="gramStart"/>
            <w:r w:rsidRPr="00212C2B">
              <w:rPr>
                <w:rFonts w:ascii="宋体" w:eastAsia="宋体" w:hAnsi="宋体" w:cs="宋体" w:hint="eastAsia"/>
                <w:color w:val="000000"/>
                <w:kern w:val="0"/>
                <w:sz w:val="24"/>
                <w:szCs w:val="24"/>
              </w:rPr>
              <w:t>至临荷路</w:t>
            </w:r>
            <w:proofErr w:type="gramEnd"/>
            <w:r w:rsidRPr="00212C2B">
              <w:rPr>
                <w:rFonts w:ascii="宋体" w:eastAsia="宋体" w:hAnsi="宋体" w:cs="宋体" w:hint="eastAsia"/>
                <w:color w:val="000000"/>
                <w:kern w:val="0"/>
                <w:sz w:val="24"/>
                <w:szCs w:val="24"/>
              </w:rPr>
              <w:t>，总体规划面积205平方公里，形成化工、装备制造、新兴产业三大板块为主，食品加工、物流纺织建材为辅的产业格局。严格落实各项规划管理措施，维护规划的权威性和严肃性。</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二、明确发展目标</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以科学发展观为指导，按照“稳定增势、高位求进、转型跨越”的主基调，围绕“主导产业高端化、传统产业品牌化、新兴产业规模化、产业发展园区化”发展方向，创新机制体制，突出规划引领，明确功能分区，加大政策倾斜，提升发展环境，加快扶持一批百亿级梯次企业，全力打造千亿级工业园区，以突破大工业板块带动全市经济科学发展、跨越发展。“十二五”期间，重点培植创百亿级梯次企业25家，其中创200亿元企业2家，创100亿元企业6家，创50亿元企业7家，创10亿元企业10家；2012年力争过百亿元企业总数达2家。到“十二五”末全市规模以上工业销售收入达到2000亿元，对地方财政贡献达到50亿元以上，百亿元梯次企业实现销售收入占全市工业的70%以上，力争挤</w:t>
            </w:r>
            <w:proofErr w:type="gramStart"/>
            <w:r w:rsidRPr="00212C2B">
              <w:rPr>
                <w:rFonts w:ascii="宋体" w:eastAsia="宋体" w:hAnsi="宋体" w:cs="宋体" w:hint="eastAsia"/>
                <w:color w:val="000000"/>
                <w:kern w:val="0"/>
                <w:sz w:val="24"/>
                <w:szCs w:val="24"/>
              </w:rPr>
              <w:t>身全省</w:t>
            </w:r>
            <w:proofErr w:type="gramEnd"/>
            <w:r w:rsidRPr="00212C2B">
              <w:rPr>
                <w:rFonts w:ascii="宋体" w:eastAsia="宋体" w:hAnsi="宋体" w:cs="宋体" w:hint="eastAsia"/>
                <w:color w:val="000000"/>
                <w:kern w:val="0"/>
                <w:sz w:val="24"/>
                <w:szCs w:val="24"/>
              </w:rPr>
              <w:t>前10强，争创国家级经济开发区。</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三、加大政策扶持</w:t>
            </w:r>
          </w:p>
          <w:p w:rsidR="00212C2B" w:rsidRPr="00212C2B" w:rsidRDefault="00212C2B" w:rsidP="00212C2B">
            <w:pPr>
              <w:widowControl/>
              <w:spacing w:line="360" w:lineRule="atLeast"/>
              <w:ind w:firstLine="482"/>
              <w:jc w:val="left"/>
              <w:rPr>
                <w:rFonts w:ascii="宋体" w:eastAsia="宋体" w:hAnsi="宋体" w:cs="宋体"/>
                <w:color w:val="000000"/>
                <w:kern w:val="0"/>
                <w:sz w:val="24"/>
                <w:szCs w:val="24"/>
              </w:rPr>
            </w:pPr>
            <w:r w:rsidRPr="00212C2B">
              <w:rPr>
                <w:rFonts w:ascii="宋体" w:eastAsia="宋体" w:hAnsi="宋体" w:cs="宋体" w:hint="eastAsia"/>
                <w:b/>
                <w:bCs/>
                <w:color w:val="000000"/>
                <w:kern w:val="0"/>
                <w:sz w:val="24"/>
                <w:szCs w:val="24"/>
              </w:rPr>
              <w:t>（一）鼓励企业扩张发展。</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lastRenderedPageBreak/>
              <w:t>1、设立企业发展奖。对在</w:t>
            </w:r>
            <w:proofErr w:type="gramStart"/>
            <w:r w:rsidRPr="00212C2B">
              <w:rPr>
                <w:rFonts w:ascii="宋体" w:eastAsia="宋体" w:hAnsi="宋体" w:cs="宋体" w:hint="eastAsia"/>
                <w:color w:val="000000"/>
                <w:kern w:val="0"/>
                <w:sz w:val="24"/>
                <w:szCs w:val="24"/>
              </w:rPr>
              <w:t>邹</w:t>
            </w:r>
            <w:proofErr w:type="gramEnd"/>
            <w:r w:rsidRPr="00212C2B">
              <w:rPr>
                <w:rFonts w:ascii="宋体" w:eastAsia="宋体" w:hAnsi="宋体" w:cs="宋体" w:hint="eastAsia"/>
                <w:color w:val="000000"/>
                <w:kern w:val="0"/>
                <w:sz w:val="24"/>
                <w:szCs w:val="24"/>
              </w:rPr>
              <w:t>城市进行工商注册、税务登记，并依法缴纳工商各税的工业企业，销售收入首</w:t>
            </w:r>
            <w:r w:rsidRPr="00212C2B">
              <w:rPr>
                <w:rFonts w:ascii="宋体" w:eastAsia="宋体" w:hAnsi="宋体" w:cs="宋体" w:hint="eastAsia"/>
                <w:color w:val="000000"/>
                <w:spacing w:val="6"/>
                <w:kern w:val="0"/>
                <w:sz w:val="24"/>
                <w:szCs w:val="24"/>
              </w:rPr>
              <w:t>次超过10亿元、20亿元、50亿元、100亿元、200亿元的，在达标当年分别一次性奖励企业法人10万元、20万元、50万元、100万元、200万元。同时，对百亿元企业法人，经认定可聘为市政府经济顾问。</w:t>
            </w:r>
          </w:p>
          <w:p w:rsidR="00212C2B" w:rsidRPr="00212C2B" w:rsidRDefault="00212C2B" w:rsidP="00212C2B">
            <w:pPr>
              <w:widowControl/>
              <w:spacing w:line="360" w:lineRule="atLeast"/>
              <w:ind w:firstLine="482"/>
              <w:jc w:val="left"/>
              <w:rPr>
                <w:rFonts w:ascii="宋体" w:eastAsia="宋体" w:hAnsi="宋体" w:cs="宋体"/>
                <w:color w:val="000000"/>
                <w:kern w:val="0"/>
                <w:sz w:val="24"/>
                <w:szCs w:val="24"/>
              </w:rPr>
            </w:pPr>
            <w:r w:rsidRPr="00212C2B">
              <w:rPr>
                <w:rFonts w:ascii="宋体" w:eastAsia="宋体" w:hAnsi="宋体" w:cs="宋体" w:hint="eastAsia"/>
                <w:b/>
                <w:bCs/>
                <w:color w:val="000000"/>
                <w:kern w:val="0"/>
                <w:sz w:val="24"/>
                <w:szCs w:val="24"/>
              </w:rPr>
              <w:t>2、</w:t>
            </w:r>
            <w:r w:rsidRPr="00212C2B">
              <w:rPr>
                <w:rFonts w:ascii="宋体" w:eastAsia="宋体" w:hAnsi="宋体" w:cs="宋体" w:hint="eastAsia"/>
                <w:color w:val="000000"/>
                <w:kern w:val="0"/>
                <w:sz w:val="24"/>
                <w:szCs w:val="24"/>
              </w:rPr>
              <w:t>设立企业贡献奖。对当年实际入库税金前20名，且同比增幅高于全市地方税收平均增幅的企业，按超出平均增幅部分的10%奖励企业法人，同时授予企业法人代表“年度功勋企业家”荣誉称号。</w:t>
            </w:r>
          </w:p>
          <w:p w:rsidR="00212C2B" w:rsidRPr="00212C2B" w:rsidRDefault="00212C2B" w:rsidP="00212C2B">
            <w:pPr>
              <w:widowControl/>
              <w:spacing w:line="360" w:lineRule="atLeast"/>
              <w:ind w:firstLine="482"/>
              <w:jc w:val="left"/>
              <w:rPr>
                <w:rFonts w:ascii="宋体" w:eastAsia="宋体" w:hAnsi="宋体" w:cs="宋体"/>
                <w:color w:val="000000"/>
                <w:kern w:val="0"/>
                <w:sz w:val="24"/>
                <w:szCs w:val="24"/>
              </w:rPr>
            </w:pPr>
            <w:r w:rsidRPr="00212C2B">
              <w:rPr>
                <w:rFonts w:ascii="宋体" w:eastAsia="宋体" w:hAnsi="宋体" w:cs="宋体" w:hint="eastAsia"/>
                <w:b/>
                <w:bCs/>
                <w:color w:val="000000"/>
                <w:kern w:val="0"/>
                <w:sz w:val="24"/>
                <w:szCs w:val="24"/>
              </w:rPr>
              <w:t>（二）鼓励企业扩大投资。</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1、加大企业技术改造。对重点企业实施的技改项目，享受招商引资政策。对设备投资5亿元、10亿元、20亿元以上单体先进制造业项目，分别给予20万元、30万元、60万元奖励。</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2、激励企业新上项目。新上新兴产业项目，</w:t>
            </w:r>
            <w:proofErr w:type="gramStart"/>
            <w:r w:rsidRPr="00212C2B">
              <w:rPr>
                <w:rFonts w:ascii="宋体" w:eastAsia="宋体" w:hAnsi="宋体" w:cs="宋体" w:hint="eastAsia"/>
                <w:color w:val="000000"/>
                <w:kern w:val="0"/>
                <w:sz w:val="24"/>
                <w:szCs w:val="24"/>
              </w:rPr>
              <w:t>自项目</w:t>
            </w:r>
            <w:proofErr w:type="gramEnd"/>
            <w:r w:rsidRPr="00212C2B">
              <w:rPr>
                <w:rFonts w:ascii="宋体" w:eastAsia="宋体" w:hAnsi="宋体" w:cs="宋体" w:hint="eastAsia"/>
                <w:color w:val="000000"/>
                <w:kern w:val="0"/>
                <w:sz w:val="24"/>
                <w:szCs w:val="24"/>
              </w:rPr>
              <w:t>建成投产并获利年度起，前两年新增税收地方留成部分的100%，后三年新增税收地方留成部分的50%，由市财政安排专项资金用于扶持企业发展。</w:t>
            </w:r>
          </w:p>
          <w:p w:rsidR="00212C2B" w:rsidRPr="00212C2B" w:rsidRDefault="00212C2B" w:rsidP="00212C2B">
            <w:pPr>
              <w:widowControl/>
              <w:spacing w:line="360" w:lineRule="atLeast"/>
              <w:ind w:firstLine="482"/>
              <w:jc w:val="left"/>
              <w:rPr>
                <w:rFonts w:ascii="宋体" w:eastAsia="宋体" w:hAnsi="宋体" w:cs="宋体"/>
                <w:color w:val="000000"/>
                <w:kern w:val="0"/>
                <w:sz w:val="24"/>
                <w:szCs w:val="24"/>
              </w:rPr>
            </w:pPr>
            <w:r w:rsidRPr="00212C2B">
              <w:rPr>
                <w:rFonts w:ascii="宋体" w:eastAsia="宋体" w:hAnsi="宋体" w:cs="宋体" w:hint="eastAsia"/>
                <w:b/>
                <w:bCs/>
                <w:color w:val="000000"/>
                <w:kern w:val="0"/>
                <w:sz w:val="24"/>
                <w:szCs w:val="24"/>
              </w:rPr>
              <w:t>（三）支持企业资本运营。</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1、鼓励企业通过兼并、联合重组、上市等形式，推进跨地区、跨行业、跨所有制的资产并购、重组联合，实现资源和生产要素的优化配置。兼并重组本市辖区内企业，涉及存量土地、房产转让的，由有关部门依法变更权属，免</w:t>
            </w:r>
            <w:proofErr w:type="gramStart"/>
            <w:r w:rsidRPr="00212C2B">
              <w:rPr>
                <w:rFonts w:ascii="宋体" w:eastAsia="宋体" w:hAnsi="宋体" w:cs="宋体" w:hint="eastAsia"/>
                <w:color w:val="000000"/>
                <w:kern w:val="0"/>
                <w:sz w:val="24"/>
                <w:szCs w:val="24"/>
              </w:rPr>
              <w:t>收市级</w:t>
            </w:r>
            <w:proofErr w:type="gramEnd"/>
            <w:r w:rsidRPr="00212C2B">
              <w:rPr>
                <w:rFonts w:ascii="宋体" w:eastAsia="宋体" w:hAnsi="宋体" w:cs="宋体" w:hint="eastAsia"/>
                <w:color w:val="000000"/>
                <w:kern w:val="0"/>
                <w:sz w:val="24"/>
                <w:szCs w:val="24"/>
              </w:rPr>
              <w:t>权限内行政事业收费；被兼并重组企业新增税收地方留成高于重组前三年平均增幅以上部分的50%，由被兼并企业属地财政安排专项资金用于扶持被兼并企业发展，连续扶持三年。</w:t>
            </w:r>
            <w:proofErr w:type="gramStart"/>
            <w:r w:rsidRPr="00212C2B">
              <w:rPr>
                <w:rFonts w:ascii="宋体" w:eastAsia="宋体" w:hAnsi="宋体" w:cs="宋体" w:hint="eastAsia"/>
                <w:color w:val="000000"/>
                <w:kern w:val="0"/>
                <w:sz w:val="24"/>
                <w:szCs w:val="24"/>
              </w:rPr>
              <w:t>并购市</w:t>
            </w:r>
            <w:proofErr w:type="gramEnd"/>
            <w:r w:rsidRPr="00212C2B">
              <w:rPr>
                <w:rFonts w:ascii="宋体" w:eastAsia="宋体" w:hAnsi="宋体" w:cs="宋体" w:hint="eastAsia"/>
                <w:color w:val="000000"/>
                <w:kern w:val="0"/>
                <w:sz w:val="24"/>
                <w:szCs w:val="24"/>
              </w:rPr>
              <w:t>国有改制企业的，采取</w:t>
            </w:r>
            <w:proofErr w:type="gramStart"/>
            <w:r w:rsidRPr="00212C2B">
              <w:rPr>
                <w:rFonts w:ascii="宋体" w:eastAsia="宋体" w:hAnsi="宋体" w:cs="宋体" w:hint="eastAsia"/>
                <w:color w:val="000000"/>
                <w:kern w:val="0"/>
                <w:sz w:val="24"/>
                <w:szCs w:val="24"/>
              </w:rPr>
              <w:t>一</w:t>
            </w:r>
            <w:proofErr w:type="gramEnd"/>
            <w:r w:rsidRPr="00212C2B">
              <w:rPr>
                <w:rFonts w:ascii="宋体" w:eastAsia="宋体" w:hAnsi="宋体" w:cs="宋体" w:hint="eastAsia"/>
                <w:color w:val="000000"/>
                <w:kern w:val="0"/>
                <w:sz w:val="24"/>
                <w:szCs w:val="24"/>
              </w:rPr>
              <w:t>企一议的办法给予支持。</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2、鼓励企业上市融资。对列入上市辅导计划或进入境外上市程序的，给予不超过100万元的前期费用支持；对成功上市企业，且募集资金（扣除发行费用）全部进入邹城公司指定</w:t>
            </w:r>
            <w:proofErr w:type="gramStart"/>
            <w:r w:rsidRPr="00212C2B">
              <w:rPr>
                <w:rFonts w:ascii="宋体" w:eastAsia="宋体" w:hAnsi="宋体" w:cs="宋体" w:hint="eastAsia"/>
                <w:color w:val="000000"/>
                <w:kern w:val="0"/>
                <w:sz w:val="24"/>
                <w:szCs w:val="24"/>
              </w:rPr>
              <w:t>帐户</w:t>
            </w:r>
            <w:proofErr w:type="gramEnd"/>
            <w:r w:rsidRPr="00212C2B">
              <w:rPr>
                <w:rFonts w:ascii="宋体" w:eastAsia="宋体" w:hAnsi="宋体" w:cs="宋体" w:hint="eastAsia"/>
                <w:color w:val="000000"/>
                <w:kern w:val="0"/>
                <w:sz w:val="24"/>
                <w:szCs w:val="24"/>
              </w:rPr>
              <w:t>，</w:t>
            </w:r>
            <w:proofErr w:type="gramStart"/>
            <w:r w:rsidRPr="00212C2B">
              <w:rPr>
                <w:rFonts w:ascii="宋体" w:eastAsia="宋体" w:hAnsi="宋体" w:cs="宋体" w:hint="eastAsia"/>
                <w:color w:val="000000"/>
                <w:kern w:val="0"/>
                <w:sz w:val="24"/>
                <w:szCs w:val="24"/>
              </w:rPr>
              <w:t>按首次</w:t>
            </w:r>
            <w:proofErr w:type="gramEnd"/>
            <w:r w:rsidRPr="00212C2B">
              <w:rPr>
                <w:rFonts w:ascii="宋体" w:eastAsia="宋体" w:hAnsi="宋体" w:cs="宋体" w:hint="eastAsia"/>
                <w:color w:val="000000"/>
                <w:kern w:val="0"/>
                <w:sz w:val="24"/>
                <w:szCs w:val="24"/>
              </w:rPr>
              <w:t>募集资金的1.5‰给予最高200万元的奖励，对上市企业再融资的，按募集资金的1‰给予最高100万元的奖励。</w:t>
            </w:r>
          </w:p>
          <w:p w:rsidR="00212C2B" w:rsidRPr="00212C2B" w:rsidRDefault="00212C2B" w:rsidP="00212C2B">
            <w:pPr>
              <w:widowControl/>
              <w:spacing w:line="360" w:lineRule="atLeast"/>
              <w:ind w:firstLine="482"/>
              <w:jc w:val="left"/>
              <w:rPr>
                <w:rFonts w:ascii="宋体" w:eastAsia="宋体" w:hAnsi="宋体" w:cs="宋体"/>
                <w:color w:val="000000"/>
                <w:kern w:val="0"/>
                <w:sz w:val="24"/>
                <w:szCs w:val="24"/>
              </w:rPr>
            </w:pPr>
            <w:r w:rsidRPr="00212C2B">
              <w:rPr>
                <w:rFonts w:ascii="宋体" w:eastAsia="宋体" w:hAnsi="宋体" w:cs="宋体" w:hint="eastAsia"/>
                <w:b/>
                <w:bCs/>
                <w:color w:val="000000"/>
                <w:kern w:val="0"/>
                <w:sz w:val="24"/>
                <w:szCs w:val="24"/>
              </w:rPr>
              <w:t>（四）创新园区机制体制。</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1、创新园区财政体制。园区实行一级财政预算管理。园区内的各项税收、行政事业性收费和基金以及土地、矿产等出让收益，除上缴中央和省、市财政外，所有地方财政收入全部纳入园区财政管理。推行财政收入分成机制，确定基数，园区新增地方财政收入，市、园区（镇）按比例分成，年终结算。</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2、创新园区融资机制。广开融资渠道，将正方工业转型融资公司</w:t>
            </w:r>
            <w:proofErr w:type="gramStart"/>
            <w:r w:rsidRPr="00212C2B">
              <w:rPr>
                <w:rFonts w:ascii="宋体" w:eastAsia="宋体" w:hAnsi="宋体" w:cs="宋体" w:hint="eastAsia"/>
                <w:color w:val="000000"/>
                <w:kern w:val="0"/>
                <w:sz w:val="24"/>
                <w:szCs w:val="24"/>
              </w:rPr>
              <w:t>与宏河集团公司</w:t>
            </w:r>
            <w:proofErr w:type="gramEnd"/>
            <w:r w:rsidRPr="00212C2B">
              <w:rPr>
                <w:rFonts w:ascii="宋体" w:eastAsia="宋体" w:hAnsi="宋体" w:cs="宋体" w:hint="eastAsia"/>
                <w:color w:val="000000"/>
                <w:kern w:val="0"/>
                <w:sz w:val="24"/>
                <w:szCs w:val="24"/>
              </w:rPr>
              <w:t>合并，</w:t>
            </w:r>
            <w:proofErr w:type="gramStart"/>
            <w:r w:rsidRPr="00212C2B">
              <w:rPr>
                <w:rFonts w:ascii="宋体" w:eastAsia="宋体" w:hAnsi="宋体" w:cs="宋体" w:hint="eastAsia"/>
                <w:color w:val="000000"/>
                <w:kern w:val="0"/>
                <w:sz w:val="24"/>
                <w:szCs w:val="24"/>
              </w:rPr>
              <w:t>设立宏河正方</w:t>
            </w:r>
            <w:proofErr w:type="gramEnd"/>
            <w:r w:rsidRPr="00212C2B">
              <w:rPr>
                <w:rFonts w:ascii="宋体" w:eastAsia="宋体" w:hAnsi="宋体" w:cs="宋体" w:hint="eastAsia"/>
                <w:color w:val="000000"/>
                <w:kern w:val="0"/>
                <w:sz w:val="24"/>
                <w:szCs w:val="24"/>
              </w:rPr>
              <w:t>工业投融资公司，改革组织架构，充实整合有效资产，按照一般性公司要求和市场化运作模式，探索大工业板块建设、基础设施建设、新型社区建设融资的新路子。</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lastRenderedPageBreak/>
              <w:t>3、创新园区项目安置机制。对符合标准条件实施退城进区的老城区企业，老厂区处置所得土地出让金的80%，奖励企业用于新厂区建设。引导亿元以上工业项目集中到园区发展，异地安置项目上缴税收形成的地方留成归区（镇）财政; 市财政依据项目在区（镇）上缴税收地方留成额度，以转移支付或其它方式等额拨付给项目引进镇街。项目考核指标实行共享。</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4、创新园区内部管理体制。推行“区管镇”管理体制，赋予园区完全县级管理权限，在辖区内行使县级政府经济、行政、社会事务等管理权限。实行审批权限下移，下放派驻园区部门行政审批权限，独立行使部门职能，派驻机构参照园区内设机构管理。完善园区考核奖惩体系，对考核综合排名进入全省20强的，开发区管委会主要负责人优先提拔重用，对连续两年综合排名后退的，对开发区管委会主要负责人进行调整。</w:t>
            </w:r>
          </w:p>
          <w:p w:rsidR="00212C2B" w:rsidRPr="00212C2B" w:rsidRDefault="00212C2B" w:rsidP="00212C2B">
            <w:pPr>
              <w:widowControl/>
              <w:spacing w:line="360" w:lineRule="atLeast"/>
              <w:ind w:firstLine="482"/>
              <w:jc w:val="left"/>
              <w:rPr>
                <w:rFonts w:ascii="宋体" w:eastAsia="宋体" w:hAnsi="宋体" w:cs="宋体"/>
                <w:color w:val="000000"/>
                <w:kern w:val="0"/>
                <w:sz w:val="24"/>
                <w:szCs w:val="24"/>
              </w:rPr>
            </w:pPr>
            <w:r w:rsidRPr="00212C2B">
              <w:rPr>
                <w:rFonts w:ascii="宋体" w:eastAsia="宋体" w:hAnsi="宋体" w:cs="宋体" w:hint="eastAsia"/>
                <w:b/>
                <w:bCs/>
                <w:color w:val="000000"/>
                <w:kern w:val="0"/>
                <w:sz w:val="24"/>
                <w:szCs w:val="24"/>
              </w:rPr>
              <w:t>（五）加强地企合作发展。</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1、支持驻</w:t>
            </w:r>
            <w:proofErr w:type="gramStart"/>
            <w:r w:rsidRPr="00212C2B">
              <w:rPr>
                <w:rFonts w:ascii="宋体" w:eastAsia="宋体" w:hAnsi="宋体" w:cs="宋体" w:hint="eastAsia"/>
                <w:color w:val="000000"/>
                <w:kern w:val="0"/>
                <w:sz w:val="24"/>
                <w:szCs w:val="24"/>
              </w:rPr>
              <w:t>邹</w:t>
            </w:r>
            <w:proofErr w:type="gramEnd"/>
            <w:r w:rsidRPr="00212C2B">
              <w:rPr>
                <w:rFonts w:ascii="宋体" w:eastAsia="宋体" w:hAnsi="宋体" w:cs="宋体" w:hint="eastAsia"/>
                <w:color w:val="000000"/>
                <w:kern w:val="0"/>
                <w:sz w:val="24"/>
                <w:szCs w:val="24"/>
              </w:rPr>
              <w:t>企业建园区、上项目。鼓励驻</w:t>
            </w:r>
            <w:proofErr w:type="gramStart"/>
            <w:r w:rsidRPr="00212C2B">
              <w:rPr>
                <w:rFonts w:ascii="宋体" w:eastAsia="宋体" w:hAnsi="宋体" w:cs="宋体" w:hint="eastAsia"/>
                <w:color w:val="000000"/>
                <w:kern w:val="0"/>
                <w:sz w:val="24"/>
                <w:szCs w:val="24"/>
              </w:rPr>
              <w:t>邹</w:t>
            </w:r>
            <w:proofErr w:type="gramEnd"/>
            <w:r w:rsidRPr="00212C2B">
              <w:rPr>
                <w:rFonts w:ascii="宋体" w:eastAsia="宋体" w:hAnsi="宋体" w:cs="宋体" w:hint="eastAsia"/>
                <w:color w:val="000000"/>
                <w:kern w:val="0"/>
                <w:sz w:val="24"/>
                <w:szCs w:val="24"/>
              </w:rPr>
              <w:t>企业自建工业区中园，对园区建设需要的水、电、天然气、热力等基础设施建设给予重点支持和优先考虑。驻</w:t>
            </w:r>
            <w:proofErr w:type="gramStart"/>
            <w:r w:rsidRPr="00212C2B">
              <w:rPr>
                <w:rFonts w:ascii="宋体" w:eastAsia="宋体" w:hAnsi="宋体" w:cs="宋体" w:hint="eastAsia"/>
                <w:color w:val="000000"/>
                <w:kern w:val="0"/>
                <w:sz w:val="24"/>
                <w:szCs w:val="24"/>
              </w:rPr>
              <w:t>邹</w:t>
            </w:r>
            <w:proofErr w:type="gramEnd"/>
            <w:r w:rsidRPr="00212C2B">
              <w:rPr>
                <w:rFonts w:ascii="宋体" w:eastAsia="宋体" w:hAnsi="宋体" w:cs="宋体" w:hint="eastAsia"/>
                <w:color w:val="000000"/>
                <w:kern w:val="0"/>
                <w:sz w:val="24"/>
                <w:szCs w:val="24"/>
              </w:rPr>
              <w:t>企业在我市投资先进制造业项目或高新技术产业项目，享受招商引资项目建设同等优惠政策，重大项目优先推荐列入国家和省扶持计划。</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2、支持与地方企业开展兼并重组或配套协作，实现资源和生产要素优化配置。支持驻邹大企业以资金、技术入股等方式与地方中小企业进行合作，配套协作发展关联业务。驻</w:t>
            </w:r>
            <w:proofErr w:type="gramStart"/>
            <w:r w:rsidRPr="00212C2B">
              <w:rPr>
                <w:rFonts w:ascii="宋体" w:eastAsia="宋体" w:hAnsi="宋体" w:cs="宋体" w:hint="eastAsia"/>
                <w:color w:val="000000"/>
                <w:kern w:val="0"/>
                <w:sz w:val="24"/>
                <w:szCs w:val="24"/>
              </w:rPr>
              <w:t>邹</w:t>
            </w:r>
            <w:proofErr w:type="gramEnd"/>
            <w:r w:rsidRPr="00212C2B">
              <w:rPr>
                <w:rFonts w:ascii="宋体" w:eastAsia="宋体" w:hAnsi="宋体" w:cs="宋体" w:hint="eastAsia"/>
                <w:color w:val="000000"/>
                <w:kern w:val="0"/>
                <w:sz w:val="24"/>
                <w:szCs w:val="24"/>
              </w:rPr>
              <w:t>企业因产品配套协作或深加工与地方企业合作合资或兼并重组的，在规划选址、项目审批、人才、技术、资金等方面给予从优政策。</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3、支持发展总部经济、非煤产业。对中央、省属企业在我市新设立地区总部，工商、税务注册在本地的，按实际开办费用给予100—300万元补助，三年内新增上缴税金地方留成部分的50%奖励企业。探索驻</w:t>
            </w:r>
            <w:proofErr w:type="gramStart"/>
            <w:r w:rsidRPr="00212C2B">
              <w:rPr>
                <w:rFonts w:ascii="宋体" w:eastAsia="宋体" w:hAnsi="宋体" w:cs="宋体" w:hint="eastAsia"/>
                <w:color w:val="000000"/>
                <w:kern w:val="0"/>
                <w:sz w:val="24"/>
                <w:szCs w:val="24"/>
              </w:rPr>
              <w:t>邹</w:t>
            </w:r>
            <w:proofErr w:type="gramEnd"/>
            <w:r w:rsidRPr="00212C2B">
              <w:rPr>
                <w:rFonts w:ascii="宋体" w:eastAsia="宋体" w:hAnsi="宋体" w:cs="宋体" w:hint="eastAsia"/>
                <w:color w:val="000000"/>
                <w:kern w:val="0"/>
                <w:sz w:val="24"/>
                <w:szCs w:val="24"/>
              </w:rPr>
              <w:t>煤炭企业税前提取非煤接续项目发展资金，权属不变，专项用于扶持发展新兴替代产业，集中布局建设重大替代产业项目。</w:t>
            </w:r>
          </w:p>
          <w:p w:rsidR="00212C2B" w:rsidRPr="00212C2B" w:rsidRDefault="00212C2B" w:rsidP="00212C2B">
            <w:pPr>
              <w:widowControl/>
              <w:spacing w:line="360" w:lineRule="atLeast"/>
              <w:ind w:firstLine="482"/>
              <w:jc w:val="left"/>
              <w:rPr>
                <w:rFonts w:ascii="宋体" w:eastAsia="宋体" w:hAnsi="宋体" w:cs="宋体" w:hint="eastAsia"/>
                <w:color w:val="000000"/>
                <w:kern w:val="0"/>
                <w:sz w:val="24"/>
                <w:szCs w:val="24"/>
              </w:rPr>
            </w:pPr>
            <w:r w:rsidRPr="00212C2B">
              <w:rPr>
                <w:rFonts w:ascii="宋体" w:eastAsia="宋体" w:hAnsi="宋体" w:cs="宋体" w:hint="eastAsia"/>
                <w:b/>
                <w:bCs/>
                <w:color w:val="000000"/>
                <w:kern w:val="0"/>
                <w:sz w:val="24"/>
                <w:szCs w:val="24"/>
              </w:rPr>
              <w:t>（六）强化要素保障支撑。</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1、优先扶持融资担保。鼓励支持各类投融资公司创新投融资服务，完善中小企业融资担保体系，建立健全园区风险担保体系。鼓励采取企业、个人等入股的方式组建担保公司，发展民间担保机构，支持有条件的企业资源相互担保融资，建设公共融资平台。鼓励和支持各类金融机构到开发区设立分支机构，优先推荐开发区基础设施建设和高新技术项目争取国家政策性银行、外国政府和国际金融组织优惠贷款支持。鼓励中央、省属企业设立各类投融资机构，对在我市新设立注册资本金（营运资金）10亿元以上的，奖励50万元。</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2、优先保障土地供应。加大对重点项目建设用地的支持，每年新增用地指标优先安排工业大项目，每年城乡用地增减挂钩指标主要用于园区项目建设。新上项目投资强度必须达到国家级园区标准，对高于国家级园区标准</w:t>
            </w:r>
            <w:r w:rsidRPr="00212C2B">
              <w:rPr>
                <w:rFonts w:ascii="宋体" w:eastAsia="宋体" w:hAnsi="宋体" w:cs="宋体" w:hint="eastAsia"/>
                <w:color w:val="000000"/>
                <w:kern w:val="0"/>
                <w:sz w:val="24"/>
                <w:szCs w:val="24"/>
              </w:rPr>
              <w:lastRenderedPageBreak/>
              <w:t>的，每高100万元由财政奖励1万元或减免1万元土地出让金；对新建二层、三层、四层以上生产性厂房的，根据多层厂房占地面积，按照基准地价计算，分别由财政奖励土地价值的30%、60%和100%。对企业利用地下空间的给予企业土地出让金免征优惠。对投资10亿元以上的高新技术产业项目，实行土地点供指标；达不到点供标准、但列为重点支持的项目，优先调剂增减挂钩置换指标。建立园区用地储备机制，对用地集约的国家鼓励类投资项目优先供应土地。对园区建设项目按投资进度实行分期供地。</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3、优先安排环保容量。对重点企业重大项目建设所需环境容量指标优先保障，每年初由重点企业申报，市环保局或向上争取或在全市范围内协调解决。对需要等量淘汰落后产能指标的新增固定资产投资3亿元以上项目，能耗指标由市里调剂使用优先安排。对符合资源综合利用和循环使用条件的企业，优先安排节能减排专项资金，优先推荐国家省重点扶持资金。</w:t>
            </w:r>
          </w:p>
          <w:p w:rsidR="00212C2B" w:rsidRPr="00212C2B" w:rsidRDefault="00212C2B" w:rsidP="00212C2B">
            <w:pPr>
              <w:widowControl/>
              <w:spacing w:line="360" w:lineRule="atLeast"/>
              <w:ind w:firstLine="480"/>
              <w:jc w:val="left"/>
              <w:rPr>
                <w:rFonts w:ascii="宋体" w:eastAsia="宋体" w:hAnsi="宋体" w:cs="宋体" w:hint="eastAsia"/>
                <w:color w:val="000000"/>
                <w:kern w:val="0"/>
                <w:sz w:val="24"/>
                <w:szCs w:val="24"/>
              </w:rPr>
            </w:pPr>
            <w:r w:rsidRPr="00212C2B">
              <w:rPr>
                <w:rFonts w:ascii="宋体" w:eastAsia="宋体" w:hAnsi="宋体" w:cs="宋体" w:hint="eastAsia"/>
                <w:color w:val="000000"/>
                <w:kern w:val="0"/>
                <w:sz w:val="24"/>
                <w:szCs w:val="24"/>
              </w:rPr>
              <w:t>4、优先扶持科技创新。鼓励开发区吸引各类技术、人才、资本参与科技孵化型实体建设，引导支持园区、企业开展技术创新、技术改造和技术攻关活动，搭建科技创新、产品检测、信息共享、工业设计等公共服务平台。对晋升为国家级、省级企业技术中心（工程研究中心、工程实验室、国家地方联合工程研究中心工程实验室、工程技术研究中心、重点实验室）的，市财政分别奖励100万元、30万元。对企业获得驰名商标的，市财政奖励100万元，对获得省著名商标、名牌产品的，市财政奖励10万元。</w:t>
            </w:r>
          </w:p>
          <w:p w:rsidR="00212C2B" w:rsidRPr="00212C2B" w:rsidRDefault="00212C2B" w:rsidP="00212C2B">
            <w:pPr>
              <w:widowControl/>
              <w:spacing w:line="360" w:lineRule="atLeast"/>
              <w:ind w:firstLine="480"/>
              <w:jc w:val="left"/>
              <w:rPr>
                <w:rFonts w:ascii="宋体" w:eastAsia="宋体" w:hAnsi="宋体" w:cs="宋体" w:hint="eastAsia"/>
                <w:color w:val="000000"/>
                <w:kern w:val="0"/>
                <w:sz w:val="24"/>
                <w:szCs w:val="24"/>
              </w:rPr>
            </w:pPr>
            <w:r w:rsidRPr="00212C2B">
              <w:rPr>
                <w:rFonts w:ascii="宋体" w:eastAsia="宋体" w:hAnsi="宋体" w:cs="宋体" w:hint="eastAsia"/>
                <w:color w:val="000000"/>
                <w:kern w:val="0"/>
                <w:sz w:val="24"/>
                <w:szCs w:val="24"/>
              </w:rPr>
              <w:t>5、优先支持人才引进。加快引进高层次创新型人才和园区管理人才，尤其是引进在国内外有一定影响的科技领军人才。完善高层次人才服务体系，鼓励园区、企业在创业载体、创业融资、项目申报和生活服务等方面创新举措，提升服务水平。对入驻大学科技园（启迪科技园）的创新创业型高新技术团队，2年内免收房租费，并酌情给予启动资金扶持。对驻</w:t>
            </w:r>
            <w:proofErr w:type="gramStart"/>
            <w:r w:rsidRPr="00212C2B">
              <w:rPr>
                <w:rFonts w:ascii="宋体" w:eastAsia="宋体" w:hAnsi="宋体" w:cs="宋体" w:hint="eastAsia"/>
                <w:color w:val="000000"/>
                <w:kern w:val="0"/>
                <w:sz w:val="24"/>
                <w:szCs w:val="24"/>
              </w:rPr>
              <w:t>邹</w:t>
            </w:r>
            <w:proofErr w:type="gramEnd"/>
            <w:r w:rsidRPr="00212C2B">
              <w:rPr>
                <w:rFonts w:ascii="宋体" w:eastAsia="宋体" w:hAnsi="宋体" w:cs="宋体" w:hint="eastAsia"/>
                <w:color w:val="000000"/>
                <w:kern w:val="0"/>
                <w:sz w:val="24"/>
                <w:szCs w:val="24"/>
              </w:rPr>
              <w:t>企业在先进制造业或高新技术产业领域，引进的行业内具有较高知名度，拥有丰富管理、营销经验或行业重大专利技术成果、重大突破创新技术，能够创造显著经济效益的高端管理或技术人才，同等享受有关优惠待遇。</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四、着力优化发展环境</w:t>
            </w:r>
          </w:p>
          <w:p w:rsidR="00212C2B" w:rsidRPr="00212C2B" w:rsidRDefault="00212C2B" w:rsidP="00212C2B">
            <w:pPr>
              <w:widowControl/>
              <w:spacing w:line="360" w:lineRule="atLeast"/>
              <w:ind w:firstLine="504"/>
              <w:jc w:val="left"/>
              <w:rPr>
                <w:rFonts w:ascii="宋体" w:eastAsia="宋体" w:hAnsi="宋体" w:cs="宋体"/>
                <w:color w:val="000000"/>
                <w:kern w:val="0"/>
                <w:sz w:val="24"/>
                <w:szCs w:val="24"/>
              </w:rPr>
            </w:pPr>
            <w:r w:rsidRPr="00212C2B">
              <w:rPr>
                <w:rFonts w:ascii="宋体" w:eastAsia="宋体" w:hAnsi="宋体" w:cs="宋体" w:hint="eastAsia"/>
                <w:color w:val="000000"/>
                <w:spacing w:val="6"/>
                <w:kern w:val="0"/>
                <w:sz w:val="24"/>
                <w:szCs w:val="24"/>
              </w:rPr>
              <w:t>1、优化政务服务环境。</w:t>
            </w:r>
            <w:r w:rsidRPr="00212C2B">
              <w:rPr>
                <w:rFonts w:ascii="宋体" w:eastAsia="宋体" w:hAnsi="宋体" w:cs="宋体" w:hint="eastAsia"/>
                <w:color w:val="000000"/>
                <w:kern w:val="0"/>
                <w:sz w:val="24"/>
                <w:szCs w:val="24"/>
              </w:rPr>
              <w:t>完善领导包保责任制，对重点企业实行一个企业、一套班子、一包到底的包保工作机制，全程跟踪协调解决企业发展中遇到的问题。严格执行首问负责制、一次性告知制、服务承诺制、预约工作制、限时办结制、超时默认制等制度，设立“绿色通道”，推行审批代办、“一站式”联合审批，简化办事程序，缩短审批时限，提高审批效率。</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2、优化项目建设环境。严厉打击各种干扰破坏项目建设环境的行为，坚决制止阻挠施工行为，对强揽工程、欺行霸市、强买强卖等干扰重点建设项目和投资企业正常生产经营秩序的行为，依照有关法律法规严肃处理。</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3、优化社会环境。持续深入开展打霸除恶专项行动，大力整治社会治安环境</w:t>
            </w:r>
            <w:r w:rsidRPr="00212C2B">
              <w:rPr>
                <w:rFonts w:ascii="宋体" w:eastAsia="宋体" w:hAnsi="宋体" w:cs="宋体" w:hint="eastAsia"/>
                <w:color w:val="000000"/>
                <w:spacing w:val="6"/>
                <w:kern w:val="0"/>
                <w:sz w:val="24"/>
                <w:szCs w:val="24"/>
              </w:rPr>
              <w:t>。</w:t>
            </w:r>
            <w:r w:rsidRPr="00212C2B">
              <w:rPr>
                <w:rFonts w:ascii="宋体" w:eastAsia="宋体" w:hAnsi="宋体" w:cs="宋体" w:hint="eastAsia"/>
                <w:color w:val="000000"/>
                <w:kern w:val="0"/>
                <w:sz w:val="24"/>
                <w:szCs w:val="24"/>
              </w:rPr>
              <w:t>推行涉企收费“一费制”、涉</w:t>
            </w:r>
            <w:proofErr w:type="gramStart"/>
            <w:r w:rsidRPr="00212C2B">
              <w:rPr>
                <w:rFonts w:ascii="宋体" w:eastAsia="宋体" w:hAnsi="宋体" w:cs="宋体" w:hint="eastAsia"/>
                <w:color w:val="000000"/>
                <w:kern w:val="0"/>
                <w:sz w:val="24"/>
                <w:szCs w:val="24"/>
              </w:rPr>
              <w:t>企检查</w:t>
            </w:r>
            <w:proofErr w:type="gramEnd"/>
            <w:r w:rsidRPr="00212C2B">
              <w:rPr>
                <w:rFonts w:ascii="宋体" w:eastAsia="宋体" w:hAnsi="宋体" w:cs="宋体" w:hint="eastAsia"/>
                <w:color w:val="000000"/>
                <w:kern w:val="0"/>
                <w:sz w:val="24"/>
                <w:szCs w:val="24"/>
              </w:rPr>
              <w:t>收费罚款登记备案等制度，</w:t>
            </w:r>
            <w:r w:rsidRPr="00212C2B">
              <w:rPr>
                <w:rFonts w:ascii="宋体" w:eastAsia="宋体" w:hAnsi="宋体" w:cs="宋体" w:hint="eastAsia"/>
                <w:color w:val="000000"/>
                <w:spacing w:val="6"/>
                <w:kern w:val="0"/>
                <w:sz w:val="24"/>
                <w:szCs w:val="24"/>
              </w:rPr>
              <w:t>严</w:t>
            </w:r>
            <w:r w:rsidRPr="00212C2B">
              <w:rPr>
                <w:rFonts w:ascii="宋体" w:eastAsia="宋体" w:hAnsi="宋体" w:cs="宋体" w:hint="eastAsia"/>
                <w:color w:val="000000"/>
                <w:spacing w:val="6"/>
                <w:kern w:val="0"/>
                <w:sz w:val="24"/>
                <w:szCs w:val="24"/>
              </w:rPr>
              <w:lastRenderedPageBreak/>
              <w:t>厉查处涉及企业的各种“三乱”行为</w:t>
            </w:r>
            <w:r w:rsidRPr="00212C2B">
              <w:rPr>
                <w:rFonts w:ascii="宋体" w:eastAsia="宋体" w:hAnsi="宋体" w:cs="宋体" w:hint="eastAsia"/>
                <w:color w:val="000000"/>
                <w:kern w:val="0"/>
                <w:sz w:val="24"/>
                <w:szCs w:val="24"/>
              </w:rPr>
              <w:t>，严肃查处不作为、乱作为、</w:t>
            </w:r>
            <w:proofErr w:type="gramStart"/>
            <w:r w:rsidRPr="00212C2B">
              <w:rPr>
                <w:rFonts w:ascii="宋体" w:eastAsia="宋体" w:hAnsi="宋体" w:cs="宋体" w:hint="eastAsia"/>
                <w:color w:val="000000"/>
                <w:kern w:val="0"/>
                <w:sz w:val="24"/>
                <w:szCs w:val="24"/>
              </w:rPr>
              <w:t>不</w:t>
            </w:r>
            <w:proofErr w:type="gramEnd"/>
            <w:r w:rsidRPr="00212C2B">
              <w:rPr>
                <w:rFonts w:ascii="宋体" w:eastAsia="宋体" w:hAnsi="宋体" w:cs="宋体" w:hint="eastAsia"/>
                <w:color w:val="000000"/>
                <w:kern w:val="0"/>
                <w:sz w:val="24"/>
                <w:szCs w:val="24"/>
              </w:rPr>
              <w:t>尽职和失职渎职行为。</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本《意见》自发布之日起执行，原政策与此不一致的，以本《意见》为准。</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本《意见》由市工业战略调整指挥部负责解释。</w:t>
            </w:r>
          </w:p>
          <w:p w:rsidR="00212C2B" w:rsidRPr="00212C2B" w:rsidRDefault="00212C2B" w:rsidP="00212C2B">
            <w:pPr>
              <w:widowControl/>
              <w:spacing w:line="360" w:lineRule="atLeast"/>
              <w:ind w:firstLine="480"/>
              <w:jc w:val="lef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 </w:t>
            </w:r>
          </w:p>
          <w:p w:rsidR="00212C2B" w:rsidRPr="00212C2B" w:rsidRDefault="00212C2B" w:rsidP="00212C2B">
            <w:pPr>
              <w:widowControl/>
              <w:spacing w:line="360" w:lineRule="atLeast"/>
              <w:ind w:firstLine="480"/>
              <w:jc w:val="right"/>
              <w:rPr>
                <w:rFonts w:ascii="宋体" w:eastAsia="宋体" w:hAnsi="宋体" w:cs="宋体"/>
                <w:color w:val="000000"/>
                <w:kern w:val="0"/>
                <w:sz w:val="24"/>
                <w:szCs w:val="24"/>
              </w:rPr>
            </w:pPr>
            <w:r w:rsidRPr="00212C2B">
              <w:rPr>
                <w:rFonts w:ascii="宋体" w:eastAsia="宋体" w:hAnsi="宋体" w:cs="宋体" w:hint="eastAsia"/>
                <w:color w:val="000000"/>
                <w:kern w:val="0"/>
                <w:sz w:val="24"/>
                <w:szCs w:val="24"/>
              </w:rPr>
              <w:t>2012年8月6日</w:t>
            </w:r>
          </w:p>
        </w:tc>
      </w:tr>
    </w:tbl>
    <w:p w:rsidR="00412E22" w:rsidRPr="00212C2B" w:rsidRDefault="00412E22" w:rsidP="00212C2B"/>
    <w:sectPr w:rsidR="00412E22" w:rsidRPr="00212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8798D"/>
    <w:multiLevelType w:val="multilevel"/>
    <w:tmpl w:val="EB06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46FAE"/>
    <w:multiLevelType w:val="multilevel"/>
    <w:tmpl w:val="639E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A5032"/>
    <w:multiLevelType w:val="multilevel"/>
    <w:tmpl w:val="90F2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425C1"/>
    <w:multiLevelType w:val="multilevel"/>
    <w:tmpl w:val="23C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8B5F07"/>
    <w:multiLevelType w:val="multilevel"/>
    <w:tmpl w:val="982A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102EC"/>
    <w:multiLevelType w:val="multilevel"/>
    <w:tmpl w:val="AE2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812F2"/>
    <w:multiLevelType w:val="multilevel"/>
    <w:tmpl w:val="1C3C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642FFF"/>
    <w:multiLevelType w:val="multilevel"/>
    <w:tmpl w:val="1F64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F5033E"/>
    <w:multiLevelType w:val="multilevel"/>
    <w:tmpl w:val="34C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747F52"/>
    <w:multiLevelType w:val="multilevel"/>
    <w:tmpl w:val="5D4E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AF13CC"/>
    <w:multiLevelType w:val="multilevel"/>
    <w:tmpl w:val="6460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9"/>
  </w:num>
  <w:num w:numId="5">
    <w:abstractNumId w:val="6"/>
  </w:num>
  <w:num w:numId="6">
    <w:abstractNumId w:val="2"/>
  </w:num>
  <w:num w:numId="7">
    <w:abstractNumId w:val="5"/>
  </w:num>
  <w:num w:numId="8">
    <w:abstractNumId w:val="10"/>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05"/>
    <w:rsid w:val="00097495"/>
    <w:rsid w:val="001326BB"/>
    <w:rsid w:val="00212C2B"/>
    <w:rsid w:val="00263C2F"/>
    <w:rsid w:val="003C0205"/>
    <w:rsid w:val="003C73FC"/>
    <w:rsid w:val="00412E22"/>
    <w:rsid w:val="004F4690"/>
    <w:rsid w:val="00517C80"/>
    <w:rsid w:val="005546C0"/>
    <w:rsid w:val="00575AE1"/>
    <w:rsid w:val="00676EA1"/>
    <w:rsid w:val="007912BB"/>
    <w:rsid w:val="00927235"/>
    <w:rsid w:val="00956D10"/>
    <w:rsid w:val="00B074A0"/>
    <w:rsid w:val="00CF1826"/>
    <w:rsid w:val="00D26E9B"/>
    <w:rsid w:val="00F2795D"/>
    <w:rsid w:val="00F4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C45E8-FE6F-49F8-A120-062C7436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F18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7C80"/>
    <w:rPr>
      <w:strike w:val="0"/>
      <w:dstrike w:val="0"/>
      <w:color w:val="333333"/>
      <w:u w:val="none"/>
      <w:effect w:val="none"/>
    </w:rPr>
  </w:style>
  <w:style w:type="paragraph" w:styleId="a4">
    <w:name w:val="Normal (Web)"/>
    <w:basedOn w:val="a"/>
    <w:uiPriority w:val="99"/>
    <w:semiHidden/>
    <w:unhideWhenUsed/>
    <w:rsid w:val="00517C80"/>
    <w:pPr>
      <w:widowControl/>
      <w:spacing w:before="100" w:beforeAutospacing="1" w:after="100" w:afterAutospacing="1"/>
      <w:jc w:val="left"/>
    </w:pPr>
    <w:rPr>
      <w:rFonts w:ascii="宋体" w:eastAsia="宋体" w:hAnsi="宋体" w:cs="宋体"/>
      <w:kern w:val="0"/>
      <w:sz w:val="24"/>
      <w:szCs w:val="24"/>
    </w:rPr>
  </w:style>
  <w:style w:type="character" w:customStyle="1" w:styleId="itemviews">
    <w:name w:val="item_views"/>
    <w:basedOn w:val="a0"/>
    <w:rsid w:val="00517C80"/>
  </w:style>
  <w:style w:type="character" w:styleId="a5">
    <w:name w:val="Strong"/>
    <w:basedOn w:val="a0"/>
    <w:uiPriority w:val="22"/>
    <w:qFormat/>
    <w:rsid w:val="00517C80"/>
    <w:rPr>
      <w:b/>
      <w:bCs/>
    </w:rPr>
  </w:style>
  <w:style w:type="character" w:customStyle="1" w:styleId="1Char">
    <w:name w:val="标题 1 Char"/>
    <w:basedOn w:val="a0"/>
    <w:link w:val="1"/>
    <w:uiPriority w:val="9"/>
    <w:rsid w:val="00CF1826"/>
    <w:rPr>
      <w:rFonts w:ascii="宋体" w:eastAsia="宋体" w:hAnsi="宋体" w:cs="宋体"/>
      <w:b/>
      <w:bCs/>
      <w:kern w:val="36"/>
      <w:sz w:val="48"/>
      <w:szCs w:val="48"/>
    </w:rPr>
  </w:style>
  <w:style w:type="character" w:customStyle="1" w:styleId="apple-converted-space">
    <w:name w:val="apple-converted-space"/>
    <w:basedOn w:val="a0"/>
    <w:rsid w:val="00CF1826"/>
  </w:style>
  <w:style w:type="paragraph" w:customStyle="1" w:styleId="newnewnewnewnewnewnewnewnewnewnewnew">
    <w:name w:val="newnewnewnewnewnewnewnewnewnewnewnew"/>
    <w:basedOn w:val="a"/>
    <w:rsid w:val="00B074A0"/>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B074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6092">
      <w:bodyDiv w:val="1"/>
      <w:marLeft w:val="0"/>
      <w:marRight w:val="0"/>
      <w:marTop w:val="0"/>
      <w:marBottom w:val="0"/>
      <w:divBdr>
        <w:top w:val="none" w:sz="0" w:space="0" w:color="auto"/>
        <w:left w:val="none" w:sz="0" w:space="0" w:color="auto"/>
        <w:bottom w:val="none" w:sz="0" w:space="0" w:color="auto"/>
        <w:right w:val="none" w:sz="0" w:space="0" w:color="auto"/>
      </w:divBdr>
    </w:div>
    <w:div w:id="360398298">
      <w:bodyDiv w:val="1"/>
      <w:marLeft w:val="0"/>
      <w:marRight w:val="0"/>
      <w:marTop w:val="0"/>
      <w:marBottom w:val="0"/>
      <w:divBdr>
        <w:top w:val="none" w:sz="0" w:space="0" w:color="auto"/>
        <w:left w:val="none" w:sz="0" w:space="0" w:color="auto"/>
        <w:bottom w:val="none" w:sz="0" w:space="0" w:color="auto"/>
        <w:right w:val="none" w:sz="0" w:space="0" w:color="auto"/>
      </w:divBdr>
      <w:divsChild>
        <w:div w:id="1620840293">
          <w:marLeft w:val="0"/>
          <w:marRight w:val="0"/>
          <w:marTop w:val="0"/>
          <w:marBottom w:val="0"/>
          <w:divBdr>
            <w:top w:val="none" w:sz="0" w:space="0" w:color="auto"/>
            <w:left w:val="none" w:sz="0" w:space="0" w:color="auto"/>
            <w:bottom w:val="none" w:sz="0" w:space="0" w:color="auto"/>
            <w:right w:val="none" w:sz="0" w:space="0" w:color="auto"/>
          </w:divBdr>
          <w:divsChild>
            <w:div w:id="1157261966">
              <w:marLeft w:val="0"/>
              <w:marRight w:val="0"/>
              <w:marTop w:val="0"/>
              <w:marBottom w:val="0"/>
              <w:divBdr>
                <w:top w:val="none" w:sz="0" w:space="0" w:color="auto"/>
                <w:left w:val="none" w:sz="0" w:space="0" w:color="auto"/>
                <w:bottom w:val="none" w:sz="0" w:space="0" w:color="auto"/>
                <w:right w:val="none" w:sz="0" w:space="0" w:color="auto"/>
              </w:divBdr>
              <w:divsChild>
                <w:div w:id="1361467593">
                  <w:marLeft w:val="0"/>
                  <w:marRight w:val="0"/>
                  <w:marTop w:val="0"/>
                  <w:marBottom w:val="0"/>
                  <w:divBdr>
                    <w:top w:val="none" w:sz="0" w:space="0" w:color="auto"/>
                    <w:left w:val="none" w:sz="0" w:space="0" w:color="auto"/>
                    <w:bottom w:val="none" w:sz="0" w:space="0" w:color="auto"/>
                    <w:right w:val="none" w:sz="0" w:space="0" w:color="auto"/>
                  </w:divBdr>
                  <w:divsChild>
                    <w:div w:id="804934390">
                      <w:marLeft w:val="0"/>
                      <w:marRight w:val="0"/>
                      <w:marTop w:val="0"/>
                      <w:marBottom w:val="0"/>
                      <w:divBdr>
                        <w:top w:val="none" w:sz="0" w:space="0" w:color="auto"/>
                        <w:left w:val="none" w:sz="0" w:space="0" w:color="auto"/>
                        <w:bottom w:val="none" w:sz="0" w:space="0" w:color="auto"/>
                        <w:right w:val="none" w:sz="0" w:space="0" w:color="auto"/>
                      </w:divBdr>
                      <w:divsChild>
                        <w:div w:id="1646280132">
                          <w:marLeft w:val="0"/>
                          <w:marRight w:val="0"/>
                          <w:marTop w:val="0"/>
                          <w:marBottom w:val="0"/>
                          <w:divBdr>
                            <w:top w:val="none" w:sz="0" w:space="0" w:color="auto"/>
                            <w:left w:val="none" w:sz="0" w:space="0" w:color="auto"/>
                            <w:bottom w:val="none" w:sz="0" w:space="0" w:color="auto"/>
                            <w:right w:val="none" w:sz="0" w:space="0" w:color="auto"/>
                          </w:divBdr>
                        </w:div>
                        <w:div w:id="393748174">
                          <w:marLeft w:val="0"/>
                          <w:marRight w:val="0"/>
                          <w:marTop w:val="0"/>
                          <w:marBottom w:val="0"/>
                          <w:divBdr>
                            <w:top w:val="none" w:sz="0" w:space="0" w:color="auto"/>
                            <w:left w:val="none" w:sz="0" w:space="0" w:color="auto"/>
                            <w:bottom w:val="none" w:sz="0" w:space="0" w:color="auto"/>
                            <w:right w:val="none" w:sz="0" w:space="0" w:color="auto"/>
                          </w:divBdr>
                        </w:div>
                        <w:div w:id="1335230863">
                          <w:marLeft w:val="0"/>
                          <w:marRight w:val="0"/>
                          <w:marTop w:val="0"/>
                          <w:marBottom w:val="0"/>
                          <w:divBdr>
                            <w:top w:val="none" w:sz="0" w:space="0" w:color="auto"/>
                            <w:left w:val="none" w:sz="0" w:space="0" w:color="auto"/>
                            <w:bottom w:val="none" w:sz="0" w:space="0" w:color="auto"/>
                            <w:right w:val="none" w:sz="0" w:space="0" w:color="auto"/>
                          </w:divBdr>
                        </w:div>
                        <w:div w:id="1803762873">
                          <w:marLeft w:val="0"/>
                          <w:marRight w:val="0"/>
                          <w:marTop w:val="0"/>
                          <w:marBottom w:val="0"/>
                          <w:divBdr>
                            <w:top w:val="none" w:sz="0" w:space="0" w:color="auto"/>
                            <w:left w:val="none" w:sz="0" w:space="0" w:color="auto"/>
                            <w:bottom w:val="none" w:sz="0" w:space="0" w:color="auto"/>
                            <w:right w:val="none" w:sz="0" w:space="0" w:color="auto"/>
                          </w:divBdr>
                          <w:divsChild>
                            <w:div w:id="1194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44384">
      <w:bodyDiv w:val="1"/>
      <w:marLeft w:val="0"/>
      <w:marRight w:val="0"/>
      <w:marTop w:val="0"/>
      <w:marBottom w:val="0"/>
      <w:divBdr>
        <w:top w:val="none" w:sz="0" w:space="0" w:color="auto"/>
        <w:left w:val="none" w:sz="0" w:space="0" w:color="auto"/>
        <w:bottom w:val="none" w:sz="0" w:space="0" w:color="auto"/>
        <w:right w:val="none" w:sz="0" w:space="0" w:color="auto"/>
      </w:divBdr>
      <w:divsChild>
        <w:div w:id="2021853132">
          <w:marLeft w:val="0"/>
          <w:marRight w:val="0"/>
          <w:marTop w:val="0"/>
          <w:marBottom w:val="0"/>
          <w:divBdr>
            <w:top w:val="none" w:sz="0" w:space="0" w:color="auto"/>
            <w:left w:val="none" w:sz="0" w:space="0" w:color="auto"/>
            <w:bottom w:val="none" w:sz="0" w:space="0" w:color="auto"/>
            <w:right w:val="none" w:sz="0" w:space="0" w:color="auto"/>
          </w:divBdr>
          <w:divsChild>
            <w:div w:id="902444379">
              <w:marLeft w:val="0"/>
              <w:marRight w:val="0"/>
              <w:marTop w:val="0"/>
              <w:marBottom w:val="0"/>
              <w:divBdr>
                <w:top w:val="none" w:sz="0" w:space="0" w:color="auto"/>
                <w:left w:val="none" w:sz="0" w:space="0" w:color="auto"/>
                <w:bottom w:val="none" w:sz="0" w:space="0" w:color="auto"/>
                <w:right w:val="none" w:sz="0" w:space="0" w:color="auto"/>
              </w:divBdr>
              <w:divsChild>
                <w:div w:id="262029778">
                  <w:marLeft w:val="0"/>
                  <w:marRight w:val="0"/>
                  <w:marTop w:val="0"/>
                  <w:marBottom w:val="0"/>
                  <w:divBdr>
                    <w:top w:val="none" w:sz="0" w:space="0" w:color="auto"/>
                    <w:left w:val="none" w:sz="0" w:space="0" w:color="auto"/>
                    <w:bottom w:val="none" w:sz="0" w:space="0" w:color="auto"/>
                    <w:right w:val="none" w:sz="0" w:space="0" w:color="auto"/>
                  </w:divBdr>
                  <w:divsChild>
                    <w:div w:id="264462553">
                      <w:marLeft w:val="0"/>
                      <w:marRight w:val="0"/>
                      <w:marTop w:val="0"/>
                      <w:marBottom w:val="0"/>
                      <w:divBdr>
                        <w:top w:val="none" w:sz="0" w:space="0" w:color="auto"/>
                        <w:left w:val="none" w:sz="0" w:space="0" w:color="auto"/>
                        <w:bottom w:val="none" w:sz="0" w:space="0" w:color="auto"/>
                        <w:right w:val="none" w:sz="0" w:space="0" w:color="auto"/>
                      </w:divBdr>
                      <w:divsChild>
                        <w:div w:id="356853832">
                          <w:marLeft w:val="0"/>
                          <w:marRight w:val="0"/>
                          <w:marTop w:val="0"/>
                          <w:marBottom w:val="0"/>
                          <w:divBdr>
                            <w:top w:val="none" w:sz="0" w:space="0" w:color="auto"/>
                            <w:left w:val="none" w:sz="0" w:space="0" w:color="auto"/>
                            <w:bottom w:val="none" w:sz="0" w:space="0" w:color="auto"/>
                            <w:right w:val="none" w:sz="0" w:space="0" w:color="auto"/>
                          </w:divBdr>
                        </w:div>
                        <w:div w:id="1733388830">
                          <w:marLeft w:val="0"/>
                          <w:marRight w:val="0"/>
                          <w:marTop w:val="0"/>
                          <w:marBottom w:val="0"/>
                          <w:divBdr>
                            <w:top w:val="none" w:sz="0" w:space="0" w:color="auto"/>
                            <w:left w:val="none" w:sz="0" w:space="0" w:color="auto"/>
                            <w:bottom w:val="none" w:sz="0" w:space="0" w:color="auto"/>
                            <w:right w:val="none" w:sz="0" w:space="0" w:color="auto"/>
                          </w:divBdr>
                        </w:div>
                        <w:div w:id="365762652">
                          <w:marLeft w:val="0"/>
                          <w:marRight w:val="0"/>
                          <w:marTop w:val="0"/>
                          <w:marBottom w:val="0"/>
                          <w:divBdr>
                            <w:top w:val="none" w:sz="0" w:space="0" w:color="auto"/>
                            <w:left w:val="none" w:sz="0" w:space="0" w:color="auto"/>
                            <w:bottom w:val="none" w:sz="0" w:space="0" w:color="auto"/>
                            <w:right w:val="none" w:sz="0" w:space="0" w:color="auto"/>
                          </w:divBdr>
                        </w:div>
                        <w:div w:id="5524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249849">
      <w:bodyDiv w:val="1"/>
      <w:marLeft w:val="0"/>
      <w:marRight w:val="0"/>
      <w:marTop w:val="0"/>
      <w:marBottom w:val="0"/>
      <w:divBdr>
        <w:top w:val="none" w:sz="0" w:space="0" w:color="auto"/>
        <w:left w:val="none" w:sz="0" w:space="0" w:color="auto"/>
        <w:bottom w:val="none" w:sz="0" w:space="0" w:color="auto"/>
        <w:right w:val="none" w:sz="0" w:space="0" w:color="auto"/>
      </w:divBdr>
      <w:divsChild>
        <w:div w:id="464467372">
          <w:marLeft w:val="0"/>
          <w:marRight w:val="0"/>
          <w:marTop w:val="0"/>
          <w:marBottom w:val="0"/>
          <w:divBdr>
            <w:top w:val="none" w:sz="0" w:space="0" w:color="auto"/>
            <w:left w:val="none" w:sz="0" w:space="0" w:color="auto"/>
            <w:bottom w:val="none" w:sz="0" w:space="0" w:color="auto"/>
            <w:right w:val="none" w:sz="0" w:space="0" w:color="auto"/>
          </w:divBdr>
          <w:divsChild>
            <w:div w:id="235748363">
              <w:marLeft w:val="0"/>
              <w:marRight w:val="0"/>
              <w:marTop w:val="0"/>
              <w:marBottom w:val="0"/>
              <w:divBdr>
                <w:top w:val="none" w:sz="0" w:space="0" w:color="auto"/>
                <w:left w:val="none" w:sz="0" w:space="0" w:color="auto"/>
                <w:bottom w:val="none" w:sz="0" w:space="0" w:color="auto"/>
                <w:right w:val="none" w:sz="0" w:space="0" w:color="auto"/>
              </w:divBdr>
              <w:divsChild>
                <w:div w:id="150603280">
                  <w:marLeft w:val="0"/>
                  <w:marRight w:val="0"/>
                  <w:marTop w:val="0"/>
                  <w:marBottom w:val="0"/>
                  <w:divBdr>
                    <w:top w:val="none" w:sz="0" w:space="0" w:color="auto"/>
                    <w:left w:val="none" w:sz="0" w:space="0" w:color="auto"/>
                    <w:bottom w:val="none" w:sz="0" w:space="0" w:color="auto"/>
                    <w:right w:val="none" w:sz="0" w:space="0" w:color="auto"/>
                  </w:divBdr>
                  <w:divsChild>
                    <w:div w:id="237710573">
                      <w:marLeft w:val="0"/>
                      <w:marRight w:val="0"/>
                      <w:marTop w:val="0"/>
                      <w:marBottom w:val="0"/>
                      <w:divBdr>
                        <w:top w:val="none" w:sz="0" w:space="0" w:color="auto"/>
                        <w:left w:val="none" w:sz="0" w:space="0" w:color="auto"/>
                        <w:bottom w:val="none" w:sz="0" w:space="0" w:color="auto"/>
                        <w:right w:val="none" w:sz="0" w:space="0" w:color="auto"/>
                      </w:divBdr>
                      <w:divsChild>
                        <w:div w:id="770662124">
                          <w:marLeft w:val="0"/>
                          <w:marRight w:val="0"/>
                          <w:marTop w:val="0"/>
                          <w:marBottom w:val="0"/>
                          <w:divBdr>
                            <w:top w:val="none" w:sz="0" w:space="0" w:color="auto"/>
                            <w:left w:val="none" w:sz="0" w:space="0" w:color="auto"/>
                            <w:bottom w:val="none" w:sz="0" w:space="0" w:color="auto"/>
                            <w:right w:val="none" w:sz="0" w:space="0" w:color="auto"/>
                          </w:divBdr>
                        </w:div>
                        <w:div w:id="664020207">
                          <w:marLeft w:val="0"/>
                          <w:marRight w:val="0"/>
                          <w:marTop w:val="0"/>
                          <w:marBottom w:val="0"/>
                          <w:divBdr>
                            <w:top w:val="none" w:sz="0" w:space="0" w:color="auto"/>
                            <w:left w:val="none" w:sz="0" w:space="0" w:color="auto"/>
                            <w:bottom w:val="none" w:sz="0" w:space="0" w:color="auto"/>
                            <w:right w:val="none" w:sz="0" w:space="0" w:color="auto"/>
                          </w:divBdr>
                        </w:div>
                        <w:div w:id="1226912054">
                          <w:marLeft w:val="0"/>
                          <w:marRight w:val="0"/>
                          <w:marTop w:val="0"/>
                          <w:marBottom w:val="0"/>
                          <w:divBdr>
                            <w:top w:val="none" w:sz="0" w:space="0" w:color="auto"/>
                            <w:left w:val="none" w:sz="0" w:space="0" w:color="auto"/>
                            <w:bottom w:val="none" w:sz="0" w:space="0" w:color="auto"/>
                            <w:right w:val="none" w:sz="0" w:space="0" w:color="auto"/>
                          </w:divBdr>
                        </w:div>
                        <w:div w:id="19868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990302">
      <w:bodyDiv w:val="1"/>
      <w:marLeft w:val="0"/>
      <w:marRight w:val="0"/>
      <w:marTop w:val="0"/>
      <w:marBottom w:val="0"/>
      <w:divBdr>
        <w:top w:val="none" w:sz="0" w:space="0" w:color="auto"/>
        <w:left w:val="none" w:sz="0" w:space="0" w:color="auto"/>
        <w:bottom w:val="none" w:sz="0" w:space="0" w:color="auto"/>
        <w:right w:val="none" w:sz="0" w:space="0" w:color="auto"/>
      </w:divBdr>
      <w:divsChild>
        <w:div w:id="447742760">
          <w:marLeft w:val="0"/>
          <w:marRight w:val="0"/>
          <w:marTop w:val="0"/>
          <w:marBottom w:val="0"/>
          <w:divBdr>
            <w:top w:val="none" w:sz="0" w:space="0" w:color="auto"/>
            <w:left w:val="none" w:sz="0" w:space="0" w:color="auto"/>
            <w:bottom w:val="none" w:sz="0" w:space="0" w:color="auto"/>
            <w:right w:val="none" w:sz="0" w:space="0" w:color="auto"/>
          </w:divBdr>
          <w:divsChild>
            <w:div w:id="1246039218">
              <w:marLeft w:val="0"/>
              <w:marRight w:val="0"/>
              <w:marTop w:val="0"/>
              <w:marBottom w:val="0"/>
              <w:divBdr>
                <w:top w:val="none" w:sz="0" w:space="0" w:color="auto"/>
                <w:left w:val="none" w:sz="0" w:space="0" w:color="auto"/>
                <w:bottom w:val="none" w:sz="0" w:space="0" w:color="auto"/>
                <w:right w:val="none" w:sz="0" w:space="0" w:color="auto"/>
              </w:divBdr>
              <w:divsChild>
                <w:div w:id="185408773">
                  <w:marLeft w:val="0"/>
                  <w:marRight w:val="0"/>
                  <w:marTop w:val="0"/>
                  <w:marBottom w:val="0"/>
                  <w:divBdr>
                    <w:top w:val="none" w:sz="0" w:space="0" w:color="auto"/>
                    <w:left w:val="none" w:sz="0" w:space="0" w:color="auto"/>
                    <w:bottom w:val="none" w:sz="0" w:space="0" w:color="auto"/>
                    <w:right w:val="none" w:sz="0" w:space="0" w:color="auto"/>
                  </w:divBdr>
                  <w:divsChild>
                    <w:div w:id="1839733882">
                      <w:marLeft w:val="0"/>
                      <w:marRight w:val="0"/>
                      <w:marTop w:val="0"/>
                      <w:marBottom w:val="0"/>
                      <w:divBdr>
                        <w:top w:val="none" w:sz="0" w:space="0" w:color="auto"/>
                        <w:left w:val="none" w:sz="0" w:space="0" w:color="auto"/>
                        <w:bottom w:val="none" w:sz="0" w:space="0" w:color="auto"/>
                        <w:right w:val="none" w:sz="0" w:space="0" w:color="auto"/>
                      </w:divBdr>
                      <w:divsChild>
                        <w:div w:id="6292453">
                          <w:marLeft w:val="0"/>
                          <w:marRight w:val="0"/>
                          <w:marTop w:val="0"/>
                          <w:marBottom w:val="0"/>
                          <w:divBdr>
                            <w:top w:val="none" w:sz="0" w:space="0" w:color="auto"/>
                            <w:left w:val="none" w:sz="0" w:space="0" w:color="auto"/>
                            <w:bottom w:val="none" w:sz="0" w:space="0" w:color="auto"/>
                            <w:right w:val="none" w:sz="0" w:space="0" w:color="auto"/>
                          </w:divBdr>
                        </w:div>
                        <w:div w:id="1791393384">
                          <w:marLeft w:val="0"/>
                          <w:marRight w:val="0"/>
                          <w:marTop w:val="0"/>
                          <w:marBottom w:val="0"/>
                          <w:divBdr>
                            <w:top w:val="none" w:sz="0" w:space="0" w:color="auto"/>
                            <w:left w:val="none" w:sz="0" w:space="0" w:color="auto"/>
                            <w:bottom w:val="none" w:sz="0" w:space="0" w:color="auto"/>
                            <w:right w:val="none" w:sz="0" w:space="0" w:color="auto"/>
                          </w:divBdr>
                        </w:div>
                        <w:div w:id="45029472">
                          <w:marLeft w:val="0"/>
                          <w:marRight w:val="0"/>
                          <w:marTop w:val="0"/>
                          <w:marBottom w:val="0"/>
                          <w:divBdr>
                            <w:top w:val="none" w:sz="0" w:space="0" w:color="auto"/>
                            <w:left w:val="none" w:sz="0" w:space="0" w:color="auto"/>
                            <w:bottom w:val="none" w:sz="0" w:space="0" w:color="auto"/>
                            <w:right w:val="none" w:sz="0" w:space="0" w:color="auto"/>
                          </w:divBdr>
                        </w:div>
                        <w:div w:id="1208563345">
                          <w:marLeft w:val="0"/>
                          <w:marRight w:val="0"/>
                          <w:marTop w:val="0"/>
                          <w:marBottom w:val="0"/>
                          <w:divBdr>
                            <w:top w:val="none" w:sz="0" w:space="0" w:color="auto"/>
                            <w:left w:val="none" w:sz="0" w:space="0" w:color="auto"/>
                            <w:bottom w:val="none" w:sz="0" w:space="0" w:color="auto"/>
                            <w:right w:val="none" w:sz="0" w:space="0" w:color="auto"/>
                          </w:divBdr>
                          <w:divsChild>
                            <w:div w:id="9235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122834">
      <w:bodyDiv w:val="1"/>
      <w:marLeft w:val="0"/>
      <w:marRight w:val="0"/>
      <w:marTop w:val="0"/>
      <w:marBottom w:val="0"/>
      <w:divBdr>
        <w:top w:val="none" w:sz="0" w:space="0" w:color="auto"/>
        <w:left w:val="none" w:sz="0" w:space="0" w:color="auto"/>
        <w:bottom w:val="none" w:sz="0" w:space="0" w:color="auto"/>
        <w:right w:val="none" w:sz="0" w:space="0" w:color="auto"/>
      </w:divBdr>
      <w:divsChild>
        <w:div w:id="1558859592">
          <w:marLeft w:val="0"/>
          <w:marRight w:val="0"/>
          <w:marTop w:val="0"/>
          <w:marBottom w:val="0"/>
          <w:divBdr>
            <w:top w:val="none" w:sz="0" w:space="0" w:color="auto"/>
            <w:left w:val="none" w:sz="0" w:space="0" w:color="auto"/>
            <w:bottom w:val="none" w:sz="0" w:space="0" w:color="auto"/>
            <w:right w:val="none" w:sz="0" w:space="0" w:color="auto"/>
          </w:divBdr>
          <w:divsChild>
            <w:div w:id="1256327021">
              <w:marLeft w:val="0"/>
              <w:marRight w:val="0"/>
              <w:marTop w:val="0"/>
              <w:marBottom w:val="0"/>
              <w:divBdr>
                <w:top w:val="none" w:sz="0" w:space="0" w:color="auto"/>
                <w:left w:val="none" w:sz="0" w:space="0" w:color="auto"/>
                <w:bottom w:val="none" w:sz="0" w:space="0" w:color="auto"/>
                <w:right w:val="none" w:sz="0" w:space="0" w:color="auto"/>
              </w:divBdr>
              <w:divsChild>
                <w:div w:id="654913901">
                  <w:marLeft w:val="0"/>
                  <w:marRight w:val="0"/>
                  <w:marTop w:val="0"/>
                  <w:marBottom w:val="0"/>
                  <w:divBdr>
                    <w:top w:val="none" w:sz="0" w:space="0" w:color="auto"/>
                    <w:left w:val="none" w:sz="0" w:space="0" w:color="auto"/>
                    <w:bottom w:val="none" w:sz="0" w:space="0" w:color="auto"/>
                    <w:right w:val="none" w:sz="0" w:space="0" w:color="auto"/>
                  </w:divBdr>
                  <w:divsChild>
                    <w:div w:id="678047865">
                      <w:marLeft w:val="0"/>
                      <w:marRight w:val="0"/>
                      <w:marTop w:val="0"/>
                      <w:marBottom w:val="0"/>
                      <w:divBdr>
                        <w:top w:val="none" w:sz="0" w:space="0" w:color="auto"/>
                        <w:left w:val="none" w:sz="0" w:space="0" w:color="auto"/>
                        <w:bottom w:val="none" w:sz="0" w:space="0" w:color="auto"/>
                        <w:right w:val="none" w:sz="0" w:space="0" w:color="auto"/>
                      </w:divBdr>
                      <w:divsChild>
                        <w:div w:id="1321620995">
                          <w:marLeft w:val="0"/>
                          <w:marRight w:val="0"/>
                          <w:marTop w:val="0"/>
                          <w:marBottom w:val="0"/>
                          <w:divBdr>
                            <w:top w:val="none" w:sz="0" w:space="0" w:color="auto"/>
                            <w:left w:val="none" w:sz="0" w:space="0" w:color="auto"/>
                            <w:bottom w:val="none" w:sz="0" w:space="0" w:color="auto"/>
                            <w:right w:val="none" w:sz="0" w:space="0" w:color="auto"/>
                          </w:divBdr>
                        </w:div>
                        <w:div w:id="1152983492">
                          <w:marLeft w:val="0"/>
                          <w:marRight w:val="0"/>
                          <w:marTop w:val="0"/>
                          <w:marBottom w:val="0"/>
                          <w:divBdr>
                            <w:top w:val="none" w:sz="0" w:space="0" w:color="auto"/>
                            <w:left w:val="none" w:sz="0" w:space="0" w:color="auto"/>
                            <w:bottom w:val="none" w:sz="0" w:space="0" w:color="auto"/>
                            <w:right w:val="none" w:sz="0" w:space="0" w:color="auto"/>
                          </w:divBdr>
                        </w:div>
                        <w:div w:id="328296295">
                          <w:marLeft w:val="0"/>
                          <w:marRight w:val="0"/>
                          <w:marTop w:val="0"/>
                          <w:marBottom w:val="0"/>
                          <w:divBdr>
                            <w:top w:val="none" w:sz="0" w:space="0" w:color="auto"/>
                            <w:left w:val="none" w:sz="0" w:space="0" w:color="auto"/>
                            <w:bottom w:val="none" w:sz="0" w:space="0" w:color="auto"/>
                            <w:right w:val="none" w:sz="0" w:space="0" w:color="auto"/>
                          </w:divBdr>
                        </w:div>
                        <w:div w:id="19540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258516">
      <w:bodyDiv w:val="1"/>
      <w:marLeft w:val="0"/>
      <w:marRight w:val="0"/>
      <w:marTop w:val="0"/>
      <w:marBottom w:val="0"/>
      <w:divBdr>
        <w:top w:val="none" w:sz="0" w:space="0" w:color="auto"/>
        <w:left w:val="none" w:sz="0" w:space="0" w:color="auto"/>
        <w:bottom w:val="none" w:sz="0" w:space="0" w:color="auto"/>
        <w:right w:val="none" w:sz="0" w:space="0" w:color="auto"/>
      </w:divBdr>
      <w:divsChild>
        <w:div w:id="1859299">
          <w:marLeft w:val="0"/>
          <w:marRight w:val="0"/>
          <w:marTop w:val="0"/>
          <w:marBottom w:val="0"/>
          <w:divBdr>
            <w:top w:val="none" w:sz="0" w:space="0" w:color="auto"/>
            <w:left w:val="none" w:sz="0" w:space="0" w:color="auto"/>
            <w:bottom w:val="none" w:sz="0" w:space="0" w:color="auto"/>
            <w:right w:val="none" w:sz="0" w:space="0" w:color="auto"/>
          </w:divBdr>
          <w:divsChild>
            <w:div w:id="419569806">
              <w:marLeft w:val="0"/>
              <w:marRight w:val="0"/>
              <w:marTop w:val="0"/>
              <w:marBottom w:val="0"/>
              <w:divBdr>
                <w:top w:val="none" w:sz="0" w:space="0" w:color="auto"/>
                <w:left w:val="none" w:sz="0" w:space="0" w:color="auto"/>
                <w:bottom w:val="none" w:sz="0" w:space="0" w:color="auto"/>
                <w:right w:val="none" w:sz="0" w:space="0" w:color="auto"/>
              </w:divBdr>
              <w:divsChild>
                <w:div w:id="2024630824">
                  <w:marLeft w:val="0"/>
                  <w:marRight w:val="0"/>
                  <w:marTop w:val="0"/>
                  <w:marBottom w:val="0"/>
                  <w:divBdr>
                    <w:top w:val="none" w:sz="0" w:space="0" w:color="auto"/>
                    <w:left w:val="none" w:sz="0" w:space="0" w:color="auto"/>
                    <w:bottom w:val="none" w:sz="0" w:space="0" w:color="auto"/>
                    <w:right w:val="none" w:sz="0" w:space="0" w:color="auto"/>
                  </w:divBdr>
                  <w:divsChild>
                    <w:div w:id="1116825503">
                      <w:marLeft w:val="0"/>
                      <w:marRight w:val="0"/>
                      <w:marTop w:val="0"/>
                      <w:marBottom w:val="0"/>
                      <w:divBdr>
                        <w:top w:val="none" w:sz="0" w:space="0" w:color="auto"/>
                        <w:left w:val="none" w:sz="0" w:space="0" w:color="auto"/>
                        <w:bottom w:val="none" w:sz="0" w:space="0" w:color="auto"/>
                        <w:right w:val="none" w:sz="0" w:space="0" w:color="auto"/>
                      </w:divBdr>
                      <w:divsChild>
                        <w:div w:id="1554652997">
                          <w:marLeft w:val="0"/>
                          <w:marRight w:val="0"/>
                          <w:marTop w:val="0"/>
                          <w:marBottom w:val="0"/>
                          <w:divBdr>
                            <w:top w:val="none" w:sz="0" w:space="0" w:color="auto"/>
                            <w:left w:val="none" w:sz="0" w:space="0" w:color="auto"/>
                            <w:bottom w:val="none" w:sz="0" w:space="0" w:color="auto"/>
                            <w:right w:val="none" w:sz="0" w:space="0" w:color="auto"/>
                          </w:divBdr>
                        </w:div>
                        <w:div w:id="1043940448">
                          <w:marLeft w:val="0"/>
                          <w:marRight w:val="0"/>
                          <w:marTop w:val="0"/>
                          <w:marBottom w:val="0"/>
                          <w:divBdr>
                            <w:top w:val="none" w:sz="0" w:space="0" w:color="auto"/>
                            <w:left w:val="none" w:sz="0" w:space="0" w:color="auto"/>
                            <w:bottom w:val="none" w:sz="0" w:space="0" w:color="auto"/>
                            <w:right w:val="none" w:sz="0" w:space="0" w:color="auto"/>
                          </w:divBdr>
                        </w:div>
                        <w:div w:id="561211082">
                          <w:marLeft w:val="0"/>
                          <w:marRight w:val="0"/>
                          <w:marTop w:val="0"/>
                          <w:marBottom w:val="0"/>
                          <w:divBdr>
                            <w:top w:val="none" w:sz="0" w:space="0" w:color="auto"/>
                            <w:left w:val="none" w:sz="0" w:space="0" w:color="auto"/>
                            <w:bottom w:val="none" w:sz="0" w:space="0" w:color="auto"/>
                            <w:right w:val="none" w:sz="0" w:space="0" w:color="auto"/>
                          </w:divBdr>
                        </w:div>
                        <w:div w:id="20987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449931">
      <w:bodyDiv w:val="1"/>
      <w:marLeft w:val="0"/>
      <w:marRight w:val="0"/>
      <w:marTop w:val="0"/>
      <w:marBottom w:val="0"/>
      <w:divBdr>
        <w:top w:val="none" w:sz="0" w:space="0" w:color="auto"/>
        <w:left w:val="none" w:sz="0" w:space="0" w:color="auto"/>
        <w:bottom w:val="none" w:sz="0" w:space="0" w:color="auto"/>
        <w:right w:val="none" w:sz="0" w:space="0" w:color="auto"/>
      </w:divBdr>
    </w:div>
    <w:div w:id="1067459354">
      <w:bodyDiv w:val="1"/>
      <w:marLeft w:val="0"/>
      <w:marRight w:val="0"/>
      <w:marTop w:val="0"/>
      <w:marBottom w:val="0"/>
      <w:divBdr>
        <w:top w:val="none" w:sz="0" w:space="0" w:color="auto"/>
        <w:left w:val="none" w:sz="0" w:space="0" w:color="auto"/>
        <w:bottom w:val="none" w:sz="0" w:space="0" w:color="auto"/>
        <w:right w:val="none" w:sz="0" w:space="0" w:color="auto"/>
      </w:divBdr>
      <w:divsChild>
        <w:div w:id="510602495">
          <w:marLeft w:val="0"/>
          <w:marRight w:val="0"/>
          <w:marTop w:val="0"/>
          <w:marBottom w:val="0"/>
          <w:divBdr>
            <w:top w:val="none" w:sz="0" w:space="0" w:color="auto"/>
            <w:left w:val="none" w:sz="0" w:space="0" w:color="auto"/>
            <w:bottom w:val="none" w:sz="0" w:space="0" w:color="auto"/>
            <w:right w:val="none" w:sz="0" w:space="0" w:color="auto"/>
          </w:divBdr>
          <w:divsChild>
            <w:div w:id="468405671">
              <w:marLeft w:val="0"/>
              <w:marRight w:val="0"/>
              <w:marTop w:val="0"/>
              <w:marBottom w:val="0"/>
              <w:divBdr>
                <w:top w:val="none" w:sz="0" w:space="0" w:color="auto"/>
                <w:left w:val="none" w:sz="0" w:space="0" w:color="auto"/>
                <w:bottom w:val="none" w:sz="0" w:space="0" w:color="auto"/>
                <w:right w:val="none" w:sz="0" w:space="0" w:color="auto"/>
              </w:divBdr>
              <w:divsChild>
                <w:div w:id="170923100">
                  <w:marLeft w:val="0"/>
                  <w:marRight w:val="0"/>
                  <w:marTop w:val="0"/>
                  <w:marBottom w:val="0"/>
                  <w:divBdr>
                    <w:top w:val="none" w:sz="0" w:space="0" w:color="auto"/>
                    <w:left w:val="none" w:sz="0" w:space="0" w:color="auto"/>
                    <w:bottom w:val="none" w:sz="0" w:space="0" w:color="auto"/>
                    <w:right w:val="none" w:sz="0" w:space="0" w:color="auto"/>
                  </w:divBdr>
                  <w:divsChild>
                    <w:div w:id="103380637">
                      <w:marLeft w:val="0"/>
                      <w:marRight w:val="0"/>
                      <w:marTop w:val="0"/>
                      <w:marBottom w:val="0"/>
                      <w:divBdr>
                        <w:top w:val="none" w:sz="0" w:space="0" w:color="auto"/>
                        <w:left w:val="none" w:sz="0" w:space="0" w:color="auto"/>
                        <w:bottom w:val="none" w:sz="0" w:space="0" w:color="auto"/>
                        <w:right w:val="none" w:sz="0" w:space="0" w:color="auto"/>
                      </w:divBdr>
                      <w:divsChild>
                        <w:div w:id="1396473076">
                          <w:marLeft w:val="0"/>
                          <w:marRight w:val="0"/>
                          <w:marTop w:val="0"/>
                          <w:marBottom w:val="0"/>
                          <w:divBdr>
                            <w:top w:val="none" w:sz="0" w:space="0" w:color="auto"/>
                            <w:left w:val="none" w:sz="0" w:space="0" w:color="auto"/>
                            <w:bottom w:val="none" w:sz="0" w:space="0" w:color="auto"/>
                            <w:right w:val="none" w:sz="0" w:space="0" w:color="auto"/>
                          </w:divBdr>
                        </w:div>
                        <w:div w:id="1157452211">
                          <w:marLeft w:val="0"/>
                          <w:marRight w:val="0"/>
                          <w:marTop w:val="0"/>
                          <w:marBottom w:val="0"/>
                          <w:divBdr>
                            <w:top w:val="none" w:sz="0" w:space="0" w:color="auto"/>
                            <w:left w:val="none" w:sz="0" w:space="0" w:color="auto"/>
                            <w:bottom w:val="none" w:sz="0" w:space="0" w:color="auto"/>
                            <w:right w:val="none" w:sz="0" w:space="0" w:color="auto"/>
                          </w:divBdr>
                        </w:div>
                        <w:div w:id="1546715424">
                          <w:marLeft w:val="0"/>
                          <w:marRight w:val="0"/>
                          <w:marTop w:val="0"/>
                          <w:marBottom w:val="0"/>
                          <w:divBdr>
                            <w:top w:val="none" w:sz="0" w:space="0" w:color="auto"/>
                            <w:left w:val="none" w:sz="0" w:space="0" w:color="auto"/>
                            <w:bottom w:val="none" w:sz="0" w:space="0" w:color="auto"/>
                            <w:right w:val="none" w:sz="0" w:space="0" w:color="auto"/>
                          </w:divBdr>
                        </w:div>
                        <w:div w:id="8439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347067">
      <w:bodyDiv w:val="1"/>
      <w:marLeft w:val="0"/>
      <w:marRight w:val="0"/>
      <w:marTop w:val="0"/>
      <w:marBottom w:val="0"/>
      <w:divBdr>
        <w:top w:val="none" w:sz="0" w:space="0" w:color="auto"/>
        <w:left w:val="none" w:sz="0" w:space="0" w:color="auto"/>
        <w:bottom w:val="none" w:sz="0" w:space="0" w:color="auto"/>
        <w:right w:val="none" w:sz="0" w:space="0" w:color="auto"/>
      </w:divBdr>
    </w:div>
    <w:div w:id="1281717564">
      <w:bodyDiv w:val="1"/>
      <w:marLeft w:val="0"/>
      <w:marRight w:val="0"/>
      <w:marTop w:val="0"/>
      <w:marBottom w:val="0"/>
      <w:divBdr>
        <w:top w:val="none" w:sz="0" w:space="0" w:color="auto"/>
        <w:left w:val="none" w:sz="0" w:space="0" w:color="auto"/>
        <w:bottom w:val="none" w:sz="0" w:space="0" w:color="auto"/>
        <w:right w:val="none" w:sz="0" w:space="0" w:color="auto"/>
      </w:divBdr>
    </w:div>
    <w:div w:id="1441947261">
      <w:bodyDiv w:val="1"/>
      <w:marLeft w:val="0"/>
      <w:marRight w:val="0"/>
      <w:marTop w:val="0"/>
      <w:marBottom w:val="0"/>
      <w:divBdr>
        <w:top w:val="none" w:sz="0" w:space="0" w:color="auto"/>
        <w:left w:val="none" w:sz="0" w:space="0" w:color="auto"/>
        <w:bottom w:val="none" w:sz="0" w:space="0" w:color="auto"/>
        <w:right w:val="none" w:sz="0" w:space="0" w:color="auto"/>
      </w:divBdr>
      <w:divsChild>
        <w:div w:id="1823696301">
          <w:marLeft w:val="0"/>
          <w:marRight w:val="0"/>
          <w:marTop w:val="0"/>
          <w:marBottom w:val="0"/>
          <w:divBdr>
            <w:top w:val="none" w:sz="0" w:space="0" w:color="auto"/>
            <w:left w:val="none" w:sz="0" w:space="0" w:color="auto"/>
            <w:bottom w:val="none" w:sz="0" w:space="0" w:color="auto"/>
            <w:right w:val="none" w:sz="0" w:space="0" w:color="auto"/>
          </w:divBdr>
          <w:divsChild>
            <w:div w:id="1695880703">
              <w:marLeft w:val="0"/>
              <w:marRight w:val="0"/>
              <w:marTop w:val="0"/>
              <w:marBottom w:val="0"/>
              <w:divBdr>
                <w:top w:val="none" w:sz="0" w:space="0" w:color="auto"/>
                <w:left w:val="none" w:sz="0" w:space="0" w:color="auto"/>
                <w:bottom w:val="none" w:sz="0" w:space="0" w:color="auto"/>
                <w:right w:val="none" w:sz="0" w:space="0" w:color="auto"/>
              </w:divBdr>
              <w:divsChild>
                <w:div w:id="436680570">
                  <w:marLeft w:val="0"/>
                  <w:marRight w:val="0"/>
                  <w:marTop w:val="0"/>
                  <w:marBottom w:val="0"/>
                  <w:divBdr>
                    <w:top w:val="none" w:sz="0" w:space="0" w:color="auto"/>
                    <w:left w:val="none" w:sz="0" w:space="0" w:color="auto"/>
                    <w:bottom w:val="none" w:sz="0" w:space="0" w:color="auto"/>
                    <w:right w:val="none" w:sz="0" w:space="0" w:color="auto"/>
                  </w:divBdr>
                  <w:divsChild>
                    <w:div w:id="350765878">
                      <w:marLeft w:val="0"/>
                      <w:marRight w:val="0"/>
                      <w:marTop w:val="0"/>
                      <w:marBottom w:val="0"/>
                      <w:divBdr>
                        <w:top w:val="none" w:sz="0" w:space="0" w:color="auto"/>
                        <w:left w:val="none" w:sz="0" w:space="0" w:color="auto"/>
                        <w:bottom w:val="none" w:sz="0" w:space="0" w:color="auto"/>
                        <w:right w:val="none" w:sz="0" w:space="0" w:color="auto"/>
                      </w:divBdr>
                      <w:divsChild>
                        <w:div w:id="663584520">
                          <w:marLeft w:val="0"/>
                          <w:marRight w:val="0"/>
                          <w:marTop w:val="0"/>
                          <w:marBottom w:val="0"/>
                          <w:divBdr>
                            <w:top w:val="none" w:sz="0" w:space="0" w:color="auto"/>
                            <w:left w:val="none" w:sz="0" w:space="0" w:color="auto"/>
                            <w:bottom w:val="none" w:sz="0" w:space="0" w:color="auto"/>
                            <w:right w:val="none" w:sz="0" w:space="0" w:color="auto"/>
                          </w:divBdr>
                        </w:div>
                        <w:div w:id="290401854">
                          <w:marLeft w:val="0"/>
                          <w:marRight w:val="0"/>
                          <w:marTop w:val="0"/>
                          <w:marBottom w:val="0"/>
                          <w:divBdr>
                            <w:top w:val="none" w:sz="0" w:space="0" w:color="auto"/>
                            <w:left w:val="none" w:sz="0" w:space="0" w:color="auto"/>
                            <w:bottom w:val="none" w:sz="0" w:space="0" w:color="auto"/>
                            <w:right w:val="none" w:sz="0" w:space="0" w:color="auto"/>
                          </w:divBdr>
                        </w:div>
                        <w:div w:id="2058355277">
                          <w:marLeft w:val="0"/>
                          <w:marRight w:val="0"/>
                          <w:marTop w:val="0"/>
                          <w:marBottom w:val="0"/>
                          <w:divBdr>
                            <w:top w:val="none" w:sz="0" w:space="0" w:color="auto"/>
                            <w:left w:val="none" w:sz="0" w:space="0" w:color="auto"/>
                            <w:bottom w:val="none" w:sz="0" w:space="0" w:color="auto"/>
                            <w:right w:val="none" w:sz="0" w:space="0" w:color="auto"/>
                          </w:divBdr>
                        </w:div>
                        <w:div w:id="15812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589379">
      <w:bodyDiv w:val="1"/>
      <w:marLeft w:val="0"/>
      <w:marRight w:val="0"/>
      <w:marTop w:val="0"/>
      <w:marBottom w:val="0"/>
      <w:divBdr>
        <w:top w:val="none" w:sz="0" w:space="0" w:color="auto"/>
        <w:left w:val="none" w:sz="0" w:space="0" w:color="auto"/>
        <w:bottom w:val="none" w:sz="0" w:space="0" w:color="auto"/>
        <w:right w:val="none" w:sz="0" w:space="0" w:color="auto"/>
      </w:divBdr>
    </w:div>
    <w:div w:id="1648585195">
      <w:bodyDiv w:val="1"/>
      <w:marLeft w:val="0"/>
      <w:marRight w:val="0"/>
      <w:marTop w:val="0"/>
      <w:marBottom w:val="0"/>
      <w:divBdr>
        <w:top w:val="none" w:sz="0" w:space="0" w:color="auto"/>
        <w:left w:val="none" w:sz="0" w:space="0" w:color="auto"/>
        <w:bottom w:val="none" w:sz="0" w:space="0" w:color="auto"/>
        <w:right w:val="none" w:sz="0" w:space="0" w:color="auto"/>
      </w:divBdr>
      <w:divsChild>
        <w:div w:id="1205290532">
          <w:marLeft w:val="0"/>
          <w:marRight w:val="0"/>
          <w:marTop w:val="0"/>
          <w:marBottom w:val="0"/>
          <w:divBdr>
            <w:top w:val="none" w:sz="0" w:space="0" w:color="auto"/>
            <w:left w:val="none" w:sz="0" w:space="0" w:color="auto"/>
            <w:bottom w:val="none" w:sz="0" w:space="0" w:color="auto"/>
            <w:right w:val="none" w:sz="0" w:space="0" w:color="auto"/>
          </w:divBdr>
          <w:divsChild>
            <w:div w:id="996496662">
              <w:marLeft w:val="0"/>
              <w:marRight w:val="0"/>
              <w:marTop w:val="0"/>
              <w:marBottom w:val="0"/>
              <w:divBdr>
                <w:top w:val="none" w:sz="0" w:space="0" w:color="auto"/>
                <w:left w:val="none" w:sz="0" w:space="0" w:color="auto"/>
                <w:bottom w:val="none" w:sz="0" w:space="0" w:color="auto"/>
                <w:right w:val="none" w:sz="0" w:space="0" w:color="auto"/>
              </w:divBdr>
              <w:divsChild>
                <w:div w:id="1613711160">
                  <w:marLeft w:val="0"/>
                  <w:marRight w:val="0"/>
                  <w:marTop w:val="0"/>
                  <w:marBottom w:val="0"/>
                  <w:divBdr>
                    <w:top w:val="none" w:sz="0" w:space="0" w:color="auto"/>
                    <w:left w:val="none" w:sz="0" w:space="0" w:color="auto"/>
                    <w:bottom w:val="none" w:sz="0" w:space="0" w:color="auto"/>
                    <w:right w:val="none" w:sz="0" w:space="0" w:color="auto"/>
                  </w:divBdr>
                  <w:divsChild>
                    <w:div w:id="1464613888">
                      <w:marLeft w:val="0"/>
                      <w:marRight w:val="0"/>
                      <w:marTop w:val="0"/>
                      <w:marBottom w:val="0"/>
                      <w:divBdr>
                        <w:top w:val="none" w:sz="0" w:space="0" w:color="auto"/>
                        <w:left w:val="none" w:sz="0" w:space="0" w:color="auto"/>
                        <w:bottom w:val="none" w:sz="0" w:space="0" w:color="auto"/>
                        <w:right w:val="none" w:sz="0" w:space="0" w:color="auto"/>
                      </w:divBdr>
                      <w:divsChild>
                        <w:div w:id="1704478871">
                          <w:marLeft w:val="0"/>
                          <w:marRight w:val="0"/>
                          <w:marTop w:val="0"/>
                          <w:marBottom w:val="0"/>
                          <w:divBdr>
                            <w:top w:val="none" w:sz="0" w:space="0" w:color="auto"/>
                            <w:left w:val="none" w:sz="0" w:space="0" w:color="auto"/>
                            <w:bottom w:val="none" w:sz="0" w:space="0" w:color="auto"/>
                            <w:right w:val="none" w:sz="0" w:space="0" w:color="auto"/>
                          </w:divBdr>
                        </w:div>
                        <w:div w:id="2008745861">
                          <w:marLeft w:val="0"/>
                          <w:marRight w:val="0"/>
                          <w:marTop w:val="0"/>
                          <w:marBottom w:val="0"/>
                          <w:divBdr>
                            <w:top w:val="none" w:sz="0" w:space="0" w:color="auto"/>
                            <w:left w:val="none" w:sz="0" w:space="0" w:color="auto"/>
                            <w:bottom w:val="none" w:sz="0" w:space="0" w:color="auto"/>
                            <w:right w:val="none" w:sz="0" w:space="0" w:color="auto"/>
                          </w:divBdr>
                        </w:div>
                        <w:div w:id="1559701371">
                          <w:marLeft w:val="0"/>
                          <w:marRight w:val="0"/>
                          <w:marTop w:val="0"/>
                          <w:marBottom w:val="0"/>
                          <w:divBdr>
                            <w:top w:val="none" w:sz="0" w:space="0" w:color="auto"/>
                            <w:left w:val="none" w:sz="0" w:space="0" w:color="auto"/>
                            <w:bottom w:val="none" w:sz="0" w:space="0" w:color="auto"/>
                            <w:right w:val="none" w:sz="0" w:space="0" w:color="auto"/>
                          </w:divBdr>
                        </w:div>
                        <w:div w:id="9502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001776">
      <w:bodyDiv w:val="1"/>
      <w:marLeft w:val="0"/>
      <w:marRight w:val="0"/>
      <w:marTop w:val="0"/>
      <w:marBottom w:val="0"/>
      <w:divBdr>
        <w:top w:val="none" w:sz="0" w:space="0" w:color="auto"/>
        <w:left w:val="none" w:sz="0" w:space="0" w:color="auto"/>
        <w:bottom w:val="none" w:sz="0" w:space="0" w:color="auto"/>
        <w:right w:val="none" w:sz="0" w:space="0" w:color="auto"/>
      </w:divBdr>
      <w:divsChild>
        <w:div w:id="1005861748">
          <w:marLeft w:val="0"/>
          <w:marRight w:val="0"/>
          <w:marTop w:val="0"/>
          <w:marBottom w:val="0"/>
          <w:divBdr>
            <w:top w:val="none" w:sz="0" w:space="0" w:color="auto"/>
            <w:left w:val="none" w:sz="0" w:space="0" w:color="auto"/>
            <w:bottom w:val="none" w:sz="0" w:space="0" w:color="auto"/>
            <w:right w:val="none" w:sz="0" w:space="0" w:color="auto"/>
          </w:divBdr>
          <w:divsChild>
            <w:div w:id="1681352142">
              <w:marLeft w:val="0"/>
              <w:marRight w:val="0"/>
              <w:marTop w:val="0"/>
              <w:marBottom w:val="0"/>
              <w:divBdr>
                <w:top w:val="none" w:sz="0" w:space="0" w:color="auto"/>
                <w:left w:val="none" w:sz="0" w:space="0" w:color="auto"/>
                <w:bottom w:val="none" w:sz="0" w:space="0" w:color="auto"/>
                <w:right w:val="none" w:sz="0" w:space="0" w:color="auto"/>
              </w:divBdr>
              <w:divsChild>
                <w:div w:id="2062291428">
                  <w:marLeft w:val="0"/>
                  <w:marRight w:val="0"/>
                  <w:marTop w:val="0"/>
                  <w:marBottom w:val="0"/>
                  <w:divBdr>
                    <w:top w:val="none" w:sz="0" w:space="0" w:color="auto"/>
                    <w:left w:val="none" w:sz="0" w:space="0" w:color="auto"/>
                    <w:bottom w:val="none" w:sz="0" w:space="0" w:color="auto"/>
                    <w:right w:val="none" w:sz="0" w:space="0" w:color="auto"/>
                  </w:divBdr>
                  <w:divsChild>
                    <w:div w:id="1077703604">
                      <w:marLeft w:val="0"/>
                      <w:marRight w:val="0"/>
                      <w:marTop w:val="0"/>
                      <w:marBottom w:val="0"/>
                      <w:divBdr>
                        <w:top w:val="none" w:sz="0" w:space="0" w:color="auto"/>
                        <w:left w:val="none" w:sz="0" w:space="0" w:color="auto"/>
                        <w:bottom w:val="none" w:sz="0" w:space="0" w:color="auto"/>
                        <w:right w:val="none" w:sz="0" w:space="0" w:color="auto"/>
                      </w:divBdr>
                      <w:divsChild>
                        <w:div w:id="1820030623">
                          <w:marLeft w:val="0"/>
                          <w:marRight w:val="0"/>
                          <w:marTop w:val="0"/>
                          <w:marBottom w:val="0"/>
                          <w:divBdr>
                            <w:top w:val="none" w:sz="0" w:space="0" w:color="auto"/>
                            <w:left w:val="none" w:sz="0" w:space="0" w:color="auto"/>
                            <w:bottom w:val="none" w:sz="0" w:space="0" w:color="auto"/>
                            <w:right w:val="none" w:sz="0" w:space="0" w:color="auto"/>
                          </w:divBdr>
                        </w:div>
                        <w:div w:id="1374422599">
                          <w:marLeft w:val="0"/>
                          <w:marRight w:val="0"/>
                          <w:marTop w:val="0"/>
                          <w:marBottom w:val="0"/>
                          <w:divBdr>
                            <w:top w:val="none" w:sz="0" w:space="0" w:color="auto"/>
                            <w:left w:val="none" w:sz="0" w:space="0" w:color="auto"/>
                            <w:bottom w:val="none" w:sz="0" w:space="0" w:color="auto"/>
                            <w:right w:val="none" w:sz="0" w:space="0" w:color="auto"/>
                          </w:divBdr>
                        </w:div>
                        <w:div w:id="2062365350">
                          <w:marLeft w:val="0"/>
                          <w:marRight w:val="0"/>
                          <w:marTop w:val="0"/>
                          <w:marBottom w:val="0"/>
                          <w:divBdr>
                            <w:top w:val="none" w:sz="0" w:space="0" w:color="auto"/>
                            <w:left w:val="none" w:sz="0" w:space="0" w:color="auto"/>
                            <w:bottom w:val="none" w:sz="0" w:space="0" w:color="auto"/>
                            <w:right w:val="none" w:sz="0" w:space="0" w:color="auto"/>
                          </w:divBdr>
                        </w:div>
                        <w:div w:id="3232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069064">
      <w:bodyDiv w:val="1"/>
      <w:marLeft w:val="0"/>
      <w:marRight w:val="0"/>
      <w:marTop w:val="0"/>
      <w:marBottom w:val="0"/>
      <w:divBdr>
        <w:top w:val="none" w:sz="0" w:space="0" w:color="auto"/>
        <w:left w:val="none" w:sz="0" w:space="0" w:color="auto"/>
        <w:bottom w:val="none" w:sz="0" w:space="0" w:color="auto"/>
        <w:right w:val="none" w:sz="0" w:space="0" w:color="auto"/>
      </w:divBdr>
    </w:div>
    <w:div w:id="2020043321">
      <w:bodyDiv w:val="1"/>
      <w:marLeft w:val="0"/>
      <w:marRight w:val="0"/>
      <w:marTop w:val="0"/>
      <w:marBottom w:val="0"/>
      <w:divBdr>
        <w:top w:val="none" w:sz="0" w:space="0" w:color="auto"/>
        <w:left w:val="none" w:sz="0" w:space="0" w:color="auto"/>
        <w:bottom w:val="none" w:sz="0" w:space="0" w:color="auto"/>
        <w:right w:val="none" w:sz="0" w:space="0" w:color="auto"/>
      </w:divBdr>
      <w:divsChild>
        <w:div w:id="1243829684">
          <w:marLeft w:val="0"/>
          <w:marRight w:val="0"/>
          <w:marTop w:val="0"/>
          <w:marBottom w:val="0"/>
          <w:divBdr>
            <w:top w:val="none" w:sz="0" w:space="0" w:color="auto"/>
            <w:left w:val="none" w:sz="0" w:space="0" w:color="auto"/>
            <w:bottom w:val="none" w:sz="0" w:space="0" w:color="auto"/>
            <w:right w:val="none" w:sz="0" w:space="0" w:color="auto"/>
          </w:divBdr>
          <w:divsChild>
            <w:div w:id="465390416">
              <w:marLeft w:val="0"/>
              <w:marRight w:val="0"/>
              <w:marTop w:val="0"/>
              <w:marBottom w:val="0"/>
              <w:divBdr>
                <w:top w:val="none" w:sz="0" w:space="0" w:color="auto"/>
                <w:left w:val="none" w:sz="0" w:space="0" w:color="auto"/>
                <w:bottom w:val="none" w:sz="0" w:space="0" w:color="auto"/>
                <w:right w:val="none" w:sz="0" w:space="0" w:color="auto"/>
              </w:divBdr>
              <w:divsChild>
                <w:div w:id="824320780">
                  <w:marLeft w:val="0"/>
                  <w:marRight w:val="0"/>
                  <w:marTop w:val="0"/>
                  <w:marBottom w:val="0"/>
                  <w:divBdr>
                    <w:top w:val="none" w:sz="0" w:space="0" w:color="auto"/>
                    <w:left w:val="none" w:sz="0" w:space="0" w:color="auto"/>
                    <w:bottom w:val="none" w:sz="0" w:space="0" w:color="auto"/>
                    <w:right w:val="none" w:sz="0" w:space="0" w:color="auto"/>
                  </w:divBdr>
                  <w:divsChild>
                    <w:div w:id="241526275">
                      <w:marLeft w:val="0"/>
                      <w:marRight w:val="0"/>
                      <w:marTop w:val="0"/>
                      <w:marBottom w:val="0"/>
                      <w:divBdr>
                        <w:top w:val="none" w:sz="0" w:space="0" w:color="auto"/>
                        <w:left w:val="none" w:sz="0" w:space="0" w:color="auto"/>
                        <w:bottom w:val="none" w:sz="0" w:space="0" w:color="auto"/>
                        <w:right w:val="none" w:sz="0" w:space="0" w:color="auto"/>
                      </w:divBdr>
                      <w:divsChild>
                        <w:div w:id="2026442472">
                          <w:marLeft w:val="0"/>
                          <w:marRight w:val="0"/>
                          <w:marTop w:val="0"/>
                          <w:marBottom w:val="0"/>
                          <w:divBdr>
                            <w:top w:val="none" w:sz="0" w:space="0" w:color="auto"/>
                            <w:left w:val="none" w:sz="0" w:space="0" w:color="auto"/>
                            <w:bottom w:val="none" w:sz="0" w:space="0" w:color="auto"/>
                            <w:right w:val="none" w:sz="0" w:space="0" w:color="auto"/>
                          </w:divBdr>
                        </w:div>
                        <w:div w:id="1981959401">
                          <w:marLeft w:val="0"/>
                          <w:marRight w:val="0"/>
                          <w:marTop w:val="0"/>
                          <w:marBottom w:val="0"/>
                          <w:divBdr>
                            <w:top w:val="none" w:sz="0" w:space="0" w:color="auto"/>
                            <w:left w:val="none" w:sz="0" w:space="0" w:color="auto"/>
                            <w:bottom w:val="none" w:sz="0" w:space="0" w:color="auto"/>
                            <w:right w:val="none" w:sz="0" w:space="0" w:color="auto"/>
                          </w:divBdr>
                        </w:div>
                        <w:div w:id="126094193">
                          <w:marLeft w:val="0"/>
                          <w:marRight w:val="0"/>
                          <w:marTop w:val="0"/>
                          <w:marBottom w:val="0"/>
                          <w:divBdr>
                            <w:top w:val="none" w:sz="0" w:space="0" w:color="auto"/>
                            <w:left w:val="none" w:sz="0" w:space="0" w:color="auto"/>
                            <w:bottom w:val="none" w:sz="0" w:space="0" w:color="auto"/>
                            <w:right w:val="none" w:sz="0" w:space="0" w:color="auto"/>
                          </w:divBdr>
                        </w:div>
                        <w:div w:id="20524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2018-05-15T10:44:00Z</dcterms:created>
  <dcterms:modified xsi:type="dcterms:W3CDTF">2018-05-15T10:44:00Z</dcterms:modified>
</cp:coreProperties>
</file>