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166" w:rsidRPr="00046166" w:rsidRDefault="00046166" w:rsidP="00046166">
      <w:pPr>
        <w:widowControl/>
        <w:jc w:val="center"/>
        <w:rPr>
          <w:rFonts w:ascii="microsoft yahei" w:eastAsia="宋体" w:hAnsi="microsoft yahei" w:cs="宋体"/>
          <w:color w:val="484848"/>
          <w:kern w:val="0"/>
          <w:szCs w:val="21"/>
        </w:rPr>
      </w:pPr>
      <w:r w:rsidRPr="00046166">
        <w:rPr>
          <w:rFonts w:ascii="microsoft yahei" w:eastAsia="宋体" w:hAnsi="microsoft yahei" w:cs="宋体"/>
          <w:color w:val="484848"/>
          <w:kern w:val="0"/>
          <w:szCs w:val="21"/>
        </w:rPr>
        <w:t>关于促进全市服务外包产业加快发展的若干意见</w:t>
      </w:r>
    </w:p>
    <w:tbl>
      <w:tblPr>
        <w:tblW w:w="10710" w:type="dxa"/>
        <w:tblCellSpacing w:w="0" w:type="dxa"/>
        <w:tblCellMar>
          <w:left w:w="0" w:type="dxa"/>
          <w:right w:w="0" w:type="dxa"/>
        </w:tblCellMar>
        <w:tblLook w:val="04A0" w:firstRow="1" w:lastRow="0" w:firstColumn="1" w:lastColumn="0" w:noHBand="0" w:noVBand="1"/>
      </w:tblPr>
      <w:tblGrid>
        <w:gridCol w:w="4522"/>
        <w:gridCol w:w="300"/>
        <w:gridCol w:w="1088"/>
        <w:gridCol w:w="4800"/>
      </w:tblGrid>
      <w:tr w:rsidR="00046166" w:rsidRPr="00046166" w:rsidTr="00046166">
        <w:trPr>
          <w:trHeight w:val="360"/>
          <w:tblCellSpacing w:w="0" w:type="dxa"/>
        </w:trPr>
        <w:tc>
          <w:tcPr>
            <w:tcW w:w="0" w:type="auto"/>
            <w:vAlign w:val="center"/>
            <w:hideMark/>
          </w:tcPr>
          <w:p w:rsidR="00046166" w:rsidRPr="00046166" w:rsidRDefault="00046166" w:rsidP="00046166">
            <w:pPr>
              <w:widowControl/>
              <w:jc w:val="right"/>
              <w:rPr>
                <w:rFonts w:ascii="microsoft yahei" w:eastAsia="宋体" w:hAnsi="microsoft yahei" w:cs="宋体"/>
                <w:color w:val="939393"/>
                <w:kern w:val="0"/>
                <w:sz w:val="18"/>
                <w:szCs w:val="18"/>
              </w:rPr>
            </w:pPr>
            <w:r w:rsidRPr="00046166">
              <w:rPr>
                <w:rFonts w:ascii="microsoft yahei" w:eastAsia="宋体" w:hAnsi="microsoft yahei" w:cs="宋体"/>
                <w:color w:val="939393"/>
                <w:kern w:val="0"/>
                <w:sz w:val="18"/>
                <w:szCs w:val="18"/>
              </w:rPr>
              <w:t>发布日期：</w:t>
            </w:r>
            <w:r w:rsidRPr="00046166">
              <w:rPr>
                <w:rFonts w:ascii="microsoft yahei" w:eastAsia="宋体" w:hAnsi="microsoft yahei" w:cs="宋体"/>
                <w:color w:val="939393"/>
                <w:kern w:val="0"/>
                <w:sz w:val="18"/>
                <w:szCs w:val="18"/>
              </w:rPr>
              <w:t>2017-9-9 14:35:36</w:t>
            </w:r>
          </w:p>
        </w:tc>
        <w:tc>
          <w:tcPr>
            <w:tcW w:w="300" w:type="dxa"/>
            <w:vAlign w:val="center"/>
            <w:hideMark/>
          </w:tcPr>
          <w:p w:rsidR="00046166" w:rsidRPr="00046166" w:rsidRDefault="00046166" w:rsidP="00046166">
            <w:pPr>
              <w:widowControl/>
              <w:jc w:val="left"/>
              <w:rPr>
                <w:rFonts w:ascii="microsoft yahei" w:eastAsia="宋体" w:hAnsi="microsoft yahei" w:cs="宋体"/>
                <w:color w:val="464646"/>
                <w:kern w:val="0"/>
                <w:sz w:val="18"/>
                <w:szCs w:val="18"/>
              </w:rPr>
            </w:pPr>
            <w:r w:rsidRPr="00046166">
              <w:rPr>
                <w:rFonts w:ascii="microsoft yahei" w:eastAsia="宋体" w:hAnsi="microsoft yahei" w:cs="宋体"/>
                <w:color w:val="464646"/>
                <w:kern w:val="0"/>
                <w:sz w:val="18"/>
                <w:szCs w:val="18"/>
              </w:rPr>
              <w:t> </w:t>
            </w:r>
          </w:p>
        </w:tc>
        <w:tc>
          <w:tcPr>
            <w:tcW w:w="0" w:type="auto"/>
            <w:vAlign w:val="center"/>
            <w:hideMark/>
          </w:tcPr>
          <w:p w:rsidR="00046166" w:rsidRPr="00046166" w:rsidRDefault="00046166" w:rsidP="00046166">
            <w:pPr>
              <w:widowControl/>
              <w:jc w:val="left"/>
              <w:rPr>
                <w:rFonts w:ascii="microsoft yahei" w:eastAsia="宋体" w:hAnsi="microsoft yahei" w:cs="宋体"/>
                <w:color w:val="939393"/>
                <w:kern w:val="0"/>
                <w:sz w:val="18"/>
                <w:szCs w:val="18"/>
              </w:rPr>
            </w:pPr>
            <w:r w:rsidRPr="00046166">
              <w:rPr>
                <w:rFonts w:ascii="microsoft yahei" w:eastAsia="宋体" w:hAnsi="microsoft yahei" w:cs="宋体"/>
                <w:color w:val="939393"/>
                <w:kern w:val="0"/>
                <w:sz w:val="18"/>
                <w:szCs w:val="18"/>
              </w:rPr>
              <w:t>来源：</w:t>
            </w:r>
          </w:p>
        </w:tc>
        <w:tc>
          <w:tcPr>
            <w:tcW w:w="4800" w:type="dxa"/>
            <w:vAlign w:val="center"/>
            <w:hideMark/>
          </w:tcPr>
          <w:p w:rsidR="00046166" w:rsidRPr="00046166" w:rsidRDefault="00046166" w:rsidP="00046166">
            <w:pPr>
              <w:widowControl/>
              <w:spacing w:line="240" w:lineRule="atLeast"/>
              <w:jc w:val="left"/>
              <w:rPr>
                <w:rFonts w:ascii="microsoft yahei" w:eastAsia="宋体" w:hAnsi="microsoft yahei" w:cs="宋体"/>
                <w:color w:val="464646"/>
                <w:kern w:val="0"/>
                <w:sz w:val="18"/>
                <w:szCs w:val="18"/>
              </w:rPr>
            </w:pPr>
            <w:r w:rsidRPr="00046166">
              <w:rPr>
                <w:rFonts w:ascii="microsoft yahei" w:eastAsia="宋体" w:hAnsi="microsoft yahei" w:cs="宋体"/>
                <w:color w:val="464646"/>
                <w:kern w:val="0"/>
                <w:sz w:val="18"/>
                <w:szCs w:val="18"/>
              </w:rPr>
              <w:t>分享到</w:t>
            </w:r>
            <w:r w:rsidRPr="00046166">
              <w:rPr>
                <w:rFonts w:ascii="microsoft yahei" w:eastAsia="宋体" w:hAnsi="microsoft yahei" w:cs="宋体"/>
                <w:color w:val="464646"/>
                <w:kern w:val="0"/>
                <w:sz w:val="18"/>
                <w:szCs w:val="18"/>
              </w:rPr>
              <w:t>: </w:t>
            </w:r>
          </w:p>
          <w:p w:rsidR="00046166" w:rsidRPr="00046166" w:rsidRDefault="00046166" w:rsidP="00046166">
            <w:pPr>
              <w:widowControl/>
              <w:jc w:val="left"/>
              <w:rPr>
                <w:rFonts w:ascii="microsoft yahei" w:eastAsia="宋体" w:hAnsi="microsoft yahei" w:cs="宋体"/>
                <w:color w:val="464646"/>
                <w:kern w:val="0"/>
                <w:sz w:val="20"/>
                <w:szCs w:val="20"/>
              </w:rPr>
            </w:pPr>
            <w:r w:rsidRPr="00046166">
              <w:rPr>
                <w:rFonts w:ascii="Arial" w:eastAsia="宋体" w:hAnsi="Arial" w:cs="Arial"/>
                <w:b/>
                <w:bCs/>
                <w:color w:val="333333"/>
                <w:kern w:val="0"/>
                <w:sz w:val="17"/>
                <w:szCs w:val="17"/>
              </w:rPr>
              <w:t>0</w:t>
            </w:r>
          </w:p>
        </w:tc>
      </w:tr>
    </w:tbl>
    <w:p w:rsidR="00046166" w:rsidRPr="00046166" w:rsidRDefault="00046166" w:rsidP="00046166">
      <w:pPr>
        <w:widowControl/>
        <w:spacing w:line="360" w:lineRule="atLeast"/>
        <w:jc w:val="left"/>
        <w:rPr>
          <w:rFonts w:ascii="microsoft yahei" w:eastAsia="宋体" w:hAnsi="microsoft yahei" w:cs="宋体"/>
          <w:color w:val="464646"/>
          <w:kern w:val="0"/>
          <w:sz w:val="18"/>
          <w:szCs w:val="18"/>
        </w:rPr>
      </w:pPr>
      <w:r w:rsidRPr="00046166">
        <w:rPr>
          <w:rFonts w:ascii="microsoft yahei" w:eastAsia="宋体" w:hAnsi="microsoft yahei" w:cs="宋体"/>
          <w:color w:val="464646"/>
          <w:kern w:val="0"/>
          <w:sz w:val="18"/>
          <w:szCs w:val="18"/>
        </w:rPr>
        <w:t> </w:t>
      </w:r>
    </w:p>
    <w:p w:rsidR="00046166" w:rsidRPr="00046166" w:rsidRDefault="00046166" w:rsidP="00046166">
      <w:pPr>
        <w:widowControl/>
        <w:spacing w:line="360" w:lineRule="atLeast"/>
        <w:jc w:val="center"/>
        <w:rPr>
          <w:rFonts w:ascii="microsoft yahei" w:eastAsia="宋体" w:hAnsi="microsoft yahei" w:cs="宋体"/>
          <w:color w:val="464646"/>
          <w:kern w:val="0"/>
          <w:sz w:val="18"/>
          <w:szCs w:val="18"/>
        </w:rPr>
      </w:pPr>
      <w:r w:rsidRPr="00046166">
        <w:rPr>
          <w:rFonts w:ascii="宋体" w:eastAsia="宋体" w:hAnsi="宋体" w:cs="宋体" w:hint="eastAsia"/>
          <w:b/>
          <w:bCs/>
          <w:color w:val="000000"/>
          <w:kern w:val="0"/>
          <w:sz w:val="32"/>
          <w:szCs w:val="32"/>
        </w:rPr>
        <w:t>长春市人民政府办公厅印发</w:t>
      </w:r>
    </w:p>
    <w:p w:rsidR="00046166" w:rsidRPr="00046166" w:rsidRDefault="00046166" w:rsidP="00046166">
      <w:pPr>
        <w:widowControl/>
        <w:spacing w:line="360" w:lineRule="atLeast"/>
        <w:jc w:val="center"/>
        <w:rPr>
          <w:rFonts w:ascii="microsoft yahei" w:eastAsia="宋体" w:hAnsi="microsoft yahei" w:cs="宋体"/>
          <w:color w:val="464646"/>
          <w:kern w:val="0"/>
          <w:sz w:val="18"/>
          <w:szCs w:val="18"/>
        </w:rPr>
      </w:pPr>
      <w:r w:rsidRPr="00046166">
        <w:rPr>
          <w:rFonts w:ascii="宋体" w:eastAsia="宋体" w:hAnsi="宋体" w:cs="宋体" w:hint="eastAsia"/>
          <w:b/>
          <w:bCs/>
          <w:color w:val="000000"/>
          <w:kern w:val="0"/>
          <w:sz w:val="32"/>
          <w:szCs w:val="32"/>
        </w:rPr>
        <w:t>关于促进全市服务外包产业加快发展的若干意见</w:t>
      </w:r>
    </w:p>
    <w:p w:rsidR="00046166" w:rsidRPr="00046166" w:rsidRDefault="00046166" w:rsidP="00046166">
      <w:pPr>
        <w:widowControl/>
        <w:spacing w:line="360" w:lineRule="atLeast"/>
        <w:jc w:val="center"/>
        <w:rPr>
          <w:rFonts w:ascii="microsoft yahei" w:eastAsia="宋体" w:hAnsi="microsoft yahei" w:cs="宋体"/>
          <w:color w:val="464646"/>
          <w:kern w:val="0"/>
          <w:sz w:val="18"/>
          <w:szCs w:val="18"/>
        </w:rPr>
      </w:pPr>
      <w:r w:rsidRPr="00046166">
        <w:rPr>
          <w:rFonts w:ascii="宋体" w:eastAsia="宋体" w:hAnsi="宋体" w:cs="宋体" w:hint="eastAsia"/>
          <w:color w:val="000000"/>
          <w:kern w:val="0"/>
          <w:sz w:val="24"/>
          <w:szCs w:val="24"/>
        </w:rPr>
        <w:t> </w:t>
      </w:r>
    </w:p>
    <w:p w:rsidR="00046166" w:rsidRPr="00046166" w:rsidRDefault="00046166" w:rsidP="00046166">
      <w:pPr>
        <w:widowControl/>
        <w:spacing w:line="360" w:lineRule="atLeast"/>
        <w:jc w:val="left"/>
        <w:rPr>
          <w:rFonts w:ascii="microsoft yahei" w:eastAsia="宋体" w:hAnsi="microsoft yahei" w:cs="宋体"/>
          <w:color w:val="464646"/>
          <w:kern w:val="0"/>
          <w:sz w:val="18"/>
          <w:szCs w:val="18"/>
        </w:rPr>
      </w:pPr>
      <w:r w:rsidRPr="00046166">
        <w:rPr>
          <w:rFonts w:ascii="宋体" w:eastAsia="宋体" w:hAnsi="宋体" w:cs="宋体" w:hint="eastAsia"/>
          <w:color w:val="000000"/>
          <w:kern w:val="0"/>
          <w:sz w:val="24"/>
          <w:szCs w:val="24"/>
        </w:rPr>
        <w:t>各县(市)、区人民政府，开发区管委会，市政府各委办局、各直属机构：</w:t>
      </w:r>
    </w:p>
    <w:p w:rsidR="00046166" w:rsidRPr="00046166" w:rsidRDefault="00046166" w:rsidP="00046166">
      <w:pPr>
        <w:widowControl/>
        <w:spacing w:line="360" w:lineRule="atLeast"/>
        <w:jc w:val="left"/>
        <w:rPr>
          <w:rFonts w:ascii="microsoft yahei" w:eastAsia="宋体" w:hAnsi="microsoft yahei" w:cs="宋体"/>
          <w:color w:val="464646"/>
          <w:kern w:val="0"/>
          <w:sz w:val="18"/>
          <w:szCs w:val="18"/>
        </w:rPr>
      </w:pPr>
      <w:r w:rsidRPr="00046166">
        <w:rPr>
          <w:rFonts w:ascii="宋体" w:eastAsia="宋体" w:hAnsi="宋体" w:cs="宋体" w:hint="eastAsia"/>
          <w:color w:val="000000"/>
          <w:kern w:val="0"/>
          <w:sz w:val="24"/>
          <w:szCs w:val="24"/>
        </w:rPr>
        <w:t> </w:t>
      </w:r>
    </w:p>
    <w:p w:rsidR="00046166" w:rsidRPr="00046166" w:rsidRDefault="00046166" w:rsidP="00046166">
      <w:pPr>
        <w:widowControl/>
        <w:spacing w:line="360" w:lineRule="atLeast"/>
        <w:jc w:val="left"/>
        <w:rPr>
          <w:rFonts w:ascii="microsoft yahei" w:eastAsia="宋体" w:hAnsi="microsoft yahei" w:cs="宋体"/>
          <w:color w:val="464646"/>
          <w:kern w:val="0"/>
          <w:sz w:val="18"/>
          <w:szCs w:val="18"/>
        </w:rPr>
      </w:pPr>
      <w:r w:rsidRPr="00046166">
        <w:rPr>
          <w:rFonts w:ascii="宋体" w:eastAsia="宋体" w:hAnsi="宋体" w:cs="宋体" w:hint="eastAsia"/>
          <w:color w:val="000000"/>
          <w:kern w:val="0"/>
          <w:sz w:val="24"/>
          <w:szCs w:val="24"/>
        </w:rPr>
        <w:t>    为贯彻落实《吉林省人民政府办公厅关于促进服务外包产业加快发展的实施意见》（吉政办发[2015]34号）和《中共长春市委、长春市人民政府关于促进服务业加快发展的若干实施意见》(长发[2016]7号)，推进服务外包示范城市建设，打造东北亚服务外包名城，经市政府同意，提出以下意见。</w:t>
      </w:r>
    </w:p>
    <w:p w:rsidR="00046166" w:rsidRPr="00046166" w:rsidRDefault="00046166" w:rsidP="00046166">
      <w:pPr>
        <w:widowControl/>
        <w:spacing w:line="360" w:lineRule="atLeast"/>
        <w:jc w:val="left"/>
        <w:rPr>
          <w:rFonts w:ascii="microsoft yahei" w:eastAsia="宋体" w:hAnsi="microsoft yahei" w:cs="宋体"/>
          <w:color w:val="464646"/>
          <w:kern w:val="0"/>
          <w:sz w:val="18"/>
          <w:szCs w:val="18"/>
        </w:rPr>
      </w:pPr>
      <w:r w:rsidRPr="00046166">
        <w:rPr>
          <w:rFonts w:ascii="宋体" w:eastAsia="宋体" w:hAnsi="宋体" w:cs="宋体" w:hint="eastAsia"/>
          <w:color w:val="000000"/>
          <w:kern w:val="0"/>
          <w:sz w:val="24"/>
          <w:szCs w:val="24"/>
        </w:rPr>
        <w:t> </w:t>
      </w:r>
    </w:p>
    <w:p w:rsidR="00046166" w:rsidRPr="00046166" w:rsidRDefault="00046166" w:rsidP="00046166">
      <w:pPr>
        <w:widowControl/>
        <w:spacing w:line="360" w:lineRule="atLeast"/>
        <w:jc w:val="left"/>
        <w:rPr>
          <w:rFonts w:ascii="microsoft yahei" w:eastAsia="宋体" w:hAnsi="microsoft yahei" w:cs="宋体"/>
          <w:color w:val="464646"/>
          <w:kern w:val="0"/>
          <w:sz w:val="18"/>
          <w:szCs w:val="18"/>
        </w:rPr>
      </w:pPr>
      <w:r w:rsidRPr="00046166">
        <w:rPr>
          <w:rFonts w:ascii="宋体" w:eastAsia="宋体" w:hAnsi="宋体" w:cs="宋体" w:hint="eastAsia"/>
          <w:color w:val="000000"/>
          <w:kern w:val="0"/>
          <w:sz w:val="24"/>
          <w:szCs w:val="24"/>
        </w:rPr>
        <w:t>    一、明确产业发展重点，加大财政扶持力度</w:t>
      </w:r>
    </w:p>
    <w:p w:rsidR="00046166" w:rsidRPr="00046166" w:rsidRDefault="00046166" w:rsidP="00046166">
      <w:pPr>
        <w:widowControl/>
        <w:spacing w:line="360" w:lineRule="atLeast"/>
        <w:jc w:val="left"/>
        <w:rPr>
          <w:rFonts w:ascii="microsoft yahei" w:eastAsia="宋体" w:hAnsi="microsoft yahei" w:cs="宋体"/>
          <w:color w:val="464646"/>
          <w:kern w:val="0"/>
          <w:sz w:val="18"/>
          <w:szCs w:val="18"/>
        </w:rPr>
      </w:pPr>
      <w:r w:rsidRPr="00046166">
        <w:rPr>
          <w:rFonts w:ascii="宋体" w:eastAsia="宋体" w:hAnsi="宋体" w:cs="宋体" w:hint="eastAsia"/>
          <w:color w:val="000000"/>
          <w:kern w:val="0"/>
          <w:sz w:val="24"/>
          <w:szCs w:val="24"/>
        </w:rPr>
        <w:t> </w:t>
      </w:r>
    </w:p>
    <w:p w:rsidR="00046166" w:rsidRPr="00046166" w:rsidRDefault="00046166" w:rsidP="00046166">
      <w:pPr>
        <w:widowControl/>
        <w:spacing w:line="360" w:lineRule="atLeast"/>
        <w:jc w:val="left"/>
        <w:rPr>
          <w:rFonts w:ascii="microsoft yahei" w:eastAsia="宋体" w:hAnsi="microsoft yahei" w:cs="宋体"/>
          <w:color w:val="464646"/>
          <w:kern w:val="0"/>
          <w:sz w:val="18"/>
          <w:szCs w:val="18"/>
        </w:rPr>
      </w:pPr>
      <w:r w:rsidRPr="00046166">
        <w:rPr>
          <w:rFonts w:ascii="宋体" w:eastAsia="宋体" w:hAnsi="宋体" w:cs="宋体" w:hint="eastAsia"/>
          <w:color w:val="000000"/>
          <w:kern w:val="0"/>
          <w:sz w:val="24"/>
          <w:szCs w:val="24"/>
        </w:rPr>
        <w:t>   （一）“十三五”期间，将服务外包产业列入全市产业发展重点，市级财政每年预算设立2000万元专项资金，重点支持园区建设、平台建设、人才培养、企业创新发展、国际市场开拓等。</w:t>
      </w:r>
    </w:p>
    <w:p w:rsidR="00046166" w:rsidRPr="00046166" w:rsidRDefault="00046166" w:rsidP="00046166">
      <w:pPr>
        <w:widowControl/>
        <w:spacing w:line="360" w:lineRule="atLeast"/>
        <w:jc w:val="left"/>
        <w:rPr>
          <w:rFonts w:ascii="microsoft yahei" w:eastAsia="宋体" w:hAnsi="microsoft yahei" w:cs="宋体"/>
          <w:color w:val="464646"/>
          <w:kern w:val="0"/>
          <w:sz w:val="18"/>
          <w:szCs w:val="18"/>
        </w:rPr>
      </w:pPr>
      <w:r w:rsidRPr="00046166">
        <w:rPr>
          <w:rFonts w:ascii="宋体" w:eastAsia="宋体" w:hAnsi="宋体" w:cs="宋体" w:hint="eastAsia"/>
          <w:color w:val="000000"/>
          <w:kern w:val="0"/>
          <w:sz w:val="24"/>
          <w:szCs w:val="24"/>
        </w:rPr>
        <w:t>   （二）《长春市服务外包产业发展“十三五”规划》确定的重点城区和开发区也要根据实际情况，安排专项资金，扶持本区域内的服务外包产业发展。</w:t>
      </w:r>
    </w:p>
    <w:p w:rsidR="00046166" w:rsidRPr="00046166" w:rsidRDefault="00046166" w:rsidP="00046166">
      <w:pPr>
        <w:widowControl/>
        <w:spacing w:line="360" w:lineRule="atLeast"/>
        <w:jc w:val="left"/>
        <w:rPr>
          <w:rFonts w:ascii="microsoft yahei" w:eastAsia="宋体" w:hAnsi="microsoft yahei" w:cs="宋体"/>
          <w:color w:val="464646"/>
          <w:kern w:val="0"/>
          <w:sz w:val="18"/>
          <w:szCs w:val="18"/>
        </w:rPr>
      </w:pPr>
      <w:r w:rsidRPr="00046166">
        <w:rPr>
          <w:rFonts w:ascii="宋体" w:eastAsia="宋体" w:hAnsi="宋体" w:cs="宋体" w:hint="eastAsia"/>
          <w:color w:val="000000"/>
          <w:kern w:val="0"/>
          <w:sz w:val="24"/>
          <w:szCs w:val="24"/>
        </w:rPr>
        <w:t> </w:t>
      </w:r>
    </w:p>
    <w:p w:rsidR="00046166" w:rsidRPr="00046166" w:rsidRDefault="00046166" w:rsidP="00046166">
      <w:pPr>
        <w:widowControl/>
        <w:spacing w:line="360" w:lineRule="atLeast"/>
        <w:jc w:val="left"/>
        <w:rPr>
          <w:rFonts w:ascii="microsoft yahei" w:eastAsia="宋体" w:hAnsi="microsoft yahei" w:cs="宋体"/>
          <w:color w:val="464646"/>
          <w:kern w:val="0"/>
          <w:sz w:val="18"/>
          <w:szCs w:val="18"/>
        </w:rPr>
      </w:pPr>
      <w:r w:rsidRPr="00046166">
        <w:rPr>
          <w:rFonts w:ascii="宋体" w:eastAsia="宋体" w:hAnsi="宋体" w:cs="宋体" w:hint="eastAsia"/>
          <w:color w:val="000000"/>
          <w:kern w:val="0"/>
          <w:sz w:val="24"/>
          <w:szCs w:val="24"/>
        </w:rPr>
        <w:t>    二、加强服务外包产业园区建设，鼓励集聚发展</w:t>
      </w:r>
    </w:p>
    <w:p w:rsidR="00046166" w:rsidRPr="00046166" w:rsidRDefault="00046166" w:rsidP="00046166">
      <w:pPr>
        <w:widowControl/>
        <w:spacing w:line="360" w:lineRule="atLeast"/>
        <w:jc w:val="left"/>
        <w:rPr>
          <w:rFonts w:ascii="microsoft yahei" w:eastAsia="宋体" w:hAnsi="microsoft yahei" w:cs="宋体"/>
          <w:color w:val="464646"/>
          <w:kern w:val="0"/>
          <w:sz w:val="18"/>
          <w:szCs w:val="18"/>
        </w:rPr>
      </w:pPr>
      <w:r w:rsidRPr="00046166">
        <w:rPr>
          <w:rFonts w:ascii="宋体" w:eastAsia="宋体" w:hAnsi="宋体" w:cs="宋体" w:hint="eastAsia"/>
          <w:color w:val="000000"/>
          <w:kern w:val="0"/>
          <w:sz w:val="24"/>
          <w:szCs w:val="24"/>
        </w:rPr>
        <w:t> </w:t>
      </w:r>
    </w:p>
    <w:p w:rsidR="00046166" w:rsidRPr="00046166" w:rsidRDefault="00046166" w:rsidP="00046166">
      <w:pPr>
        <w:widowControl/>
        <w:spacing w:line="360" w:lineRule="atLeast"/>
        <w:jc w:val="left"/>
        <w:rPr>
          <w:rFonts w:ascii="microsoft yahei" w:eastAsia="宋体" w:hAnsi="microsoft yahei" w:cs="宋体"/>
          <w:color w:val="464646"/>
          <w:kern w:val="0"/>
          <w:sz w:val="18"/>
          <w:szCs w:val="18"/>
        </w:rPr>
      </w:pPr>
      <w:r w:rsidRPr="00046166">
        <w:rPr>
          <w:rFonts w:ascii="宋体" w:eastAsia="宋体" w:hAnsi="宋体" w:cs="宋体" w:hint="eastAsia"/>
          <w:color w:val="000000"/>
          <w:kern w:val="0"/>
          <w:sz w:val="24"/>
          <w:szCs w:val="24"/>
        </w:rPr>
        <w:t>  （三）支持服务外包示范园区建设。对经市服务外包工作领导小组办公室认定的自建和利用闲置楼宇改造为服务外包大厦和产业园区，建筑面积超过3万平方米的，给予最高不超过200万元的补助。</w:t>
      </w:r>
    </w:p>
    <w:p w:rsidR="00046166" w:rsidRPr="00046166" w:rsidRDefault="00046166" w:rsidP="00046166">
      <w:pPr>
        <w:widowControl/>
        <w:spacing w:line="360" w:lineRule="atLeast"/>
        <w:jc w:val="left"/>
        <w:rPr>
          <w:rFonts w:ascii="microsoft yahei" w:eastAsia="宋体" w:hAnsi="microsoft yahei" w:cs="宋体"/>
          <w:color w:val="464646"/>
          <w:kern w:val="0"/>
          <w:sz w:val="18"/>
          <w:szCs w:val="18"/>
        </w:rPr>
      </w:pPr>
      <w:r w:rsidRPr="00046166">
        <w:rPr>
          <w:rFonts w:ascii="宋体" w:eastAsia="宋体" w:hAnsi="宋体" w:cs="宋体" w:hint="eastAsia"/>
          <w:color w:val="000000"/>
          <w:kern w:val="0"/>
          <w:sz w:val="24"/>
          <w:szCs w:val="24"/>
        </w:rPr>
        <w:t>  （四）支持服务外包企业落户长春。对服务外包企业建设、购买和租用办公用房给予补贴。对注册资本2000万元以上的符合条件的企业购买、自建自用业务办公用房的，取得房屋产权证、土地使用证后，经市政府审核认定，给予一次性补助，补助标准为500元／平方米，最高补助额不超过500万元，自用未满3年的不得转让出售和出租，补助资金由市和企业所在区（开发区）各承担50％。对入驻服务外包产业园区和服务外包大厦的企业租赁房屋的，连续2年按每月20元／平方米的标准进行补助，年度最高补助金额不超过100万元，所需资金由市和企业所在区（开发区）各承担50％。</w:t>
      </w:r>
    </w:p>
    <w:p w:rsidR="00046166" w:rsidRPr="00046166" w:rsidRDefault="00046166" w:rsidP="00046166">
      <w:pPr>
        <w:widowControl/>
        <w:spacing w:line="360" w:lineRule="atLeast"/>
        <w:jc w:val="left"/>
        <w:rPr>
          <w:rFonts w:ascii="microsoft yahei" w:eastAsia="宋体" w:hAnsi="microsoft yahei" w:cs="宋体"/>
          <w:color w:val="464646"/>
          <w:kern w:val="0"/>
          <w:sz w:val="18"/>
          <w:szCs w:val="18"/>
        </w:rPr>
      </w:pPr>
      <w:r w:rsidRPr="00046166">
        <w:rPr>
          <w:rFonts w:ascii="宋体" w:eastAsia="宋体" w:hAnsi="宋体" w:cs="宋体" w:hint="eastAsia"/>
          <w:color w:val="000000"/>
          <w:kern w:val="0"/>
          <w:sz w:val="24"/>
          <w:szCs w:val="24"/>
        </w:rPr>
        <w:lastRenderedPageBreak/>
        <w:t>  （五）完善园区基础设施建设。协调引导电力、通信等部门按服务外包企业和园区发展专业要求提供专门服务，完善园区房屋、交通、金融、教育、医疗、商业、体育、娱乐等基础设施建设，保障园区企业发展和员工生活需要。对通过网络提供在线外包服务业务的服务外包企业，按当年实际发生的国际出口专线通讯费的50%给予补助。</w:t>
      </w:r>
    </w:p>
    <w:p w:rsidR="00046166" w:rsidRPr="00046166" w:rsidRDefault="00046166" w:rsidP="00046166">
      <w:pPr>
        <w:widowControl/>
        <w:spacing w:line="360" w:lineRule="atLeast"/>
        <w:jc w:val="left"/>
        <w:rPr>
          <w:rFonts w:ascii="microsoft yahei" w:eastAsia="宋体" w:hAnsi="microsoft yahei" w:cs="宋体"/>
          <w:color w:val="464646"/>
          <w:kern w:val="0"/>
          <w:sz w:val="18"/>
          <w:szCs w:val="18"/>
        </w:rPr>
      </w:pPr>
      <w:r w:rsidRPr="00046166">
        <w:rPr>
          <w:rFonts w:ascii="宋体" w:eastAsia="宋体" w:hAnsi="宋体" w:cs="宋体" w:hint="eastAsia"/>
          <w:color w:val="000000"/>
          <w:kern w:val="0"/>
          <w:sz w:val="24"/>
          <w:szCs w:val="24"/>
        </w:rPr>
        <w:t>  （六）支持市级服务外包公共服务平台建设。完善市级服务外包公共服务平台及其子平台如园区管理平台、教育培训平台、云众包平台、人才交流平台等建设。对经市服务外包工作领导小组办公室认定的平台，每年给予不超过开发投入资金总额的50%，单个子平台项目补助不超过200万元。</w:t>
      </w:r>
    </w:p>
    <w:p w:rsidR="00046166" w:rsidRPr="00046166" w:rsidRDefault="00046166" w:rsidP="00046166">
      <w:pPr>
        <w:widowControl/>
        <w:spacing w:line="360" w:lineRule="atLeast"/>
        <w:jc w:val="left"/>
        <w:rPr>
          <w:rFonts w:ascii="microsoft yahei" w:eastAsia="宋体" w:hAnsi="microsoft yahei" w:cs="宋体"/>
          <w:color w:val="464646"/>
          <w:kern w:val="0"/>
          <w:sz w:val="18"/>
          <w:szCs w:val="18"/>
        </w:rPr>
      </w:pPr>
      <w:r w:rsidRPr="00046166">
        <w:rPr>
          <w:rFonts w:ascii="宋体" w:eastAsia="宋体" w:hAnsi="宋体" w:cs="宋体" w:hint="eastAsia"/>
          <w:color w:val="000000"/>
          <w:kern w:val="0"/>
          <w:sz w:val="24"/>
          <w:szCs w:val="24"/>
        </w:rPr>
        <w:t> </w:t>
      </w:r>
    </w:p>
    <w:p w:rsidR="00046166" w:rsidRPr="00046166" w:rsidRDefault="00046166" w:rsidP="00046166">
      <w:pPr>
        <w:widowControl/>
        <w:spacing w:line="360" w:lineRule="atLeast"/>
        <w:jc w:val="left"/>
        <w:rPr>
          <w:rFonts w:ascii="microsoft yahei" w:eastAsia="宋体" w:hAnsi="microsoft yahei" w:cs="宋体"/>
          <w:color w:val="464646"/>
          <w:kern w:val="0"/>
          <w:sz w:val="18"/>
          <w:szCs w:val="18"/>
        </w:rPr>
      </w:pPr>
      <w:r w:rsidRPr="00046166">
        <w:rPr>
          <w:rFonts w:ascii="宋体" w:eastAsia="宋体" w:hAnsi="宋体" w:cs="宋体" w:hint="eastAsia"/>
          <w:color w:val="000000"/>
          <w:kern w:val="0"/>
          <w:sz w:val="24"/>
          <w:szCs w:val="24"/>
        </w:rPr>
        <w:t>    三、培育和引进服务外包企业，壮大市场主体规模</w:t>
      </w:r>
    </w:p>
    <w:p w:rsidR="00046166" w:rsidRPr="00046166" w:rsidRDefault="00046166" w:rsidP="00046166">
      <w:pPr>
        <w:widowControl/>
        <w:spacing w:line="360" w:lineRule="atLeast"/>
        <w:jc w:val="left"/>
        <w:rPr>
          <w:rFonts w:ascii="microsoft yahei" w:eastAsia="宋体" w:hAnsi="microsoft yahei" w:cs="宋体"/>
          <w:color w:val="464646"/>
          <w:kern w:val="0"/>
          <w:sz w:val="18"/>
          <w:szCs w:val="18"/>
        </w:rPr>
      </w:pPr>
      <w:r w:rsidRPr="00046166">
        <w:rPr>
          <w:rFonts w:ascii="宋体" w:eastAsia="宋体" w:hAnsi="宋体" w:cs="宋体" w:hint="eastAsia"/>
          <w:color w:val="000000"/>
          <w:kern w:val="0"/>
          <w:sz w:val="24"/>
          <w:szCs w:val="24"/>
        </w:rPr>
        <w:t> </w:t>
      </w:r>
    </w:p>
    <w:p w:rsidR="00046166" w:rsidRPr="00046166" w:rsidRDefault="00046166" w:rsidP="00046166">
      <w:pPr>
        <w:widowControl/>
        <w:spacing w:line="360" w:lineRule="atLeast"/>
        <w:jc w:val="left"/>
        <w:rPr>
          <w:rFonts w:ascii="microsoft yahei" w:eastAsia="宋体" w:hAnsi="microsoft yahei" w:cs="宋体"/>
          <w:color w:val="464646"/>
          <w:kern w:val="0"/>
          <w:sz w:val="18"/>
          <w:szCs w:val="18"/>
        </w:rPr>
      </w:pPr>
      <w:r w:rsidRPr="00046166">
        <w:rPr>
          <w:rFonts w:ascii="宋体" w:eastAsia="宋体" w:hAnsi="宋体" w:cs="宋体" w:hint="eastAsia"/>
          <w:color w:val="000000"/>
          <w:kern w:val="0"/>
          <w:sz w:val="24"/>
          <w:szCs w:val="24"/>
        </w:rPr>
        <w:t>   （七）积极引进国际国内知名服务外包企业。对新入驻并在长春市设立独立法人企业、注册资金2000万元以上、从业人员达到100人、离岸服务外包执行额达到500万美元的全球百强企业，给予不超过100万元的支持；对在长春设立独立法人企业、注册资金1000万元以上、从业人员达到50人、离岸服务外包执行额达到200万美元的国内100强企业，给予不超过50万元的支持；对进入长春的其他服务外包企业，视条件给予不超过20万元的支持。鼓励服务外包企业在长设立企业总部，对总部企业离岸服务外包执行额首次达到500万美元的，给予不超过100万元的支持。</w:t>
      </w:r>
    </w:p>
    <w:p w:rsidR="00046166" w:rsidRPr="00046166" w:rsidRDefault="00046166" w:rsidP="00046166">
      <w:pPr>
        <w:widowControl/>
        <w:spacing w:line="360" w:lineRule="atLeast"/>
        <w:jc w:val="left"/>
        <w:rPr>
          <w:rFonts w:ascii="microsoft yahei" w:eastAsia="宋体" w:hAnsi="microsoft yahei" w:cs="宋体"/>
          <w:color w:val="464646"/>
          <w:kern w:val="0"/>
          <w:sz w:val="18"/>
          <w:szCs w:val="18"/>
        </w:rPr>
      </w:pPr>
      <w:r w:rsidRPr="00046166">
        <w:rPr>
          <w:rFonts w:ascii="宋体" w:eastAsia="宋体" w:hAnsi="宋体" w:cs="宋体" w:hint="eastAsia"/>
          <w:color w:val="000000"/>
          <w:kern w:val="0"/>
          <w:sz w:val="24"/>
          <w:szCs w:val="24"/>
        </w:rPr>
        <w:t>  （八）支持本地各类所有制企业开展国际服务外包业务。对国有大型工业、建筑设计、科技研发、医疗、金融、影视文化等企业和机构剥离服务外包业务、设立承接国际服务外包业务的独立法人性质的分支机构、并进入商务部服务外包管理信息系统的，根据当年实现的离岸服务外包执行额给予不超过20万元的奖励。</w:t>
      </w:r>
    </w:p>
    <w:p w:rsidR="00046166" w:rsidRPr="00046166" w:rsidRDefault="00046166" w:rsidP="00046166">
      <w:pPr>
        <w:widowControl/>
        <w:spacing w:line="360" w:lineRule="atLeast"/>
        <w:jc w:val="left"/>
        <w:rPr>
          <w:rFonts w:ascii="microsoft yahei" w:eastAsia="宋体" w:hAnsi="microsoft yahei" w:cs="宋体"/>
          <w:color w:val="464646"/>
          <w:kern w:val="0"/>
          <w:sz w:val="18"/>
          <w:szCs w:val="18"/>
        </w:rPr>
      </w:pPr>
      <w:r w:rsidRPr="00046166">
        <w:rPr>
          <w:rFonts w:ascii="宋体" w:eastAsia="宋体" w:hAnsi="宋体" w:cs="宋体" w:hint="eastAsia"/>
          <w:color w:val="000000"/>
          <w:kern w:val="0"/>
          <w:sz w:val="24"/>
          <w:szCs w:val="24"/>
        </w:rPr>
        <w:t>  （九）鼓励服务外包企业开展离岸服务外包业务。对服务外包企业每年离岸服务外包业务执行额增量部分给予每1美元不超过0.2元的补助。</w:t>
      </w:r>
    </w:p>
    <w:p w:rsidR="00046166" w:rsidRPr="00046166" w:rsidRDefault="00046166" w:rsidP="00046166">
      <w:pPr>
        <w:widowControl/>
        <w:spacing w:line="360" w:lineRule="atLeast"/>
        <w:jc w:val="left"/>
        <w:rPr>
          <w:rFonts w:ascii="microsoft yahei" w:eastAsia="宋体" w:hAnsi="microsoft yahei" w:cs="宋体"/>
          <w:color w:val="464646"/>
          <w:kern w:val="0"/>
          <w:sz w:val="18"/>
          <w:szCs w:val="18"/>
        </w:rPr>
      </w:pPr>
      <w:r w:rsidRPr="00046166">
        <w:rPr>
          <w:rFonts w:ascii="宋体" w:eastAsia="宋体" w:hAnsi="宋体" w:cs="宋体" w:hint="eastAsia"/>
          <w:color w:val="000000"/>
          <w:kern w:val="0"/>
          <w:sz w:val="24"/>
          <w:szCs w:val="24"/>
        </w:rPr>
        <w:t>  （十）支持服务外包企业开拓国际市场。对服务外包企业参加经市商务局同意的国内国际展览、博览会的展位费、布展费，给予适当补助。</w:t>
      </w:r>
    </w:p>
    <w:p w:rsidR="00046166" w:rsidRPr="00046166" w:rsidRDefault="00046166" w:rsidP="00046166">
      <w:pPr>
        <w:widowControl/>
        <w:spacing w:line="360" w:lineRule="atLeast"/>
        <w:jc w:val="left"/>
        <w:rPr>
          <w:rFonts w:ascii="microsoft yahei" w:eastAsia="宋体" w:hAnsi="microsoft yahei" w:cs="宋体"/>
          <w:color w:val="464646"/>
          <w:kern w:val="0"/>
          <w:sz w:val="18"/>
          <w:szCs w:val="18"/>
        </w:rPr>
      </w:pPr>
      <w:r w:rsidRPr="00046166">
        <w:rPr>
          <w:rFonts w:ascii="宋体" w:eastAsia="宋体" w:hAnsi="宋体" w:cs="宋体" w:hint="eastAsia"/>
          <w:color w:val="000000"/>
          <w:kern w:val="0"/>
          <w:sz w:val="24"/>
          <w:szCs w:val="24"/>
        </w:rPr>
        <w:t> </w:t>
      </w:r>
    </w:p>
    <w:p w:rsidR="00046166" w:rsidRPr="00046166" w:rsidRDefault="00046166" w:rsidP="00046166">
      <w:pPr>
        <w:widowControl/>
        <w:spacing w:line="360" w:lineRule="atLeast"/>
        <w:jc w:val="left"/>
        <w:rPr>
          <w:rFonts w:ascii="microsoft yahei" w:eastAsia="宋体" w:hAnsi="microsoft yahei" w:cs="宋体"/>
          <w:color w:val="464646"/>
          <w:kern w:val="0"/>
          <w:sz w:val="18"/>
          <w:szCs w:val="18"/>
        </w:rPr>
      </w:pPr>
      <w:r w:rsidRPr="00046166">
        <w:rPr>
          <w:rFonts w:ascii="宋体" w:eastAsia="宋体" w:hAnsi="宋体" w:cs="宋体" w:hint="eastAsia"/>
          <w:color w:val="000000"/>
          <w:kern w:val="0"/>
          <w:sz w:val="24"/>
          <w:szCs w:val="24"/>
        </w:rPr>
        <w:t>    四、加强服务外包人才队伍建设，打造人才培养基地</w:t>
      </w:r>
    </w:p>
    <w:p w:rsidR="00046166" w:rsidRPr="00046166" w:rsidRDefault="00046166" w:rsidP="00046166">
      <w:pPr>
        <w:widowControl/>
        <w:spacing w:line="360" w:lineRule="atLeast"/>
        <w:jc w:val="left"/>
        <w:rPr>
          <w:rFonts w:ascii="microsoft yahei" w:eastAsia="宋体" w:hAnsi="microsoft yahei" w:cs="宋体"/>
          <w:color w:val="464646"/>
          <w:kern w:val="0"/>
          <w:sz w:val="18"/>
          <w:szCs w:val="18"/>
        </w:rPr>
      </w:pPr>
      <w:r w:rsidRPr="00046166">
        <w:rPr>
          <w:rFonts w:ascii="宋体" w:eastAsia="宋体" w:hAnsi="宋体" w:cs="宋体" w:hint="eastAsia"/>
          <w:color w:val="000000"/>
          <w:kern w:val="0"/>
          <w:sz w:val="24"/>
          <w:szCs w:val="24"/>
        </w:rPr>
        <w:t> </w:t>
      </w:r>
    </w:p>
    <w:p w:rsidR="00046166" w:rsidRPr="00046166" w:rsidRDefault="00046166" w:rsidP="00046166">
      <w:pPr>
        <w:widowControl/>
        <w:spacing w:line="360" w:lineRule="atLeast"/>
        <w:jc w:val="left"/>
        <w:rPr>
          <w:rFonts w:ascii="microsoft yahei" w:eastAsia="宋体" w:hAnsi="microsoft yahei" w:cs="宋体"/>
          <w:color w:val="464646"/>
          <w:kern w:val="0"/>
          <w:sz w:val="18"/>
          <w:szCs w:val="18"/>
        </w:rPr>
      </w:pPr>
      <w:r w:rsidRPr="00046166">
        <w:rPr>
          <w:rFonts w:ascii="宋体" w:eastAsia="宋体" w:hAnsi="宋体" w:cs="宋体" w:hint="eastAsia"/>
          <w:color w:val="000000"/>
          <w:kern w:val="0"/>
          <w:sz w:val="24"/>
          <w:szCs w:val="24"/>
        </w:rPr>
        <w:t>  （十一）积极培育和引进服务外包培训机构。服务外包工作领导小组成员单位对新设培训机构的教学设施、教材、师资力量、培训规模、培训后就业率等进行综合考评确认，考评合格的，给予适当补助。</w:t>
      </w:r>
    </w:p>
    <w:p w:rsidR="00046166" w:rsidRPr="00046166" w:rsidRDefault="00046166" w:rsidP="00046166">
      <w:pPr>
        <w:widowControl/>
        <w:spacing w:line="360" w:lineRule="atLeast"/>
        <w:jc w:val="left"/>
        <w:rPr>
          <w:rFonts w:ascii="microsoft yahei" w:eastAsia="宋体" w:hAnsi="microsoft yahei" w:cs="宋体"/>
          <w:color w:val="464646"/>
          <w:kern w:val="0"/>
          <w:sz w:val="18"/>
          <w:szCs w:val="18"/>
        </w:rPr>
      </w:pPr>
      <w:r w:rsidRPr="00046166">
        <w:rPr>
          <w:rFonts w:ascii="宋体" w:eastAsia="宋体" w:hAnsi="宋体" w:cs="宋体" w:hint="eastAsia"/>
          <w:color w:val="000000"/>
          <w:kern w:val="0"/>
          <w:sz w:val="24"/>
          <w:szCs w:val="24"/>
        </w:rPr>
        <w:t>  （十二）支持服务外包人才培养基地建设，打造服务外包人才培训产业。每年视情况给予资金支持，用于实施服务外包人才培养“千人计划”，并优先</w:t>
      </w:r>
      <w:r w:rsidRPr="00046166">
        <w:rPr>
          <w:rFonts w:ascii="宋体" w:eastAsia="宋体" w:hAnsi="宋体" w:cs="宋体" w:hint="eastAsia"/>
          <w:color w:val="000000"/>
          <w:kern w:val="0"/>
          <w:sz w:val="24"/>
          <w:szCs w:val="24"/>
        </w:rPr>
        <w:lastRenderedPageBreak/>
        <w:t>向贫困大学生倾斜，定向培养我市产业和企业急需的服务外包中高端人才和紧缺人才。</w:t>
      </w:r>
    </w:p>
    <w:p w:rsidR="00046166" w:rsidRPr="00046166" w:rsidRDefault="00046166" w:rsidP="00046166">
      <w:pPr>
        <w:widowControl/>
        <w:spacing w:line="360" w:lineRule="atLeast"/>
        <w:jc w:val="left"/>
        <w:rPr>
          <w:rFonts w:ascii="microsoft yahei" w:eastAsia="宋体" w:hAnsi="microsoft yahei" w:cs="宋体"/>
          <w:color w:val="464646"/>
          <w:kern w:val="0"/>
          <w:sz w:val="18"/>
          <w:szCs w:val="18"/>
        </w:rPr>
      </w:pPr>
      <w:r w:rsidRPr="00046166">
        <w:rPr>
          <w:rFonts w:ascii="宋体" w:eastAsia="宋体" w:hAnsi="宋体" w:cs="宋体" w:hint="eastAsia"/>
          <w:color w:val="000000"/>
          <w:kern w:val="0"/>
          <w:sz w:val="24"/>
          <w:szCs w:val="24"/>
        </w:rPr>
        <w:t>  （十三）支持服务外包人才培养培训。经认定的我市服务外包企业每新录用1名大专以上学历员工从事服务外包工作并签订1年以上（含1年）《劳动合同》的，给予企业每人不超过2000元的培训补助（定向用于上述人员的培训）。对被录用人员提前解除合同，并在原合同规定的1年期内，与其他服务外包企业或原企业签订新的《劳动合同》的不再予以资金支持；对经认定符合条件的服务外包培训机构培训的从事服务外包业务的人才（大专以上学历），通过服务外包业务专业知识和技能培训考核，并与服务外包企业签订1年（含1年）以上《劳动合同》的，给予培训机构每人不超过1000元的培训补助。</w:t>
      </w:r>
    </w:p>
    <w:p w:rsidR="00046166" w:rsidRPr="00046166" w:rsidRDefault="00046166" w:rsidP="00046166">
      <w:pPr>
        <w:widowControl/>
        <w:spacing w:line="360" w:lineRule="atLeast"/>
        <w:jc w:val="left"/>
        <w:rPr>
          <w:rFonts w:ascii="microsoft yahei" w:eastAsia="宋体" w:hAnsi="microsoft yahei" w:cs="宋体"/>
          <w:color w:val="464646"/>
          <w:kern w:val="0"/>
          <w:sz w:val="18"/>
          <w:szCs w:val="18"/>
        </w:rPr>
      </w:pPr>
      <w:r w:rsidRPr="00046166">
        <w:rPr>
          <w:rFonts w:ascii="宋体" w:eastAsia="宋体" w:hAnsi="宋体" w:cs="宋体" w:hint="eastAsia"/>
          <w:color w:val="000000"/>
          <w:kern w:val="0"/>
          <w:sz w:val="24"/>
          <w:szCs w:val="24"/>
        </w:rPr>
        <w:t> （十四）支持服务外包企业引进高层次服务外包人才。对引进高层次、紧缺人才，并与用人单位签订3年以上劳动合同的，经相关部门认定后，对住房、交通给予一定的补助。</w:t>
      </w:r>
    </w:p>
    <w:p w:rsidR="00046166" w:rsidRPr="00046166" w:rsidRDefault="00046166" w:rsidP="00046166">
      <w:pPr>
        <w:widowControl/>
        <w:spacing w:line="360" w:lineRule="atLeast"/>
        <w:jc w:val="left"/>
        <w:rPr>
          <w:rFonts w:ascii="microsoft yahei" w:eastAsia="宋体" w:hAnsi="microsoft yahei" w:cs="宋体"/>
          <w:color w:val="464646"/>
          <w:kern w:val="0"/>
          <w:sz w:val="18"/>
          <w:szCs w:val="18"/>
        </w:rPr>
      </w:pPr>
      <w:r w:rsidRPr="00046166">
        <w:rPr>
          <w:rFonts w:ascii="宋体" w:eastAsia="宋体" w:hAnsi="宋体" w:cs="宋体" w:hint="eastAsia"/>
          <w:color w:val="000000"/>
          <w:kern w:val="0"/>
          <w:sz w:val="24"/>
          <w:szCs w:val="24"/>
        </w:rPr>
        <w:t>五、推动服务外包企业创新发展，提升国际竞争力</w:t>
      </w:r>
    </w:p>
    <w:p w:rsidR="00046166" w:rsidRPr="00046166" w:rsidRDefault="00046166" w:rsidP="00046166">
      <w:pPr>
        <w:widowControl/>
        <w:spacing w:line="360" w:lineRule="atLeast"/>
        <w:jc w:val="left"/>
        <w:rPr>
          <w:rFonts w:ascii="microsoft yahei" w:eastAsia="宋体" w:hAnsi="microsoft yahei" w:cs="宋体"/>
          <w:color w:val="464646"/>
          <w:kern w:val="0"/>
          <w:sz w:val="18"/>
          <w:szCs w:val="18"/>
        </w:rPr>
      </w:pPr>
      <w:r w:rsidRPr="00046166">
        <w:rPr>
          <w:rFonts w:ascii="宋体" w:eastAsia="宋体" w:hAnsi="宋体" w:cs="宋体" w:hint="eastAsia"/>
          <w:color w:val="000000"/>
          <w:kern w:val="0"/>
          <w:sz w:val="24"/>
          <w:szCs w:val="24"/>
        </w:rPr>
        <w:t>  （十五）支持服务外包企业开展技术创新和引进国际先进技术成果。适时对企业创新型项目给予补助，补助金额不超过项目已投资额的50%，单个项目不超过100万元。对企业在国际市场购买技术含量高的成果，给予不超过购买金额50%的补助，单个成果不超过50万元。</w:t>
      </w:r>
    </w:p>
    <w:p w:rsidR="00046166" w:rsidRPr="00046166" w:rsidRDefault="00046166" w:rsidP="00046166">
      <w:pPr>
        <w:widowControl/>
        <w:spacing w:line="360" w:lineRule="atLeast"/>
        <w:jc w:val="left"/>
        <w:rPr>
          <w:rFonts w:ascii="microsoft yahei" w:eastAsia="宋体" w:hAnsi="microsoft yahei" w:cs="宋体"/>
          <w:color w:val="464646"/>
          <w:kern w:val="0"/>
          <w:sz w:val="18"/>
          <w:szCs w:val="18"/>
        </w:rPr>
      </w:pPr>
      <w:r w:rsidRPr="00046166">
        <w:rPr>
          <w:rFonts w:ascii="宋体" w:eastAsia="宋体" w:hAnsi="宋体" w:cs="宋体" w:hint="eastAsia"/>
          <w:color w:val="000000"/>
          <w:kern w:val="0"/>
          <w:sz w:val="24"/>
          <w:szCs w:val="24"/>
        </w:rPr>
        <w:t>  （十六）鼓励服务外包企业申请国际认证。对获得国际认证的企业的认证申请、系统维护升级等费用给予不超过实际费用50%的补贴。同一项目已获国家和省全额支持的，不再给予补贴；获得部分支持的，对不足部分给予补贴。</w:t>
      </w:r>
    </w:p>
    <w:p w:rsidR="00046166" w:rsidRPr="00046166" w:rsidRDefault="00046166" w:rsidP="00046166">
      <w:pPr>
        <w:widowControl/>
        <w:spacing w:line="360" w:lineRule="atLeast"/>
        <w:jc w:val="left"/>
        <w:rPr>
          <w:rFonts w:ascii="microsoft yahei" w:eastAsia="宋体" w:hAnsi="microsoft yahei" w:cs="宋体"/>
          <w:color w:val="464646"/>
          <w:kern w:val="0"/>
          <w:sz w:val="18"/>
          <w:szCs w:val="18"/>
        </w:rPr>
      </w:pPr>
      <w:r w:rsidRPr="00046166">
        <w:rPr>
          <w:rFonts w:ascii="宋体" w:eastAsia="宋体" w:hAnsi="宋体" w:cs="宋体" w:hint="eastAsia"/>
          <w:color w:val="000000"/>
          <w:kern w:val="0"/>
          <w:sz w:val="24"/>
          <w:szCs w:val="24"/>
        </w:rPr>
        <w:t> </w:t>
      </w:r>
    </w:p>
    <w:p w:rsidR="00046166" w:rsidRPr="00046166" w:rsidRDefault="00046166" w:rsidP="00046166">
      <w:pPr>
        <w:widowControl/>
        <w:spacing w:line="360" w:lineRule="atLeast"/>
        <w:jc w:val="left"/>
        <w:rPr>
          <w:rFonts w:ascii="microsoft yahei" w:eastAsia="宋体" w:hAnsi="microsoft yahei" w:cs="宋体"/>
          <w:color w:val="464646"/>
          <w:kern w:val="0"/>
          <w:sz w:val="18"/>
          <w:szCs w:val="18"/>
        </w:rPr>
      </w:pPr>
      <w:r w:rsidRPr="00046166">
        <w:rPr>
          <w:rFonts w:ascii="宋体" w:eastAsia="宋体" w:hAnsi="宋体" w:cs="宋体" w:hint="eastAsia"/>
          <w:color w:val="000000"/>
          <w:kern w:val="0"/>
          <w:sz w:val="24"/>
          <w:szCs w:val="24"/>
        </w:rPr>
        <w:t>    六、整合市场要素资源，促进服务外包产业融合发展</w:t>
      </w:r>
    </w:p>
    <w:p w:rsidR="00046166" w:rsidRPr="00046166" w:rsidRDefault="00046166" w:rsidP="00046166">
      <w:pPr>
        <w:widowControl/>
        <w:spacing w:line="360" w:lineRule="atLeast"/>
        <w:jc w:val="left"/>
        <w:rPr>
          <w:rFonts w:ascii="microsoft yahei" w:eastAsia="宋体" w:hAnsi="microsoft yahei" w:cs="宋体"/>
          <w:color w:val="464646"/>
          <w:kern w:val="0"/>
          <w:sz w:val="18"/>
          <w:szCs w:val="18"/>
        </w:rPr>
      </w:pPr>
      <w:r w:rsidRPr="00046166">
        <w:rPr>
          <w:rFonts w:ascii="宋体" w:eastAsia="宋体" w:hAnsi="宋体" w:cs="宋体" w:hint="eastAsia"/>
          <w:color w:val="000000"/>
          <w:kern w:val="0"/>
          <w:sz w:val="24"/>
          <w:szCs w:val="24"/>
        </w:rPr>
        <w:t> </w:t>
      </w:r>
    </w:p>
    <w:p w:rsidR="00046166" w:rsidRPr="00046166" w:rsidRDefault="00046166" w:rsidP="00046166">
      <w:pPr>
        <w:widowControl/>
        <w:spacing w:line="360" w:lineRule="atLeast"/>
        <w:jc w:val="left"/>
        <w:rPr>
          <w:rFonts w:ascii="microsoft yahei" w:eastAsia="宋体" w:hAnsi="microsoft yahei" w:cs="宋体"/>
          <w:color w:val="464646"/>
          <w:kern w:val="0"/>
          <w:sz w:val="18"/>
          <w:szCs w:val="18"/>
        </w:rPr>
      </w:pPr>
      <w:r w:rsidRPr="00046166">
        <w:rPr>
          <w:rFonts w:ascii="宋体" w:eastAsia="宋体" w:hAnsi="宋体" w:cs="宋体" w:hint="eastAsia"/>
          <w:color w:val="000000"/>
          <w:kern w:val="0"/>
          <w:sz w:val="24"/>
          <w:szCs w:val="24"/>
        </w:rPr>
        <w:t>   (十七)鼓励服务外包联盟发展，支持政府部门、协会、高校、企业、培训机构联动，对牵头或联合举办的各类培训班、产业推广会、人才招聘会、产业年会等，根据工作需要给予资金支持。</w:t>
      </w:r>
    </w:p>
    <w:p w:rsidR="00046166" w:rsidRPr="00046166" w:rsidRDefault="00046166" w:rsidP="00046166">
      <w:pPr>
        <w:widowControl/>
        <w:spacing w:line="360" w:lineRule="atLeast"/>
        <w:jc w:val="left"/>
        <w:rPr>
          <w:rFonts w:ascii="microsoft yahei" w:eastAsia="宋体" w:hAnsi="microsoft yahei" w:cs="宋体"/>
          <w:color w:val="464646"/>
          <w:kern w:val="0"/>
          <w:sz w:val="18"/>
          <w:szCs w:val="18"/>
        </w:rPr>
      </w:pPr>
      <w:r w:rsidRPr="00046166">
        <w:rPr>
          <w:rFonts w:ascii="宋体" w:eastAsia="宋体" w:hAnsi="宋体" w:cs="宋体" w:hint="eastAsia"/>
          <w:color w:val="000000"/>
          <w:kern w:val="0"/>
          <w:sz w:val="24"/>
          <w:szCs w:val="24"/>
        </w:rPr>
        <w:t>   （十八）鼓励通过政府购买服务方式，委托研究咨询机构、行业协会、媒体和企业等，开展服务外包发展战略研究、产业宣传、市场推广、平台建设、人才培养等，适当给予资金支持。</w:t>
      </w:r>
    </w:p>
    <w:p w:rsidR="00046166" w:rsidRPr="00046166" w:rsidRDefault="00046166" w:rsidP="00046166">
      <w:pPr>
        <w:widowControl/>
        <w:spacing w:line="360" w:lineRule="atLeast"/>
        <w:jc w:val="left"/>
        <w:rPr>
          <w:rFonts w:ascii="microsoft yahei" w:eastAsia="宋体" w:hAnsi="microsoft yahei" w:cs="宋体"/>
          <w:color w:val="464646"/>
          <w:kern w:val="0"/>
          <w:sz w:val="18"/>
          <w:szCs w:val="18"/>
        </w:rPr>
      </w:pPr>
      <w:r w:rsidRPr="00046166">
        <w:rPr>
          <w:rFonts w:ascii="宋体" w:eastAsia="宋体" w:hAnsi="宋体" w:cs="宋体" w:hint="eastAsia"/>
          <w:color w:val="000000"/>
          <w:kern w:val="0"/>
          <w:sz w:val="24"/>
          <w:szCs w:val="24"/>
        </w:rPr>
        <w:t>   （十九）服务外包专项资金涉及相关项目和申报材料的认证、审计和评审等，可委托专业机构或聘请专家进行，相关管理费用在专项资金中列支，按照不超过年度专项资金额度的1%安排。</w:t>
      </w:r>
    </w:p>
    <w:p w:rsidR="00046166" w:rsidRPr="00046166" w:rsidRDefault="00046166" w:rsidP="00046166">
      <w:pPr>
        <w:widowControl/>
        <w:spacing w:line="360" w:lineRule="atLeast"/>
        <w:jc w:val="left"/>
        <w:rPr>
          <w:rFonts w:ascii="microsoft yahei" w:eastAsia="宋体" w:hAnsi="microsoft yahei" w:cs="宋体"/>
          <w:color w:val="464646"/>
          <w:kern w:val="0"/>
          <w:sz w:val="18"/>
          <w:szCs w:val="18"/>
        </w:rPr>
      </w:pPr>
      <w:r w:rsidRPr="00046166">
        <w:rPr>
          <w:rFonts w:ascii="宋体" w:eastAsia="宋体" w:hAnsi="宋体" w:cs="宋体" w:hint="eastAsia"/>
          <w:color w:val="000000"/>
          <w:kern w:val="0"/>
          <w:sz w:val="24"/>
          <w:szCs w:val="24"/>
        </w:rPr>
        <w:t>    （二十）专项资金在一个年度内可采取一次审批下达或分批次审批下达方式进行。当年专项资金指标结余可结转下年继续使用。</w:t>
      </w:r>
    </w:p>
    <w:p w:rsidR="00046166" w:rsidRPr="00046166" w:rsidRDefault="00046166" w:rsidP="00046166">
      <w:pPr>
        <w:widowControl/>
        <w:spacing w:line="360" w:lineRule="atLeast"/>
        <w:jc w:val="left"/>
        <w:rPr>
          <w:rFonts w:ascii="microsoft yahei" w:eastAsia="宋体" w:hAnsi="microsoft yahei" w:cs="宋体"/>
          <w:color w:val="464646"/>
          <w:kern w:val="0"/>
          <w:sz w:val="18"/>
          <w:szCs w:val="18"/>
        </w:rPr>
      </w:pPr>
      <w:r w:rsidRPr="00046166">
        <w:rPr>
          <w:rFonts w:ascii="宋体" w:eastAsia="宋体" w:hAnsi="宋体" w:cs="宋体" w:hint="eastAsia"/>
          <w:color w:val="000000"/>
          <w:kern w:val="0"/>
          <w:sz w:val="24"/>
          <w:szCs w:val="24"/>
        </w:rPr>
        <w:t>   </w:t>
      </w:r>
    </w:p>
    <w:p w:rsidR="00046166" w:rsidRPr="00046166" w:rsidRDefault="00046166" w:rsidP="00046166">
      <w:pPr>
        <w:widowControl/>
        <w:spacing w:line="360" w:lineRule="atLeast"/>
        <w:jc w:val="left"/>
        <w:rPr>
          <w:rFonts w:ascii="microsoft yahei" w:eastAsia="宋体" w:hAnsi="microsoft yahei" w:cs="宋体"/>
          <w:color w:val="464646"/>
          <w:kern w:val="0"/>
          <w:sz w:val="18"/>
          <w:szCs w:val="18"/>
        </w:rPr>
      </w:pPr>
      <w:r w:rsidRPr="00046166">
        <w:rPr>
          <w:rFonts w:ascii="宋体" w:eastAsia="宋体" w:hAnsi="宋体" w:cs="宋体" w:hint="eastAsia"/>
          <w:color w:val="000000"/>
          <w:kern w:val="0"/>
          <w:sz w:val="24"/>
          <w:szCs w:val="24"/>
        </w:rPr>
        <w:t> </w:t>
      </w:r>
    </w:p>
    <w:p w:rsidR="00046166" w:rsidRPr="00046166" w:rsidRDefault="00046166" w:rsidP="00046166">
      <w:pPr>
        <w:widowControl/>
        <w:spacing w:line="360" w:lineRule="atLeast"/>
        <w:jc w:val="left"/>
        <w:rPr>
          <w:rFonts w:ascii="microsoft yahei" w:eastAsia="宋体" w:hAnsi="microsoft yahei" w:cs="宋体"/>
          <w:color w:val="464646"/>
          <w:kern w:val="0"/>
          <w:sz w:val="18"/>
          <w:szCs w:val="18"/>
        </w:rPr>
      </w:pPr>
      <w:r w:rsidRPr="00046166">
        <w:rPr>
          <w:rFonts w:ascii="宋体" w:eastAsia="宋体" w:hAnsi="宋体" w:cs="宋体" w:hint="eastAsia"/>
          <w:color w:val="000000"/>
          <w:kern w:val="0"/>
          <w:sz w:val="24"/>
          <w:szCs w:val="24"/>
        </w:rPr>
        <w:t> </w:t>
      </w:r>
    </w:p>
    <w:p w:rsidR="00046166" w:rsidRPr="00046166" w:rsidRDefault="00046166" w:rsidP="00046166">
      <w:pPr>
        <w:widowControl/>
        <w:spacing w:line="360" w:lineRule="atLeast"/>
        <w:jc w:val="left"/>
        <w:rPr>
          <w:rFonts w:ascii="microsoft yahei" w:eastAsia="宋体" w:hAnsi="microsoft yahei" w:cs="宋体"/>
          <w:color w:val="464646"/>
          <w:kern w:val="0"/>
          <w:sz w:val="18"/>
          <w:szCs w:val="18"/>
        </w:rPr>
      </w:pPr>
      <w:r w:rsidRPr="00046166">
        <w:rPr>
          <w:rFonts w:ascii="宋体" w:eastAsia="宋体" w:hAnsi="宋体" w:cs="宋体" w:hint="eastAsia"/>
          <w:color w:val="000000"/>
          <w:kern w:val="0"/>
          <w:sz w:val="24"/>
          <w:szCs w:val="24"/>
        </w:rPr>
        <w:lastRenderedPageBreak/>
        <w:t>                                                                                         长春市人民政府办公厅</w:t>
      </w:r>
    </w:p>
    <w:p w:rsidR="00046166" w:rsidRPr="00046166" w:rsidRDefault="00046166" w:rsidP="00046166">
      <w:pPr>
        <w:widowControl/>
        <w:spacing w:line="360" w:lineRule="atLeast"/>
        <w:jc w:val="left"/>
        <w:rPr>
          <w:rFonts w:ascii="microsoft yahei" w:eastAsia="宋体" w:hAnsi="microsoft yahei" w:cs="宋体"/>
          <w:color w:val="464646"/>
          <w:kern w:val="0"/>
          <w:sz w:val="18"/>
          <w:szCs w:val="18"/>
        </w:rPr>
      </w:pPr>
      <w:r w:rsidRPr="00046166">
        <w:rPr>
          <w:rFonts w:ascii="宋体" w:eastAsia="宋体" w:hAnsi="宋体" w:cs="宋体" w:hint="eastAsia"/>
          <w:color w:val="000000"/>
          <w:kern w:val="0"/>
          <w:sz w:val="24"/>
          <w:szCs w:val="24"/>
        </w:rPr>
        <w:t>                                                                                                                                                   2017年8月9日</w:t>
      </w:r>
    </w:p>
    <w:p w:rsidR="005B2BA8" w:rsidRDefault="005B2BA8">
      <w:bookmarkStart w:id="0" w:name="_GoBack"/>
      <w:bookmarkEnd w:id="0"/>
    </w:p>
    <w:sectPr w:rsidR="005B2B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1823" w:rsidRDefault="008F1823" w:rsidP="00046166">
      <w:r>
        <w:separator/>
      </w:r>
    </w:p>
  </w:endnote>
  <w:endnote w:type="continuationSeparator" w:id="0">
    <w:p w:rsidR="008F1823" w:rsidRDefault="008F1823" w:rsidP="00046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1823" w:rsidRDefault="008F1823" w:rsidP="00046166">
      <w:r>
        <w:separator/>
      </w:r>
    </w:p>
  </w:footnote>
  <w:footnote w:type="continuationSeparator" w:id="0">
    <w:p w:rsidR="008F1823" w:rsidRDefault="008F1823" w:rsidP="00046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D17"/>
    <w:rsid w:val="00046166"/>
    <w:rsid w:val="00351D17"/>
    <w:rsid w:val="005B2BA8"/>
    <w:rsid w:val="008F1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3E9104B-9382-4DC6-B22B-BCD993052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61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46166"/>
    <w:rPr>
      <w:sz w:val="18"/>
      <w:szCs w:val="18"/>
    </w:rPr>
  </w:style>
  <w:style w:type="paragraph" w:styleId="a4">
    <w:name w:val="footer"/>
    <w:basedOn w:val="a"/>
    <w:link w:val="Char0"/>
    <w:uiPriority w:val="99"/>
    <w:unhideWhenUsed/>
    <w:rsid w:val="00046166"/>
    <w:pPr>
      <w:tabs>
        <w:tab w:val="center" w:pos="4153"/>
        <w:tab w:val="right" w:pos="8306"/>
      </w:tabs>
      <w:snapToGrid w:val="0"/>
      <w:jc w:val="left"/>
    </w:pPr>
    <w:rPr>
      <w:sz w:val="18"/>
      <w:szCs w:val="18"/>
    </w:rPr>
  </w:style>
  <w:style w:type="character" w:customStyle="1" w:styleId="Char0">
    <w:name w:val="页脚 Char"/>
    <w:basedOn w:val="a0"/>
    <w:link w:val="a4"/>
    <w:uiPriority w:val="99"/>
    <w:rsid w:val="00046166"/>
    <w:rPr>
      <w:sz w:val="18"/>
      <w:szCs w:val="18"/>
    </w:rPr>
  </w:style>
  <w:style w:type="character" w:customStyle="1" w:styleId="bsharecount">
    <w:name w:val="bshare_count"/>
    <w:basedOn w:val="a0"/>
    <w:rsid w:val="00046166"/>
  </w:style>
  <w:style w:type="paragraph" w:styleId="a5">
    <w:name w:val="Normal (Web)"/>
    <w:basedOn w:val="a"/>
    <w:uiPriority w:val="99"/>
    <w:semiHidden/>
    <w:unhideWhenUsed/>
    <w:rsid w:val="0004616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0461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644734">
      <w:bodyDiv w:val="1"/>
      <w:marLeft w:val="0"/>
      <w:marRight w:val="0"/>
      <w:marTop w:val="0"/>
      <w:marBottom w:val="0"/>
      <w:divBdr>
        <w:top w:val="none" w:sz="0" w:space="0" w:color="auto"/>
        <w:left w:val="none" w:sz="0" w:space="0" w:color="auto"/>
        <w:bottom w:val="none" w:sz="0" w:space="0" w:color="auto"/>
        <w:right w:val="none" w:sz="0" w:space="0" w:color="auto"/>
      </w:divBdr>
      <w:divsChild>
        <w:div w:id="118884391">
          <w:marLeft w:val="0"/>
          <w:marRight w:val="0"/>
          <w:marTop w:val="0"/>
          <w:marBottom w:val="0"/>
          <w:divBdr>
            <w:top w:val="none" w:sz="0" w:space="0" w:color="auto"/>
            <w:left w:val="none" w:sz="0" w:space="0" w:color="auto"/>
            <w:bottom w:val="dashed" w:sz="6" w:space="12" w:color="CCCCCC"/>
            <w:right w:val="none" w:sz="0" w:space="0" w:color="auto"/>
          </w:divBdr>
          <w:divsChild>
            <w:div w:id="816068579">
              <w:marLeft w:val="0"/>
              <w:marRight w:val="0"/>
              <w:marTop w:val="0"/>
              <w:marBottom w:val="0"/>
              <w:divBdr>
                <w:top w:val="none" w:sz="0" w:space="0" w:color="auto"/>
                <w:left w:val="none" w:sz="0" w:space="0" w:color="auto"/>
                <w:bottom w:val="none" w:sz="0" w:space="0" w:color="auto"/>
                <w:right w:val="none" w:sz="0" w:space="0" w:color="auto"/>
              </w:divBdr>
              <w:divsChild>
                <w:div w:id="316569819">
                  <w:marLeft w:val="0"/>
                  <w:marRight w:val="0"/>
                  <w:marTop w:val="0"/>
                  <w:marBottom w:val="0"/>
                  <w:divBdr>
                    <w:top w:val="none" w:sz="0" w:space="0" w:color="auto"/>
                    <w:left w:val="none" w:sz="0" w:space="0" w:color="auto"/>
                    <w:bottom w:val="none" w:sz="0" w:space="0" w:color="auto"/>
                    <w:right w:val="none" w:sz="0" w:space="0" w:color="auto"/>
                  </w:divBdr>
                  <w:divsChild>
                    <w:div w:id="788743535">
                      <w:marLeft w:val="0"/>
                      <w:marRight w:val="0"/>
                      <w:marTop w:val="0"/>
                      <w:marBottom w:val="0"/>
                      <w:divBdr>
                        <w:top w:val="none" w:sz="0" w:space="0" w:color="auto"/>
                        <w:left w:val="none" w:sz="0" w:space="0" w:color="auto"/>
                        <w:bottom w:val="none" w:sz="0" w:space="0" w:color="auto"/>
                        <w:right w:val="none" w:sz="0" w:space="0" w:color="auto"/>
                      </w:divBdr>
                    </w:div>
                    <w:div w:id="15175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79796">
          <w:marLeft w:val="0"/>
          <w:marRight w:val="0"/>
          <w:marTop w:val="0"/>
          <w:marBottom w:val="0"/>
          <w:divBdr>
            <w:top w:val="none" w:sz="0" w:space="0" w:color="auto"/>
            <w:left w:val="none" w:sz="0" w:space="0" w:color="auto"/>
            <w:bottom w:val="dashed" w:sz="6" w:space="11" w:color="CCCCCC"/>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473</Words>
  <Characters>2697</Characters>
  <Application>Microsoft Office Word</Application>
  <DocSecurity>0</DocSecurity>
  <Lines>22</Lines>
  <Paragraphs>6</Paragraphs>
  <ScaleCrop>false</ScaleCrop>
  <Company>微软中国</Company>
  <LinksUpToDate>false</LinksUpToDate>
  <CharactersWithSpaces>3164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2018-12-14T08:43:00Z</dcterms:created>
  <dcterms:modified xsi:type="dcterms:W3CDTF">2018-12-14T08:43:00Z</dcterms:modified>
</cp:coreProperties>
</file>