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3EA1" w:rsidRPr="008F3EA1" w:rsidRDefault="00ED4909" w:rsidP="008F3EA1">
      <w:pPr>
        <w:widowControl/>
        <w:shd w:val="clear" w:color="auto" w:fill="FAFAFA"/>
        <w:spacing w:line="336" w:lineRule="atLeast"/>
        <w:jc w:val="center"/>
        <w:rPr>
          <w:rFonts w:ascii="宋体,微软雅黑" w:eastAsia="宋体,微软雅黑" w:hAnsi="宋体" w:cs="宋体"/>
          <w:b/>
          <w:bCs/>
          <w:color w:val="222222"/>
          <w:kern w:val="0"/>
          <w:sz w:val="39"/>
          <w:szCs w:val="39"/>
        </w:rPr>
      </w:pPr>
      <w:r>
        <w:rPr>
          <w:rFonts w:ascii="宋体,微软雅黑" w:eastAsia="宋体,微软雅黑" w:hAnsi="宋体" w:cs="宋体" w:hint="eastAsia"/>
          <w:b/>
          <w:bCs/>
          <w:color w:val="222222"/>
          <w:kern w:val="0"/>
          <w:sz w:val="39"/>
          <w:szCs w:val="39"/>
        </w:rPr>
        <w:t>泸水工业园</w:t>
      </w:r>
      <w:r w:rsidR="008F3EA1" w:rsidRPr="008F3EA1">
        <w:rPr>
          <w:rFonts w:ascii="宋体,微软雅黑" w:eastAsia="宋体,微软雅黑" w:hAnsi="宋体" w:cs="宋体" w:hint="eastAsia"/>
          <w:b/>
          <w:bCs/>
          <w:color w:val="222222"/>
          <w:kern w:val="0"/>
          <w:sz w:val="39"/>
          <w:szCs w:val="39"/>
        </w:rPr>
        <w:t xml:space="preserve">招商引资优惠政策 </w:t>
      </w:r>
    </w:p>
    <w:p w:rsidR="008F3EA1" w:rsidRPr="008F3EA1" w:rsidRDefault="008F3EA1" w:rsidP="008F3EA1">
      <w:pPr>
        <w:widowControl/>
        <w:shd w:val="clear" w:color="auto" w:fill="FAFAFA"/>
        <w:spacing w:line="432" w:lineRule="auto"/>
        <w:ind w:firstLine="640"/>
        <w:rPr>
          <w:rFonts w:ascii="Calibri" w:eastAsia="宋体,微软雅黑" w:hAnsi="Calibri" w:cs="Calibri"/>
          <w:color w:val="000000"/>
          <w:kern w:val="0"/>
          <w:szCs w:val="21"/>
        </w:rPr>
      </w:pPr>
      <w:r w:rsidRPr="008F3EA1">
        <w:rPr>
          <w:rFonts w:ascii="仿宋_GB2312" w:eastAsia="仿宋_GB2312" w:hAnsi="Calibri" w:cs="Calibri" w:hint="eastAsia"/>
          <w:color w:val="000000"/>
          <w:kern w:val="0"/>
          <w:sz w:val="32"/>
          <w:szCs w:val="32"/>
        </w:rPr>
        <w:t>根据《怒江傈僳族自治州外来投资促进办法》的相关规定，投资优惠政策涵盖财政扶持、土地使用、税收优惠三个方面：</w:t>
      </w:r>
    </w:p>
    <w:p w:rsidR="008F3EA1" w:rsidRPr="008F3EA1" w:rsidRDefault="008F3EA1" w:rsidP="008F3EA1">
      <w:pPr>
        <w:widowControl/>
        <w:shd w:val="clear" w:color="auto" w:fill="FAFAFA"/>
        <w:spacing w:line="432" w:lineRule="auto"/>
        <w:ind w:firstLine="643"/>
        <w:rPr>
          <w:rFonts w:ascii="Calibri" w:eastAsia="宋体,微软雅黑" w:hAnsi="Calibri" w:cs="Calibri"/>
          <w:color w:val="000000"/>
          <w:kern w:val="0"/>
          <w:szCs w:val="21"/>
        </w:rPr>
      </w:pPr>
      <w:r w:rsidRPr="008F3EA1">
        <w:rPr>
          <w:rFonts w:ascii="仿宋_GB2312" w:eastAsia="仿宋_GB2312" w:hAnsi="Calibri" w:cs="Calibri" w:hint="eastAsia"/>
          <w:b/>
          <w:bCs/>
          <w:color w:val="000000"/>
          <w:kern w:val="0"/>
          <w:sz w:val="32"/>
          <w:szCs w:val="32"/>
        </w:rPr>
        <w:t>（一）财政扶持</w:t>
      </w:r>
    </w:p>
    <w:p w:rsidR="008F3EA1" w:rsidRPr="008F3EA1" w:rsidRDefault="008F3EA1" w:rsidP="008F3EA1">
      <w:pPr>
        <w:widowControl/>
        <w:shd w:val="clear" w:color="auto" w:fill="FAFAFA"/>
        <w:spacing w:line="432" w:lineRule="auto"/>
        <w:ind w:firstLine="640"/>
        <w:rPr>
          <w:rFonts w:ascii="Calibri" w:eastAsia="宋体,微软雅黑" w:hAnsi="Calibri" w:cs="Calibri"/>
          <w:color w:val="000000"/>
          <w:kern w:val="0"/>
          <w:szCs w:val="21"/>
        </w:rPr>
      </w:pPr>
      <w:r w:rsidRPr="008F3EA1">
        <w:rPr>
          <w:rFonts w:ascii="仿宋_GB2312" w:eastAsia="仿宋_GB2312" w:hAnsi="Calibri" w:cs="Calibri" w:hint="eastAsia"/>
          <w:color w:val="000000"/>
          <w:kern w:val="0"/>
          <w:sz w:val="32"/>
          <w:szCs w:val="32"/>
        </w:rPr>
        <w:t>1、凡在州内登记注册的外来投资企业，根据企业对地方经济的贡献，企业可向州、县人民政府申请财政专项扶持资金。</w:t>
      </w:r>
    </w:p>
    <w:p w:rsidR="008F3EA1" w:rsidRPr="008F3EA1" w:rsidRDefault="008F3EA1" w:rsidP="008F3EA1">
      <w:pPr>
        <w:widowControl/>
        <w:shd w:val="clear" w:color="auto" w:fill="FAFAFA"/>
        <w:spacing w:line="432" w:lineRule="auto"/>
        <w:ind w:firstLine="640"/>
        <w:rPr>
          <w:rFonts w:ascii="Calibri" w:eastAsia="宋体,微软雅黑" w:hAnsi="Calibri" w:cs="Calibri"/>
          <w:color w:val="000000"/>
          <w:kern w:val="0"/>
          <w:szCs w:val="21"/>
        </w:rPr>
      </w:pPr>
      <w:r w:rsidRPr="008F3EA1">
        <w:rPr>
          <w:rFonts w:ascii="仿宋_GB2312" w:eastAsia="仿宋_GB2312" w:hAnsi="Calibri" w:cs="Calibri" w:hint="eastAsia"/>
          <w:color w:val="000000"/>
          <w:kern w:val="0"/>
          <w:sz w:val="32"/>
          <w:szCs w:val="32"/>
        </w:rPr>
        <w:t>2、凡与州、县人民政府签订经济目标责任书的外来投资企业，年终考核达到要求的，给予表彰奖励。</w:t>
      </w:r>
    </w:p>
    <w:p w:rsidR="008F3EA1" w:rsidRPr="008F3EA1" w:rsidRDefault="008F3EA1" w:rsidP="008F3EA1">
      <w:pPr>
        <w:widowControl/>
        <w:shd w:val="clear" w:color="auto" w:fill="FAFAFA"/>
        <w:spacing w:line="432" w:lineRule="auto"/>
        <w:ind w:firstLine="640"/>
        <w:rPr>
          <w:rFonts w:ascii="Calibri" w:eastAsia="宋体,微软雅黑" w:hAnsi="Calibri" w:cs="Calibri"/>
          <w:color w:val="000000"/>
          <w:kern w:val="0"/>
          <w:szCs w:val="21"/>
        </w:rPr>
      </w:pPr>
      <w:r w:rsidRPr="008F3EA1">
        <w:rPr>
          <w:rFonts w:ascii="仿宋_GB2312" w:eastAsia="仿宋_GB2312" w:hAnsi="Calibri" w:cs="Calibri" w:hint="eastAsia"/>
          <w:color w:val="000000"/>
          <w:kern w:val="0"/>
          <w:sz w:val="32"/>
          <w:szCs w:val="32"/>
        </w:rPr>
        <w:t>3、州内实行零收费，除上缴国家、省的收费和国家、省明令不能减免的收费以及政府专项基金以外，其他收费在州内实行零收费。</w:t>
      </w:r>
    </w:p>
    <w:p w:rsidR="008F3EA1" w:rsidRPr="008F3EA1" w:rsidRDefault="008F3EA1" w:rsidP="008F3EA1">
      <w:pPr>
        <w:widowControl/>
        <w:shd w:val="clear" w:color="auto" w:fill="FAFAFA"/>
        <w:spacing w:line="432" w:lineRule="auto"/>
        <w:ind w:firstLine="640"/>
        <w:rPr>
          <w:rFonts w:ascii="Calibri" w:eastAsia="宋体,微软雅黑" w:hAnsi="Calibri" w:cs="Calibri"/>
          <w:color w:val="000000"/>
          <w:kern w:val="0"/>
          <w:szCs w:val="21"/>
        </w:rPr>
      </w:pPr>
      <w:r w:rsidRPr="008F3EA1">
        <w:rPr>
          <w:rFonts w:ascii="仿宋_GB2312" w:eastAsia="仿宋_GB2312" w:hAnsi="Calibri" w:cs="Calibri" w:hint="eastAsia"/>
          <w:color w:val="000000"/>
          <w:kern w:val="0"/>
          <w:sz w:val="32"/>
          <w:szCs w:val="32"/>
        </w:rPr>
        <w:t>4、州级财政要加大支持力度，每年安排一定量的财政资金，用于招商引资项目的开发、项目库建设、招商引资工作经费以及对在招商引资工作中做出贡献的部门、企业和个人进行奖励。</w:t>
      </w:r>
    </w:p>
    <w:p w:rsidR="008F3EA1" w:rsidRPr="008F3EA1" w:rsidRDefault="008F3EA1" w:rsidP="008F3EA1">
      <w:pPr>
        <w:widowControl/>
        <w:shd w:val="clear" w:color="auto" w:fill="FAFAFA"/>
        <w:spacing w:line="432" w:lineRule="auto"/>
        <w:ind w:firstLine="643"/>
        <w:jc w:val="left"/>
        <w:rPr>
          <w:rFonts w:ascii="Calibri" w:eastAsia="宋体,微软雅黑" w:hAnsi="Calibri" w:cs="Calibri"/>
          <w:color w:val="000000"/>
          <w:kern w:val="0"/>
          <w:szCs w:val="21"/>
        </w:rPr>
      </w:pPr>
      <w:r w:rsidRPr="008F3EA1">
        <w:rPr>
          <w:rFonts w:ascii="仿宋_GB2312" w:eastAsia="仿宋_GB2312" w:hAnsi="Calibri" w:cs="Calibri" w:hint="eastAsia"/>
          <w:b/>
          <w:bCs/>
          <w:color w:val="000000"/>
          <w:kern w:val="0"/>
          <w:sz w:val="32"/>
          <w:szCs w:val="32"/>
        </w:rPr>
        <w:t>（二）土地使用</w:t>
      </w:r>
    </w:p>
    <w:p w:rsidR="008F3EA1" w:rsidRPr="008F3EA1" w:rsidRDefault="008F3EA1" w:rsidP="008F3EA1">
      <w:pPr>
        <w:widowControl/>
        <w:shd w:val="clear" w:color="auto" w:fill="FAFAFA"/>
        <w:spacing w:line="432" w:lineRule="auto"/>
        <w:ind w:firstLine="640"/>
        <w:rPr>
          <w:rFonts w:ascii="Calibri" w:eastAsia="宋体,微软雅黑" w:hAnsi="Calibri" w:cs="Calibri"/>
          <w:color w:val="000000"/>
          <w:kern w:val="0"/>
          <w:szCs w:val="21"/>
        </w:rPr>
      </w:pPr>
      <w:r w:rsidRPr="008F3EA1">
        <w:rPr>
          <w:rFonts w:ascii="仿宋_GB2312" w:eastAsia="仿宋_GB2312" w:hAnsi="Calibri" w:cs="Calibri" w:hint="eastAsia"/>
          <w:color w:val="000000"/>
          <w:kern w:val="0"/>
          <w:sz w:val="32"/>
          <w:szCs w:val="32"/>
        </w:rPr>
        <w:t>1、外来投资者和企业所需土地按“招、拍、挂”方式依法依规取得土地使用权。</w:t>
      </w:r>
    </w:p>
    <w:p w:rsidR="008F3EA1" w:rsidRPr="008F3EA1" w:rsidRDefault="008F3EA1" w:rsidP="008F3EA1">
      <w:pPr>
        <w:widowControl/>
        <w:shd w:val="clear" w:color="auto" w:fill="FAFAFA"/>
        <w:spacing w:line="432" w:lineRule="auto"/>
        <w:ind w:firstLine="640"/>
        <w:rPr>
          <w:rFonts w:ascii="Calibri" w:eastAsia="宋体,微软雅黑" w:hAnsi="Calibri" w:cs="Calibri"/>
          <w:color w:val="000000"/>
          <w:kern w:val="0"/>
          <w:szCs w:val="21"/>
        </w:rPr>
      </w:pPr>
      <w:r w:rsidRPr="008F3EA1">
        <w:rPr>
          <w:rFonts w:ascii="仿宋_GB2312" w:eastAsia="仿宋_GB2312" w:hAnsi="Calibri" w:cs="Calibri" w:hint="eastAsia"/>
          <w:color w:val="000000"/>
          <w:kern w:val="0"/>
          <w:sz w:val="32"/>
          <w:szCs w:val="32"/>
        </w:rPr>
        <w:lastRenderedPageBreak/>
        <w:t>2、外来投资者和企业投资市政设施、民生工程等基础设施建设项目，兴办教育、文化、卫生、体育等社会公益事业项目所需的土地，可以以行政划拨方式供地。</w:t>
      </w:r>
    </w:p>
    <w:p w:rsidR="008F3EA1" w:rsidRPr="008F3EA1" w:rsidRDefault="008F3EA1" w:rsidP="008F3EA1">
      <w:pPr>
        <w:widowControl/>
        <w:shd w:val="clear" w:color="auto" w:fill="FAFAFA"/>
        <w:spacing w:line="432" w:lineRule="auto"/>
        <w:ind w:firstLine="640"/>
        <w:rPr>
          <w:rFonts w:ascii="Calibri" w:eastAsia="宋体,微软雅黑" w:hAnsi="Calibri" w:cs="Calibri"/>
          <w:color w:val="000000"/>
          <w:kern w:val="0"/>
          <w:szCs w:val="21"/>
        </w:rPr>
      </w:pPr>
      <w:r w:rsidRPr="008F3EA1">
        <w:rPr>
          <w:rFonts w:ascii="仿宋_GB2312" w:eastAsia="仿宋_GB2312" w:hAnsi="Calibri" w:cs="Calibri" w:hint="eastAsia"/>
          <w:color w:val="000000"/>
          <w:kern w:val="0"/>
          <w:sz w:val="32"/>
          <w:szCs w:val="32"/>
        </w:rPr>
        <w:t>3、全州用地计划指标优先保障外来投资项目中的能源、交通、水利、水电、城镇基础设施建设等基础设施项目。</w:t>
      </w:r>
    </w:p>
    <w:p w:rsidR="008F3EA1" w:rsidRPr="008F3EA1" w:rsidRDefault="008F3EA1" w:rsidP="008F3EA1">
      <w:pPr>
        <w:widowControl/>
        <w:shd w:val="clear" w:color="auto" w:fill="FAFAFA"/>
        <w:spacing w:line="432" w:lineRule="auto"/>
        <w:ind w:firstLine="640"/>
        <w:rPr>
          <w:rFonts w:ascii="Calibri" w:eastAsia="宋体,微软雅黑" w:hAnsi="Calibri" w:cs="Calibri"/>
          <w:color w:val="000000"/>
          <w:kern w:val="0"/>
          <w:szCs w:val="21"/>
        </w:rPr>
      </w:pPr>
      <w:r w:rsidRPr="008F3EA1">
        <w:rPr>
          <w:rFonts w:ascii="仿宋_GB2312" w:eastAsia="仿宋_GB2312" w:hAnsi="Calibri" w:cs="Calibri" w:hint="eastAsia"/>
          <w:color w:val="000000"/>
          <w:kern w:val="0"/>
          <w:sz w:val="32"/>
          <w:szCs w:val="32"/>
        </w:rPr>
        <w:t>4、引进世界500强、世界华商500强、中国500强企业、境内外跨国公司、中央大型企业以及省外大企业、大集团在我州投资的项目，用地手续可通过“绿色通道”办理。</w:t>
      </w:r>
    </w:p>
    <w:p w:rsidR="008F3EA1" w:rsidRPr="008F3EA1" w:rsidRDefault="008F3EA1" w:rsidP="008F3EA1">
      <w:pPr>
        <w:widowControl/>
        <w:shd w:val="clear" w:color="auto" w:fill="FAFAFA"/>
        <w:spacing w:line="432" w:lineRule="auto"/>
        <w:ind w:firstLine="640"/>
        <w:rPr>
          <w:rFonts w:ascii="Calibri" w:eastAsia="宋体,微软雅黑" w:hAnsi="Calibri" w:cs="Calibri"/>
          <w:color w:val="000000"/>
          <w:kern w:val="0"/>
          <w:szCs w:val="21"/>
        </w:rPr>
      </w:pPr>
      <w:r w:rsidRPr="008F3EA1">
        <w:rPr>
          <w:rFonts w:ascii="仿宋_GB2312" w:eastAsia="仿宋_GB2312" w:hAnsi="Calibri" w:cs="Calibri" w:hint="eastAsia"/>
          <w:color w:val="000000"/>
          <w:kern w:val="0"/>
          <w:sz w:val="32"/>
          <w:szCs w:val="32"/>
        </w:rPr>
        <w:t>5、对于列入州级重点外来投资项目的工业项目和产业集群龙头对外来投资企业重点建设项目，在符合供地政策的条件下，所需新增建设用地指标由州国土资源局统一协调安排。对属于产业集群龙头的外来投资企业重点建设项目用地，其用地集约的国家鼓励类外商投资工业项目和属于我州优势产业的内资工业项目，在确定土地出让底价时可按不低于所在地土地等别相对应的《全国工业用地出让最低标准》执行。</w:t>
      </w:r>
    </w:p>
    <w:p w:rsidR="008F3EA1" w:rsidRPr="008F3EA1" w:rsidRDefault="008F3EA1" w:rsidP="008F3EA1">
      <w:pPr>
        <w:widowControl/>
        <w:shd w:val="clear" w:color="auto" w:fill="FAFAFA"/>
        <w:spacing w:line="432" w:lineRule="auto"/>
        <w:ind w:firstLine="640"/>
        <w:rPr>
          <w:rFonts w:ascii="Calibri" w:eastAsia="宋体,微软雅黑" w:hAnsi="Calibri" w:cs="Calibri"/>
          <w:color w:val="000000"/>
          <w:kern w:val="0"/>
          <w:szCs w:val="21"/>
        </w:rPr>
      </w:pPr>
      <w:r w:rsidRPr="008F3EA1">
        <w:rPr>
          <w:rFonts w:ascii="仿宋_GB2312" w:eastAsia="仿宋_GB2312" w:hAnsi="Calibri" w:cs="Calibri" w:hint="eastAsia"/>
          <w:color w:val="000000"/>
          <w:kern w:val="0"/>
          <w:sz w:val="32"/>
          <w:szCs w:val="32"/>
        </w:rPr>
        <w:t>6、外来投资者和企业以及驻怒江州中央、省属企业兼并、收购州内企业，涉及出让土地使用权的，依法及时办理国有土地使用权转让及变更登记手续。</w:t>
      </w:r>
    </w:p>
    <w:p w:rsidR="008F3EA1" w:rsidRPr="008F3EA1" w:rsidRDefault="008F3EA1" w:rsidP="008F3EA1">
      <w:pPr>
        <w:widowControl/>
        <w:shd w:val="clear" w:color="auto" w:fill="FAFAFA"/>
        <w:spacing w:line="432" w:lineRule="auto"/>
        <w:ind w:firstLine="640"/>
        <w:rPr>
          <w:rFonts w:ascii="Calibri" w:eastAsia="宋体,微软雅黑" w:hAnsi="Calibri" w:cs="Calibri"/>
          <w:color w:val="000000"/>
          <w:kern w:val="0"/>
          <w:szCs w:val="21"/>
        </w:rPr>
      </w:pPr>
      <w:r w:rsidRPr="008F3EA1">
        <w:rPr>
          <w:rFonts w:ascii="仿宋_GB2312" w:eastAsia="仿宋_GB2312" w:hAnsi="Calibri" w:cs="Calibri" w:hint="eastAsia"/>
          <w:color w:val="000000"/>
          <w:kern w:val="0"/>
          <w:sz w:val="32"/>
          <w:szCs w:val="32"/>
        </w:rPr>
        <w:t>7、优先保障工业园区标准厂房建设用地。园区内标准厂房建设用地指标优先予以保障。园区内标准厂房土地出让金标准原则上按照我州工业用地基准地价的低限执行。</w:t>
      </w:r>
    </w:p>
    <w:p w:rsidR="008F3EA1" w:rsidRPr="008F3EA1" w:rsidRDefault="008F3EA1" w:rsidP="008F3EA1">
      <w:pPr>
        <w:widowControl/>
        <w:shd w:val="clear" w:color="auto" w:fill="FAFAFA"/>
        <w:spacing w:line="432" w:lineRule="auto"/>
        <w:ind w:firstLine="640"/>
        <w:rPr>
          <w:rFonts w:ascii="Calibri" w:eastAsia="宋体,微软雅黑" w:hAnsi="Calibri" w:cs="Calibri"/>
          <w:color w:val="000000"/>
          <w:kern w:val="0"/>
          <w:szCs w:val="21"/>
        </w:rPr>
      </w:pPr>
      <w:r w:rsidRPr="008F3EA1">
        <w:rPr>
          <w:rFonts w:ascii="仿宋_GB2312" w:eastAsia="仿宋_GB2312" w:hAnsi="Calibri" w:cs="Calibri" w:hint="eastAsia"/>
          <w:color w:val="000000"/>
          <w:kern w:val="0"/>
          <w:sz w:val="32"/>
          <w:szCs w:val="32"/>
        </w:rPr>
        <w:lastRenderedPageBreak/>
        <w:t>8、提高建设用地审批效率，减少审批环节，及时提供并保障经济建设用地。</w:t>
      </w:r>
    </w:p>
    <w:p w:rsidR="008F3EA1" w:rsidRPr="008F3EA1" w:rsidRDefault="008F3EA1" w:rsidP="008F3EA1">
      <w:pPr>
        <w:widowControl/>
        <w:shd w:val="clear" w:color="auto" w:fill="FAFAFA"/>
        <w:spacing w:line="432" w:lineRule="auto"/>
        <w:ind w:firstLine="640"/>
        <w:rPr>
          <w:rFonts w:ascii="Calibri" w:eastAsia="宋体,微软雅黑" w:hAnsi="Calibri" w:cs="Calibri"/>
          <w:color w:val="000000"/>
          <w:kern w:val="0"/>
          <w:szCs w:val="21"/>
        </w:rPr>
      </w:pPr>
      <w:r w:rsidRPr="008F3EA1">
        <w:rPr>
          <w:rFonts w:ascii="仿宋_GB2312" w:eastAsia="仿宋_GB2312" w:hAnsi="Calibri" w:cs="Calibri" w:hint="eastAsia"/>
          <w:color w:val="000000"/>
          <w:kern w:val="0"/>
          <w:sz w:val="32"/>
          <w:szCs w:val="32"/>
        </w:rPr>
        <w:t>9、建立外来投资项目土地审批“绿色通道”，按照规模优先和质量优先的原则，加快审批外来投资项目用地及配套设施用地手续，报批流程从简、从快。对科技含量高、经济效益好、资源消耗低、环境污染小的外来投资项目，优先保障用地。</w:t>
      </w:r>
    </w:p>
    <w:p w:rsidR="008F3EA1" w:rsidRPr="008F3EA1" w:rsidRDefault="008F3EA1" w:rsidP="008F3EA1">
      <w:pPr>
        <w:widowControl/>
        <w:shd w:val="clear" w:color="auto" w:fill="FAFAFA"/>
        <w:spacing w:line="432" w:lineRule="auto"/>
        <w:rPr>
          <w:rFonts w:ascii="Calibri" w:eastAsia="宋体,微软雅黑" w:hAnsi="Calibri" w:cs="Calibri"/>
          <w:color w:val="000000"/>
          <w:kern w:val="0"/>
          <w:szCs w:val="21"/>
        </w:rPr>
      </w:pPr>
      <w:r w:rsidRPr="008F3EA1">
        <w:rPr>
          <w:rFonts w:ascii="仿宋_GB2312" w:eastAsia="仿宋_GB2312" w:hAnsi="Calibri" w:cs="Calibri" w:hint="eastAsia"/>
          <w:color w:val="000000"/>
          <w:kern w:val="0"/>
          <w:sz w:val="32"/>
          <w:szCs w:val="32"/>
        </w:rPr>
        <w:t>  </w:t>
      </w:r>
      <w:r w:rsidRPr="008F3EA1">
        <w:rPr>
          <w:rFonts w:ascii="仿宋_GB2312" w:eastAsia="仿宋_GB2312" w:hAnsi="Calibri" w:cs="Calibri" w:hint="eastAsia"/>
          <w:color w:val="000000"/>
          <w:kern w:val="0"/>
          <w:sz w:val="32"/>
          <w:szCs w:val="32"/>
        </w:rPr>
        <w:t xml:space="preserve"> </w:t>
      </w:r>
      <w:r w:rsidRPr="008F3EA1">
        <w:rPr>
          <w:rFonts w:ascii="仿宋_GB2312" w:eastAsia="仿宋_GB2312" w:hAnsi="Calibri" w:cs="Calibri" w:hint="eastAsia"/>
          <w:color w:val="000000"/>
          <w:kern w:val="0"/>
          <w:sz w:val="32"/>
          <w:szCs w:val="32"/>
        </w:rPr>
        <w:t> </w:t>
      </w:r>
      <w:r w:rsidRPr="008F3EA1">
        <w:rPr>
          <w:rFonts w:ascii="仿宋_GB2312" w:eastAsia="仿宋_GB2312" w:hAnsi="Calibri" w:cs="Calibri" w:hint="eastAsia"/>
          <w:b/>
          <w:bCs/>
          <w:color w:val="000000"/>
          <w:kern w:val="0"/>
          <w:sz w:val="32"/>
          <w:szCs w:val="32"/>
        </w:rPr>
        <w:t>（三）税收优惠</w:t>
      </w:r>
    </w:p>
    <w:p w:rsidR="008F3EA1" w:rsidRPr="008F3EA1" w:rsidRDefault="008F3EA1" w:rsidP="008F3EA1">
      <w:pPr>
        <w:widowControl/>
        <w:shd w:val="clear" w:color="auto" w:fill="FAFAFA"/>
        <w:spacing w:line="432" w:lineRule="auto"/>
        <w:ind w:firstLine="640"/>
        <w:rPr>
          <w:rFonts w:ascii="Calibri" w:eastAsia="宋体,微软雅黑" w:hAnsi="Calibri" w:cs="Calibri"/>
          <w:color w:val="000000"/>
          <w:kern w:val="0"/>
          <w:szCs w:val="21"/>
        </w:rPr>
      </w:pPr>
      <w:r w:rsidRPr="008F3EA1">
        <w:rPr>
          <w:rFonts w:ascii="仿宋_GB2312" w:eastAsia="仿宋_GB2312" w:hAnsi="Calibri" w:cs="Calibri" w:hint="eastAsia"/>
          <w:color w:val="000000"/>
          <w:kern w:val="0"/>
          <w:sz w:val="32"/>
          <w:szCs w:val="32"/>
        </w:rPr>
        <w:t>全州各级税务机关应根据税收法律、法规的规定，认真贯彻落实税收优惠政策，现行国家、省出台的相关投资优惠政策要逐一落实到位。</w:t>
      </w:r>
    </w:p>
    <w:p w:rsidR="008F3EA1" w:rsidRPr="008F3EA1" w:rsidRDefault="008F3EA1" w:rsidP="008F3EA1">
      <w:pPr>
        <w:widowControl/>
        <w:shd w:val="clear" w:color="auto" w:fill="FAFAFA"/>
        <w:spacing w:line="432" w:lineRule="auto"/>
        <w:ind w:firstLine="643"/>
        <w:rPr>
          <w:rFonts w:ascii="Calibri" w:eastAsia="宋体,微软雅黑" w:hAnsi="Calibri" w:cs="Calibri"/>
          <w:color w:val="000000"/>
          <w:kern w:val="0"/>
          <w:szCs w:val="21"/>
        </w:rPr>
      </w:pPr>
      <w:r w:rsidRPr="008F3EA1">
        <w:rPr>
          <w:rFonts w:ascii="仿宋_GB2312" w:eastAsia="仿宋_GB2312" w:hAnsi="Calibri" w:cs="Calibri" w:hint="eastAsia"/>
          <w:b/>
          <w:bCs/>
          <w:color w:val="000000"/>
          <w:kern w:val="0"/>
          <w:sz w:val="32"/>
          <w:szCs w:val="32"/>
        </w:rPr>
        <w:t>符合怒江实际的其他优惠</w:t>
      </w:r>
    </w:p>
    <w:p w:rsidR="008F3EA1" w:rsidRPr="008F3EA1" w:rsidRDefault="008F3EA1" w:rsidP="008F3EA1">
      <w:pPr>
        <w:widowControl/>
        <w:shd w:val="clear" w:color="auto" w:fill="FAFAFA"/>
        <w:spacing w:line="432" w:lineRule="auto"/>
        <w:ind w:firstLine="640"/>
        <w:rPr>
          <w:rFonts w:ascii="Calibri" w:eastAsia="宋体,微软雅黑" w:hAnsi="Calibri" w:cs="Calibri"/>
          <w:color w:val="000000"/>
          <w:kern w:val="0"/>
          <w:szCs w:val="21"/>
        </w:rPr>
      </w:pPr>
      <w:r w:rsidRPr="008F3EA1">
        <w:rPr>
          <w:rFonts w:ascii="仿宋_GB2312" w:eastAsia="仿宋_GB2312" w:hAnsi="Calibri" w:cs="Calibri" w:hint="eastAsia"/>
          <w:color w:val="000000"/>
          <w:kern w:val="0"/>
          <w:sz w:val="32"/>
          <w:szCs w:val="32"/>
        </w:rPr>
        <w:t>怒江州对外来投资企业除了执行国家及云南省的大政策外，最具优势的就是电价政策，对入驻我州工业园区的企业实行电价优惠，园区以外的企业不享受优惠，不同园区实行不同电价。目前我州有兰坪工业园区、泸水工业园两个园区，其中兰坪工业</w:t>
      </w:r>
      <w:proofErr w:type="gramStart"/>
      <w:r w:rsidRPr="008F3EA1">
        <w:rPr>
          <w:rFonts w:ascii="仿宋_GB2312" w:eastAsia="仿宋_GB2312" w:hAnsi="Calibri" w:cs="Calibri" w:hint="eastAsia"/>
          <w:color w:val="000000"/>
          <w:kern w:val="0"/>
          <w:sz w:val="32"/>
          <w:szCs w:val="32"/>
        </w:rPr>
        <w:t>园属于</w:t>
      </w:r>
      <w:proofErr w:type="gramEnd"/>
      <w:r w:rsidRPr="008F3EA1">
        <w:rPr>
          <w:rFonts w:ascii="仿宋_GB2312" w:eastAsia="仿宋_GB2312" w:hAnsi="Calibri" w:cs="Calibri" w:hint="eastAsia"/>
          <w:color w:val="000000"/>
          <w:kern w:val="0"/>
          <w:sz w:val="32"/>
          <w:szCs w:val="32"/>
        </w:rPr>
        <w:t>省级重点园区，福贡、贡山的工业园区正在审批当中。</w:t>
      </w:r>
    </w:p>
    <w:p w:rsidR="008F3EA1" w:rsidRPr="008F3EA1" w:rsidRDefault="008F3EA1" w:rsidP="008F3EA1">
      <w:pPr>
        <w:widowControl/>
        <w:shd w:val="clear" w:color="auto" w:fill="FAFAFA"/>
        <w:spacing w:line="432" w:lineRule="auto"/>
        <w:ind w:firstLine="640"/>
        <w:rPr>
          <w:rFonts w:ascii="Calibri" w:eastAsia="宋体,微软雅黑" w:hAnsi="Calibri" w:cs="Calibri"/>
          <w:color w:val="000000"/>
          <w:kern w:val="0"/>
          <w:szCs w:val="21"/>
        </w:rPr>
      </w:pPr>
      <w:r w:rsidRPr="008F3EA1">
        <w:rPr>
          <w:rFonts w:ascii="仿宋_GB2312" w:eastAsia="仿宋_GB2312" w:hAnsi="Calibri" w:cs="Calibri" w:hint="eastAsia"/>
          <w:color w:val="000000"/>
          <w:kern w:val="0"/>
          <w:sz w:val="32"/>
          <w:szCs w:val="32"/>
        </w:rPr>
        <w:t>怒江州电网供目录电价丰水期为每年5月1日至10月31日，枯水期为每年11月1日至次年4月30日。中小水电上网电价为：州内消纳电量的上网电价按“云</w:t>
      </w:r>
      <w:proofErr w:type="gramStart"/>
      <w:r w:rsidRPr="008F3EA1">
        <w:rPr>
          <w:rFonts w:ascii="仿宋_GB2312" w:eastAsia="仿宋_GB2312" w:hAnsi="Calibri" w:cs="Calibri" w:hint="eastAsia"/>
          <w:color w:val="000000"/>
          <w:kern w:val="0"/>
          <w:sz w:val="32"/>
          <w:szCs w:val="32"/>
        </w:rPr>
        <w:t>价</w:t>
      </w:r>
      <w:proofErr w:type="gramEnd"/>
      <w:r w:rsidRPr="008F3EA1">
        <w:rPr>
          <w:rFonts w:ascii="仿宋_GB2312" w:eastAsia="仿宋_GB2312" w:hAnsi="Calibri" w:cs="Calibri" w:hint="eastAsia"/>
          <w:color w:val="000000"/>
          <w:kern w:val="0"/>
          <w:sz w:val="32"/>
          <w:szCs w:val="32"/>
        </w:rPr>
        <w:t>价格〔2010〕62号”文件执行，即：丰水期每千瓦时为0.139元，枯水期</w:t>
      </w:r>
      <w:r w:rsidRPr="008F3EA1">
        <w:rPr>
          <w:rFonts w:ascii="仿宋_GB2312" w:eastAsia="仿宋_GB2312" w:hAnsi="Calibri" w:cs="Calibri" w:hint="eastAsia"/>
          <w:color w:val="000000"/>
          <w:kern w:val="0"/>
          <w:sz w:val="32"/>
          <w:szCs w:val="32"/>
        </w:rPr>
        <w:lastRenderedPageBreak/>
        <w:t>每千瓦时为0.242元；其它外销部分上网电价执行“云</w:t>
      </w:r>
      <w:proofErr w:type="gramStart"/>
      <w:r w:rsidRPr="008F3EA1">
        <w:rPr>
          <w:rFonts w:ascii="仿宋_GB2312" w:eastAsia="仿宋_GB2312" w:hAnsi="Calibri" w:cs="Calibri" w:hint="eastAsia"/>
          <w:color w:val="000000"/>
          <w:kern w:val="0"/>
          <w:sz w:val="32"/>
          <w:szCs w:val="32"/>
        </w:rPr>
        <w:t>价</w:t>
      </w:r>
      <w:proofErr w:type="gramEnd"/>
      <w:r w:rsidRPr="008F3EA1">
        <w:rPr>
          <w:rFonts w:ascii="仿宋_GB2312" w:eastAsia="仿宋_GB2312" w:hAnsi="Calibri" w:cs="Calibri" w:hint="eastAsia"/>
          <w:color w:val="000000"/>
          <w:kern w:val="0"/>
          <w:sz w:val="32"/>
          <w:szCs w:val="32"/>
        </w:rPr>
        <w:t>价格〔2013〕139号”文件，即：电价体系相对独立的德宏、怒江、丽江、迪庆、临沧、文山等6个州（市）电网供云南电网公司电量执行与云南电网相同的中小水电上网电价，即每千瓦时0.235元。</w:t>
      </w:r>
    </w:p>
    <w:p w:rsidR="008F3EA1" w:rsidRPr="008F3EA1" w:rsidRDefault="008F3EA1" w:rsidP="008F3EA1">
      <w:pPr>
        <w:widowControl/>
        <w:shd w:val="clear" w:color="auto" w:fill="FAFAFA"/>
        <w:spacing w:line="432" w:lineRule="auto"/>
        <w:ind w:firstLine="640"/>
        <w:rPr>
          <w:rFonts w:ascii="Calibri" w:eastAsia="宋体,微软雅黑" w:hAnsi="Calibri" w:cs="Calibri"/>
          <w:color w:val="000000"/>
          <w:kern w:val="0"/>
          <w:szCs w:val="21"/>
        </w:rPr>
      </w:pPr>
      <w:bookmarkStart w:id="0" w:name="_GoBack"/>
      <w:r w:rsidRPr="00ED4909">
        <w:rPr>
          <w:rFonts w:ascii="仿宋_GB2312" w:eastAsia="仿宋_GB2312" w:hAnsi="Calibri" w:cs="Calibri" w:hint="eastAsia"/>
          <w:b/>
          <w:color w:val="000000"/>
          <w:kern w:val="0"/>
          <w:sz w:val="32"/>
          <w:szCs w:val="32"/>
        </w:rPr>
        <w:t>泸水工业园区</w:t>
      </w:r>
      <w:bookmarkEnd w:id="0"/>
      <w:r w:rsidRPr="008F3EA1">
        <w:rPr>
          <w:rFonts w:ascii="仿宋_GB2312" w:eastAsia="仿宋_GB2312" w:hAnsi="Calibri" w:cs="Calibri" w:hint="eastAsia"/>
          <w:color w:val="000000"/>
          <w:kern w:val="0"/>
          <w:sz w:val="32"/>
          <w:szCs w:val="32"/>
        </w:rPr>
        <w:t>硅金属冶炼丰水</w:t>
      </w:r>
      <w:proofErr w:type="gramStart"/>
      <w:r w:rsidRPr="008F3EA1">
        <w:rPr>
          <w:rFonts w:ascii="仿宋_GB2312" w:eastAsia="仿宋_GB2312" w:hAnsi="Calibri" w:cs="Calibri" w:hint="eastAsia"/>
          <w:color w:val="000000"/>
          <w:kern w:val="0"/>
          <w:sz w:val="32"/>
          <w:szCs w:val="32"/>
        </w:rPr>
        <w:t>期执行</w:t>
      </w:r>
      <w:proofErr w:type="gramEnd"/>
      <w:r w:rsidRPr="008F3EA1">
        <w:rPr>
          <w:rFonts w:ascii="仿宋_GB2312" w:eastAsia="仿宋_GB2312" w:hAnsi="Calibri" w:cs="Calibri" w:hint="eastAsia"/>
          <w:color w:val="000000"/>
          <w:kern w:val="0"/>
          <w:sz w:val="32"/>
          <w:szCs w:val="32"/>
        </w:rPr>
        <w:t>电价为每千瓦时0.253元左右，其中：上网电价每千瓦时0.139元，输配电价每千瓦时0.1元，基本电价10元/</w:t>
      </w:r>
      <w:proofErr w:type="gramStart"/>
      <w:r w:rsidRPr="008F3EA1">
        <w:rPr>
          <w:rFonts w:ascii="仿宋_GB2312" w:eastAsia="仿宋_GB2312" w:hAnsi="Calibri" w:cs="Calibri" w:hint="eastAsia"/>
          <w:color w:val="000000"/>
          <w:kern w:val="0"/>
          <w:sz w:val="32"/>
          <w:szCs w:val="32"/>
        </w:rPr>
        <w:t>千伏安</w:t>
      </w:r>
      <w:proofErr w:type="gramEnd"/>
      <w:r w:rsidRPr="008F3EA1">
        <w:rPr>
          <w:rFonts w:ascii="仿宋_GB2312" w:eastAsia="仿宋_GB2312" w:hAnsi="Calibri" w:cs="Calibri" w:hint="eastAsia"/>
          <w:color w:val="000000"/>
          <w:kern w:val="0"/>
          <w:sz w:val="32"/>
          <w:szCs w:val="32"/>
        </w:rPr>
        <w:t>·月（按变压器容量）、折合每千瓦时0.014元左右。枯水期硅冶炼生产用电按竞价电价执行。兰坪工业园区执行怒江州电网供目录电价，兰坪金</w:t>
      </w:r>
      <w:proofErr w:type="gramStart"/>
      <w:r w:rsidRPr="008F3EA1">
        <w:rPr>
          <w:rFonts w:ascii="仿宋_GB2312" w:eastAsia="仿宋_GB2312" w:hAnsi="Calibri" w:cs="Calibri" w:hint="eastAsia"/>
          <w:color w:val="000000"/>
          <w:kern w:val="0"/>
          <w:sz w:val="32"/>
          <w:szCs w:val="32"/>
        </w:rPr>
        <w:t>鼎锌业执行</w:t>
      </w:r>
      <w:proofErr w:type="gramEnd"/>
      <w:r w:rsidRPr="008F3EA1">
        <w:rPr>
          <w:rFonts w:ascii="仿宋_GB2312" w:eastAsia="仿宋_GB2312" w:hAnsi="Calibri" w:cs="Calibri" w:hint="eastAsia"/>
          <w:color w:val="000000"/>
          <w:kern w:val="0"/>
          <w:sz w:val="32"/>
          <w:szCs w:val="32"/>
        </w:rPr>
        <w:t>电价为：丰水期每千瓦时0.383元，枯水期每千瓦时0.51元，基本电价10元/</w:t>
      </w:r>
      <w:proofErr w:type="gramStart"/>
      <w:r w:rsidRPr="008F3EA1">
        <w:rPr>
          <w:rFonts w:ascii="仿宋_GB2312" w:eastAsia="仿宋_GB2312" w:hAnsi="Calibri" w:cs="Calibri" w:hint="eastAsia"/>
          <w:color w:val="000000"/>
          <w:kern w:val="0"/>
          <w:sz w:val="32"/>
          <w:szCs w:val="32"/>
        </w:rPr>
        <w:t>千伏安</w:t>
      </w:r>
      <w:proofErr w:type="gramEnd"/>
      <w:r w:rsidRPr="008F3EA1">
        <w:rPr>
          <w:rFonts w:ascii="仿宋_GB2312" w:eastAsia="仿宋_GB2312" w:hAnsi="Calibri" w:cs="Calibri" w:hint="eastAsia"/>
          <w:color w:val="000000"/>
          <w:kern w:val="0"/>
          <w:sz w:val="32"/>
          <w:szCs w:val="32"/>
        </w:rPr>
        <w:t>·月。</w:t>
      </w:r>
    </w:p>
    <w:p w:rsidR="008F3EA1" w:rsidRPr="008F3EA1" w:rsidRDefault="008F3EA1" w:rsidP="008F3EA1">
      <w:pPr>
        <w:widowControl/>
        <w:shd w:val="clear" w:color="auto" w:fill="FAFAFA"/>
        <w:spacing w:line="432" w:lineRule="auto"/>
        <w:ind w:firstLine="640"/>
        <w:rPr>
          <w:rFonts w:ascii="Calibri" w:eastAsia="宋体,微软雅黑" w:hAnsi="Calibri" w:cs="Calibri"/>
          <w:color w:val="000000"/>
          <w:kern w:val="0"/>
          <w:szCs w:val="21"/>
        </w:rPr>
      </w:pPr>
      <w:r w:rsidRPr="008F3EA1">
        <w:rPr>
          <w:rFonts w:ascii="仿宋_GB2312" w:eastAsia="仿宋_GB2312" w:hAnsi="Calibri" w:cs="Calibri" w:hint="eastAsia"/>
          <w:color w:val="000000"/>
          <w:kern w:val="0"/>
          <w:sz w:val="32"/>
          <w:szCs w:val="32"/>
        </w:rPr>
        <w:t>由于我州上网电量有限，窝电现象严重，根据云南省及我州相关文件精神，将利用窝电直供我州生产企业，可大大降低窝电浪费，有利于降低企业成本。</w:t>
      </w:r>
    </w:p>
    <w:p w:rsidR="008F3EA1" w:rsidRPr="008F3EA1" w:rsidRDefault="008F3EA1" w:rsidP="008F3EA1">
      <w:pPr>
        <w:widowControl/>
        <w:shd w:val="clear" w:color="auto" w:fill="FAFAFA"/>
        <w:spacing w:line="432" w:lineRule="auto"/>
        <w:ind w:firstLine="643"/>
        <w:rPr>
          <w:rFonts w:ascii="Calibri" w:eastAsia="宋体,微软雅黑" w:hAnsi="Calibri" w:cs="Calibri"/>
          <w:color w:val="000000"/>
          <w:kern w:val="0"/>
          <w:szCs w:val="21"/>
        </w:rPr>
      </w:pPr>
      <w:r w:rsidRPr="008F3EA1">
        <w:rPr>
          <w:rFonts w:ascii="仿宋_GB2312" w:eastAsia="仿宋_GB2312" w:hAnsi="Calibri" w:cs="Calibri" w:hint="eastAsia"/>
          <w:b/>
          <w:bCs/>
          <w:color w:val="000000"/>
          <w:kern w:val="0"/>
          <w:sz w:val="32"/>
          <w:szCs w:val="32"/>
        </w:rPr>
        <w:t>林业方面的政策优惠</w:t>
      </w:r>
    </w:p>
    <w:p w:rsidR="008F3EA1" w:rsidRPr="008F3EA1" w:rsidRDefault="008F3EA1" w:rsidP="008F3EA1">
      <w:pPr>
        <w:widowControl/>
        <w:shd w:val="clear" w:color="auto" w:fill="FAFAFA"/>
        <w:spacing w:line="432" w:lineRule="auto"/>
        <w:ind w:firstLine="640"/>
        <w:rPr>
          <w:rFonts w:ascii="Calibri" w:eastAsia="宋体,微软雅黑" w:hAnsi="Calibri" w:cs="Calibri"/>
          <w:color w:val="000000"/>
          <w:kern w:val="0"/>
          <w:szCs w:val="21"/>
        </w:rPr>
      </w:pPr>
      <w:r w:rsidRPr="008F3EA1">
        <w:rPr>
          <w:rFonts w:ascii="仿宋_GB2312" w:eastAsia="仿宋_GB2312" w:hAnsi="Calibri" w:cs="Calibri" w:hint="eastAsia"/>
          <w:color w:val="000000"/>
          <w:kern w:val="0"/>
          <w:sz w:val="32"/>
          <w:szCs w:val="32"/>
        </w:rPr>
        <w:t>加强税费扶持：对运输</w:t>
      </w:r>
      <w:proofErr w:type="gramStart"/>
      <w:r w:rsidRPr="008F3EA1">
        <w:rPr>
          <w:rFonts w:ascii="仿宋_GB2312" w:eastAsia="仿宋_GB2312" w:hAnsi="Calibri" w:cs="Calibri" w:hint="eastAsia"/>
          <w:color w:val="000000"/>
          <w:kern w:val="0"/>
          <w:sz w:val="32"/>
          <w:szCs w:val="32"/>
        </w:rPr>
        <w:t>鲜活林</w:t>
      </w:r>
      <w:proofErr w:type="gramEnd"/>
      <w:r w:rsidRPr="008F3EA1">
        <w:rPr>
          <w:rFonts w:ascii="仿宋_GB2312" w:eastAsia="仿宋_GB2312" w:hAnsi="Calibri" w:cs="Calibri" w:hint="eastAsia"/>
          <w:color w:val="000000"/>
          <w:kern w:val="0"/>
          <w:sz w:val="32"/>
          <w:szCs w:val="32"/>
        </w:rPr>
        <w:t>下经济产品且符合国家和省规定的，减免车辆道路通行费。对农民生产的林下经济产品，依法按照农产品享受有关税收优惠政策。增值税一般纳税人从林业生产者购进的免税林下经济产品，依法按照13%的扣除率计算抵扣增值税进项税额。对林农专业合作社销售给本合作社成员的农膜、种子、种苗、化肥、农药、农机等</w:t>
      </w:r>
      <w:r w:rsidRPr="008F3EA1">
        <w:rPr>
          <w:rFonts w:ascii="仿宋_GB2312" w:eastAsia="仿宋_GB2312" w:hAnsi="Calibri" w:cs="Calibri" w:hint="eastAsia"/>
          <w:color w:val="000000"/>
          <w:kern w:val="0"/>
          <w:sz w:val="32"/>
          <w:szCs w:val="32"/>
        </w:rPr>
        <w:lastRenderedPageBreak/>
        <w:t>生产资料，依法免征增值税。对林农专业合作社与本社成员签订的农业产品和农业生产资料购销合同，依法免征印花税。对企业单位从事林下种植、养殖和产品采集、初加工所得，依法免征或减半征收企业所得税。对以林业“三剩物”和次小薪材为原料生产加工的综合利用产品，符合规定的，实行增值税即征即退的政策。</w:t>
      </w:r>
    </w:p>
    <w:p w:rsidR="00EF65DF" w:rsidRPr="008F3EA1" w:rsidRDefault="00EF65DF"/>
    <w:sectPr w:rsidR="00EF65DF" w:rsidRPr="008F3E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微软雅黑">
    <w:altName w:val="宋体"/>
    <w:panose1 w:val="00000000000000000000"/>
    <w:charset w:val="86"/>
    <w:family w:val="roman"/>
    <w:notTrueType/>
    <w:pitch w:val="default"/>
    <w:sig w:usb0="00000001" w:usb1="080E0000" w:usb2="00000010" w:usb3="00000000" w:csb0="00040000" w:csb1="00000000"/>
  </w:font>
  <w:font w:name="仿宋_GB2312">
    <w:altName w:val="仿宋"/>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F22"/>
    <w:rsid w:val="00307CA4"/>
    <w:rsid w:val="006D2F22"/>
    <w:rsid w:val="008F3EA1"/>
    <w:rsid w:val="00ED4909"/>
    <w:rsid w:val="00EF65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70F290-060F-4B52-A79A-88EAE9418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F3EA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938527">
      <w:bodyDiv w:val="1"/>
      <w:marLeft w:val="0"/>
      <w:marRight w:val="0"/>
      <w:marTop w:val="0"/>
      <w:marBottom w:val="0"/>
      <w:divBdr>
        <w:top w:val="none" w:sz="0" w:space="0" w:color="auto"/>
        <w:left w:val="none" w:sz="0" w:space="0" w:color="auto"/>
        <w:bottom w:val="none" w:sz="0" w:space="0" w:color="auto"/>
        <w:right w:val="none" w:sz="0" w:space="0" w:color="auto"/>
      </w:divBdr>
      <w:divsChild>
        <w:div w:id="1909730307">
          <w:marLeft w:val="0"/>
          <w:marRight w:val="0"/>
          <w:marTop w:val="0"/>
          <w:marBottom w:val="0"/>
          <w:divBdr>
            <w:top w:val="none" w:sz="0" w:space="0" w:color="auto"/>
            <w:left w:val="none" w:sz="0" w:space="0" w:color="auto"/>
            <w:bottom w:val="none" w:sz="0" w:space="0" w:color="auto"/>
            <w:right w:val="none" w:sz="0" w:space="0" w:color="auto"/>
          </w:divBdr>
          <w:divsChild>
            <w:div w:id="1982036633">
              <w:marLeft w:val="0"/>
              <w:marRight w:val="0"/>
              <w:marTop w:val="0"/>
              <w:marBottom w:val="0"/>
              <w:divBdr>
                <w:top w:val="none" w:sz="0" w:space="0" w:color="auto"/>
                <w:left w:val="none" w:sz="0" w:space="0" w:color="auto"/>
                <w:bottom w:val="none" w:sz="0" w:space="0" w:color="auto"/>
                <w:right w:val="none" w:sz="0" w:space="0" w:color="auto"/>
              </w:divBdr>
              <w:divsChild>
                <w:div w:id="378476502">
                  <w:marLeft w:val="0"/>
                  <w:marRight w:val="0"/>
                  <w:marTop w:val="150"/>
                  <w:marBottom w:val="0"/>
                  <w:divBdr>
                    <w:top w:val="single" w:sz="6" w:space="0" w:color="E4E4E4"/>
                    <w:left w:val="single" w:sz="6" w:space="8" w:color="E4E4E4"/>
                    <w:bottom w:val="single" w:sz="6" w:space="8" w:color="E4E4E4"/>
                    <w:right w:val="single" w:sz="6" w:space="8" w:color="E4E4E4"/>
                  </w:divBdr>
                  <w:divsChild>
                    <w:div w:id="231278974">
                      <w:marLeft w:val="300"/>
                      <w:marRight w:val="300"/>
                      <w:marTop w:val="0"/>
                      <w:marBottom w:val="300"/>
                      <w:divBdr>
                        <w:top w:val="single" w:sz="12" w:space="0" w:color="FB410B"/>
                        <w:left w:val="none" w:sz="0" w:space="0" w:color="auto"/>
                        <w:bottom w:val="dotted" w:sz="6" w:space="0" w:color="999999"/>
                        <w:right w:val="none" w:sz="0" w:space="0" w:color="auto"/>
                      </w:divBdr>
                    </w:div>
                    <w:div w:id="160320027">
                      <w:marLeft w:val="0"/>
                      <w:marRight w:val="0"/>
                      <w:marTop w:val="0"/>
                      <w:marBottom w:val="0"/>
                      <w:divBdr>
                        <w:top w:val="none" w:sz="0" w:space="0" w:color="auto"/>
                        <w:left w:val="none" w:sz="0" w:space="0" w:color="auto"/>
                        <w:bottom w:val="none" w:sz="0" w:space="0" w:color="auto"/>
                        <w:right w:val="none" w:sz="0" w:space="0" w:color="auto"/>
                      </w:divBdr>
                      <w:divsChild>
                        <w:div w:id="65437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307</Words>
  <Characters>1750</Characters>
  <Application>Microsoft Office Word</Application>
  <DocSecurity>0</DocSecurity>
  <Lines>14</Lines>
  <Paragraphs>4</Paragraphs>
  <ScaleCrop>false</ScaleCrop>
  <Company/>
  <LinksUpToDate>false</LinksUpToDate>
  <CharactersWithSpaces>2053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7</cp:revision>
  <dcterms:created xsi:type="dcterms:W3CDTF">2018-05-28T09:02:00Z</dcterms:created>
  <dcterms:modified xsi:type="dcterms:W3CDTF">2018-05-28T09:09:00Z</dcterms:modified>
</cp:coreProperties>
</file>