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41F" w:rsidRDefault="00AB56D1">
      <w:pPr>
        <w:pStyle w:val="3"/>
        <w:widowControl/>
        <w:wordWrap w:val="0"/>
        <w:spacing w:beforeAutospacing="0" w:afterAutospacing="0" w:line="840" w:lineRule="atLeast"/>
        <w:jc w:val="center"/>
        <w:rPr>
          <w:rFonts w:ascii="微软雅黑" w:eastAsia="微软雅黑" w:hAnsi="微软雅黑" w:cs="微软雅黑" w:hint="default"/>
          <w:color w:val="E43333"/>
          <w:sz w:val="36"/>
          <w:szCs w:val="36"/>
        </w:rPr>
      </w:pPr>
      <w:r>
        <w:rPr>
          <w:rFonts w:ascii="微软雅黑" w:eastAsia="微软雅黑" w:hAnsi="微软雅黑" w:cs="微软雅黑"/>
          <w:color w:val="E43333"/>
          <w:sz w:val="36"/>
          <w:szCs w:val="36"/>
        </w:rPr>
        <w:t>贵州省人民政府办公厅关于加快发展现代物流业的政策措施</w:t>
      </w:r>
    </w:p>
    <w:p w:rsidR="005F441F" w:rsidRDefault="00AB56D1">
      <w:pPr>
        <w:widowControl/>
        <w:wordWrap w:val="0"/>
        <w:spacing w:line="525" w:lineRule="atLeast"/>
        <w:ind w:left="1500" w:right="1500"/>
        <w:jc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发布日期：</w:t>
      </w:r>
      <w:r>
        <w:rPr>
          <w:rFonts w:ascii="宋体" w:eastAsia="宋体" w:hAnsi="宋体" w:cs="宋体" w:hint="eastAsia"/>
          <w:color w:val="000000"/>
          <w:kern w:val="0"/>
          <w:szCs w:val="21"/>
          <w:lang w:bidi="ar"/>
        </w:rPr>
        <w:t xml:space="preserve">2018-04-28 09:29:33  </w:t>
      </w:r>
      <w:r>
        <w:rPr>
          <w:rFonts w:ascii="宋体" w:eastAsia="宋体" w:hAnsi="宋体" w:cs="宋体" w:hint="eastAsia"/>
          <w:color w:val="000000"/>
          <w:kern w:val="0"/>
          <w:szCs w:val="21"/>
          <w:lang w:bidi="ar"/>
        </w:rPr>
        <w:t>浏览次数：</w:t>
      </w:r>
      <w:r>
        <w:rPr>
          <w:rFonts w:ascii="宋体" w:eastAsia="宋体" w:hAnsi="宋体" w:cs="宋体" w:hint="eastAsia"/>
          <w:color w:val="000000"/>
          <w:kern w:val="0"/>
          <w:szCs w:val="21"/>
          <w:lang w:bidi="ar"/>
        </w:rPr>
        <w:t xml:space="preserve">1   </w:t>
      </w:r>
      <w:r>
        <w:rPr>
          <w:rFonts w:ascii="宋体" w:eastAsia="宋体" w:hAnsi="宋体" w:cs="宋体" w:hint="eastAsia"/>
          <w:color w:val="000000"/>
          <w:kern w:val="0"/>
          <w:szCs w:val="21"/>
          <w:lang w:bidi="ar"/>
        </w:rPr>
        <w:t>文章字号</w:t>
      </w:r>
      <w:r>
        <w:rPr>
          <w:rFonts w:ascii="宋体" w:eastAsia="宋体" w:hAnsi="宋体" w:cs="宋体" w:hint="eastAsia"/>
          <w:color w:val="000000"/>
          <w:kern w:val="0"/>
          <w:szCs w:val="21"/>
          <w:lang w:bidi="ar"/>
        </w:rPr>
        <w:t>: </w:t>
      </w:r>
      <w:hyperlink r:id="rId7" w:history="1">
        <w:r>
          <w:rPr>
            <w:rStyle w:val="a4"/>
            <w:rFonts w:ascii="宋体" w:eastAsia="宋体" w:hAnsi="宋体" w:cs="宋体" w:hint="eastAsia"/>
            <w:color w:val="494949"/>
            <w:szCs w:val="21"/>
            <w:u w:val="none"/>
          </w:rPr>
          <w:t>大</w:t>
        </w:r>
      </w:hyperlink>
      <w:r>
        <w:rPr>
          <w:rFonts w:ascii="宋体" w:eastAsia="宋体" w:hAnsi="宋体" w:cs="宋体" w:hint="eastAsia"/>
          <w:color w:val="000000"/>
          <w:kern w:val="0"/>
          <w:szCs w:val="21"/>
          <w:lang w:bidi="ar"/>
        </w:rPr>
        <w:t> </w:t>
      </w:r>
      <w:hyperlink r:id="rId8" w:history="1">
        <w:r>
          <w:rPr>
            <w:rStyle w:val="a4"/>
            <w:rFonts w:ascii="宋体" w:eastAsia="宋体" w:hAnsi="宋体" w:cs="宋体" w:hint="eastAsia"/>
            <w:color w:val="494949"/>
            <w:szCs w:val="21"/>
            <w:u w:val="none"/>
          </w:rPr>
          <w:t>中</w:t>
        </w:r>
      </w:hyperlink>
      <w:r>
        <w:rPr>
          <w:rFonts w:ascii="宋体" w:eastAsia="宋体" w:hAnsi="宋体" w:cs="宋体" w:hint="eastAsia"/>
          <w:color w:val="000000"/>
          <w:kern w:val="0"/>
          <w:szCs w:val="21"/>
          <w:lang w:bidi="ar"/>
        </w:rPr>
        <w:t> </w:t>
      </w:r>
      <w:hyperlink r:id="rId9" w:history="1">
        <w:r>
          <w:rPr>
            <w:rStyle w:val="a4"/>
            <w:rFonts w:ascii="宋体" w:eastAsia="宋体" w:hAnsi="宋体" w:cs="宋体" w:hint="eastAsia"/>
            <w:color w:val="494949"/>
            <w:szCs w:val="21"/>
            <w:u w:val="none"/>
          </w:rPr>
          <w:t>小</w:t>
        </w:r>
      </w:hyperlink>
      <w:bookmarkStart w:id="0" w:name="_GoBack"/>
      <w:bookmarkEnd w:id="0"/>
    </w:p>
    <w:p w:rsidR="005F441F" w:rsidRDefault="00AB56D1">
      <w:pPr>
        <w:widowControl/>
        <w:wordWrap w:val="0"/>
        <w:spacing w:line="525" w:lineRule="atLeast"/>
        <w:ind w:left="1500" w:right="1500"/>
        <w:jc w:val="center"/>
        <w:rPr>
          <w:rFonts w:ascii="宋体" w:eastAsia="宋体" w:hAnsi="宋体" w:cs="宋体"/>
          <w:color w:val="000000"/>
          <w:szCs w:val="21"/>
        </w:rPr>
      </w:pPr>
      <w:hyperlink r:id="rId10" w:tooltip="分享到QQ空间" w:history="1"/>
      <w:hyperlink r:id="rId11" w:tooltip="分享到新浪微博" w:history="1"/>
      <w:hyperlink r:id="rId12" w:tooltip="分享到微信" w:history="1"/>
      <w:hyperlink r:id="rId13" w:tooltip="分享到QQ好友" w:history="1"/>
      <w:hyperlink r:id="rId14" w:history="1"/>
    </w:p>
    <w:p w:rsidR="005F441F" w:rsidRDefault="00AB56D1">
      <w:pPr>
        <w:pStyle w:val="a3"/>
        <w:widowControl/>
        <w:wordWrap w:val="0"/>
        <w:spacing w:beforeAutospacing="0" w:afterAutospacing="0" w:line="450" w:lineRule="atLeast"/>
        <w:jc w:val="center"/>
      </w:pPr>
      <w:r>
        <w:rPr>
          <w:rFonts w:ascii="宋体" w:eastAsia="宋体" w:hAnsi="宋体" w:cs="宋体" w:hint="eastAsia"/>
          <w:color w:val="000000"/>
          <w:sz w:val="21"/>
          <w:szCs w:val="21"/>
        </w:rPr>
        <w:t xml:space="preserve">　　黔府办发〔</w:t>
      </w:r>
      <w:r>
        <w:rPr>
          <w:rFonts w:ascii="宋体" w:eastAsia="宋体" w:hAnsi="宋体" w:cs="宋体" w:hint="eastAsia"/>
          <w:color w:val="000000"/>
          <w:sz w:val="21"/>
          <w:szCs w:val="21"/>
        </w:rPr>
        <w:t>2015</w:t>
      </w:r>
      <w:r>
        <w:rPr>
          <w:rFonts w:ascii="宋体" w:eastAsia="宋体" w:hAnsi="宋体" w:cs="宋体" w:hint="eastAsia"/>
          <w:color w:val="000000"/>
          <w:sz w:val="21"/>
          <w:szCs w:val="21"/>
        </w:rPr>
        <w:t>〕</w:t>
      </w:r>
      <w:r>
        <w:rPr>
          <w:rFonts w:ascii="宋体" w:eastAsia="宋体" w:hAnsi="宋体" w:cs="宋体" w:hint="eastAsia"/>
          <w:color w:val="000000"/>
          <w:sz w:val="21"/>
          <w:szCs w:val="21"/>
        </w:rPr>
        <w:t>3</w:t>
      </w:r>
      <w:r>
        <w:rPr>
          <w:rFonts w:ascii="宋体" w:eastAsia="宋体" w:hAnsi="宋体" w:cs="宋体" w:hint="eastAsia"/>
          <w:color w:val="000000"/>
          <w:sz w:val="21"/>
          <w:szCs w:val="21"/>
        </w:rPr>
        <w:t>号</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（一）着力发展现代物流龙头企业。加大国家</w:t>
      </w:r>
      <w:r>
        <w:rPr>
          <w:rFonts w:ascii="宋体" w:eastAsia="宋体" w:hAnsi="宋体" w:cs="宋体" w:hint="eastAsia"/>
          <w:color w:val="000000"/>
          <w:sz w:val="21"/>
          <w:szCs w:val="21"/>
        </w:rPr>
        <w:t>A</w:t>
      </w:r>
      <w:r>
        <w:rPr>
          <w:rFonts w:ascii="宋体" w:eastAsia="宋体" w:hAnsi="宋体" w:cs="宋体" w:hint="eastAsia"/>
          <w:color w:val="000000"/>
          <w:sz w:val="21"/>
          <w:szCs w:val="21"/>
        </w:rPr>
        <w:t>级物流企</w:t>
      </w:r>
      <w:r>
        <w:rPr>
          <w:rFonts w:ascii="宋体" w:eastAsia="宋体" w:hAnsi="宋体" w:cs="宋体" w:hint="eastAsia"/>
          <w:color w:val="000000"/>
          <w:sz w:val="21"/>
          <w:szCs w:val="21"/>
        </w:rPr>
        <w:t>业的培育力度，扶持一批符合国家物流企业分类与评估指标标准的物流企业创建国家</w:t>
      </w:r>
      <w:r>
        <w:rPr>
          <w:rFonts w:ascii="宋体" w:eastAsia="宋体" w:hAnsi="宋体" w:cs="宋体" w:hint="eastAsia"/>
          <w:color w:val="000000"/>
          <w:sz w:val="21"/>
          <w:szCs w:val="21"/>
        </w:rPr>
        <w:t>3A</w:t>
      </w:r>
      <w:r>
        <w:rPr>
          <w:rFonts w:ascii="宋体" w:eastAsia="宋体" w:hAnsi="宋体" w:cs="宋体" w:hint="eastAsia"/>
          <w:color w:val="000000"/>
          <w:sz w:val="21"/>
          <w:szCs w:val="21"/>
        </w:rPr>
        <w:t>、</w:t>
      </w:r>
      <w:r>
        <w:rPr>
          <w:rFonts w:ascii="宋体" w:eastAsia="宋体" w:hAnsi="宋体" w:cs="宋体" w:hint="eastAsia"/>
          <w:color w:val="000000"/>
          <w:sz w:val="21"/>
          <w:szCs w:val="21"/>
        </w:rPr>
        <w:t>4A</w:t>
      </w:r>
      <w:r>
        <w:rPr>
          <w:rFonts w:ascii="宋体" w:eastAsia="宋体" w:hAnsi="宋体" w:cs="宋体" w:hint="eastAsia"/>
          <w:color w:val="000000"/>
          <w:sz w:val="21"/>
          <w:szCs w:val="21"/>
        </w:rPr>
        <w:t>、</w:t>
      </w:r>
      <w:r>
        <w:rPr>
          <w:rFonts w:ascii="宋体" w:eastAsia="宋体" w:hAnsi="宋体" w:cs="宋体" w:hint="eastAsia"/>
          <w:color w:val="000000"/>
          <w:sz w:val="21"/>
          <w:szCs w:val="21"/>
        </w:rPr>
        <w:t>5A</w:t>
      </w:r>
      <w:r>
        <w:rPr>
          <w:rFonts w:ascii="宋体" w:eastAsia="宋体" w:hAnsi="宋体" w:cs="宋体" w:hint="eastAsia"/>
          <w:color w:val="000000"/>
          <w:sz w:val="21"/>
          <w:szCs w:val="21"/>
        </w:rPr>
        <w:t>级物流企业。</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（二）鼓励企业联盟合作。支持个人自主创办物流企业。</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（三）大力发展第三方、第四方物流企业。</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（四）积极引进现代物流企业。重点在公路港、航空货运、快递、电子商务、第三方和第四方物流、物流地产、物流信息等领域，积极引进世界</w:t>
      </w:r>
      <w:r>
        <w:rPr>
          <w:rFonts w:ascii="宋体" w:eastAsia="宋体" w:hAnsi="宋体" w:cs="宋体" w:hint="eastAsia"/>
          <w:color w:val="000000"/>
          <w:sz w:val="21"/>
          <w:szCs w:val="21"/>
        </w:rPr>
        <w:t>100</w:t>
      </w:r>
      <w:r>
        <w:rPr>
          <w:rFonts w:ascii="宋体" w:eastAsia="宋体" w:hAnsi="宋体" w:cs="宋体" w:hint="eastAsia"/>
          <w:color w:val="000000"/>
          <w:sz w:val="21"/>
          <w:szCs w:val="21"/>
        </w:rPr>
        <w:t>强物流企业和国内</w:t>
      </w:r>
      <w:r>
        <w:rPr>
          <w:rFonts w:ascii="宋体" w:eastAsia="宋体" w:hAnsi="宋体" w:cs="宋体" w:hint="eastAsia"/>
          <w:color w:val="000000"/>
          <w:sz w:val="21"/>
          <w:szCs w:val="21"/>
        </w:rPr>
        <w:t>5A</w:t>
      </w:r>
      <w:r>
        <w:rPr>
          <w:rFonts w:ascii="宋体" w:eastAsia="宋体" w:hAnsi="宋体" w:cs="宋体" w:hint="eastAsia"/>
          <w:color w:val="000000"/>
          <w:sz w:val="21"/>
          <w:szCs w:val="21"/>
        </w:rPr>
        <w:t>级物流企业来黔设立总部和区域总部。</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（五）进一步促进物流技术开发应用。</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（六）积极推广物流标准化。</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（七）大力发展绿色物流。支持企业选用节能</w:t>
      </w:r>
      <w:r>
        <w:rPr>
          <w:rFonts w:ascii="宋体" w:eastAsia="宋体" w:hAnsi="宋体" w:cs="宋体" w:hint="eastAsia"/>
          <w:color w:val="000000"/>
          <w:sz w:val="21"/>
          <w:szCs w:val="21"/>
        </w:rPr>
        <w:t>环保交通运输装备，在城市配送领域推广使用新能源汽车。</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（八）加快发展保税物流和国际物流。积极支持遵义市等申报设立综合保税区，大力发展保税物流</w:t>
      </w:r>
      <w:r>
        <w:rPr>
          <w:rFonts w:ascii="宋体" w:eastAsia="宋体" w:hAnsi="宋体" w:cs="宋体" w:hint="eastAsia"/>
          <w:color w:val="000000"/>
          <w:sz w:val="21"/>
          <w:szCs w:val="21"/>
        </w:rPr>
        <w:t>;</w:t>
      </w:r>
      <w:r>
        <w:rPr>
          <w:rFonts w:ascii="宋体" w:eastAsia="宋体" w:hAnsi="宋体" w:cs="宋体" w:hint="eastAsia"/>
          <w:color w:val="000000"/>
          <w:sz w:val="21"/>
          <w:szCs w:val="21"/>
        </w:rPr>
        <w:t>鼓励省内进出口贸易依托海关特殊监管区拓展保税物流业务，不断扩大保税物流规模。积极发展国际商贸物流、跨境电商物流、国际快递物流等，争取开行“黔渝新欧”国际货运班列</w:t>
      </w:r>
      <w:r>
        <w:rPr>
          <w:rFonts w:ascii="宋体" w:eastAsia="宋体" w:hAnsi="宋体" w:cs="宋体" w:hint="eastAsia"/>
          <w:color w:val="000000"/>
          <w:sz w:val="21"/>
          <w:szCs w:val="21"/>
        </w:rPr>
        <w:t>;</w:t>
      </w:r>
      <w:r>
        <w:rPr>
          <w:rFonts w:ascii="宋体" w:eastAsia="宋体" w:hAnsi="宋体" w:cs="宋体" w:hint="eastAsia"/>
          <w:color w:val="000000"/>
          <w:sz w:val="21"/>
          <w:szCs w:val="21"/>
        </w:rPr>
        <w:t>强化和拓展连接世界主要枢纽机场的空中货运网络，积极争取大型航空公司转运基地落地发展。支持物流企业“走出去”，鼓励省内有实力的物流企业国际化拓展。在重要物流节点探索设立保税仓库，改进物流模式，降低物流成本。</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（九）加快发展快递和城乡配送网络体系。支持快递业与民航、铁路、公路等运输行业联动发展，积极发展高铁行包和快运班列运输</w:t>
      </w:r>
      <w:r>
        <w:rPr>
          <w:rFonts w:ascii="宋体" w:eastAsia="宋体" w:hAnsi="宋体" w:cs="宋体" w:hint="eastAsia"/>
          <w:color w:val="000000"/>
          <w:sz w:val="21"/>
          <w:szCs w:val="21"/>
        </w:rPr>
        <w:t>;</w:t>
      </w:r>
      <w:r>
        <w:rPr>
          <w:rFonts w:ascii="宋体" w:eastAsia="宋体" w:hAnsi="宋体" w:cs="宋体" w:hint="eastAsia"/>
          <w:color w:val="000000"/>
          <w:sz w:val="21"/>
          <w:szCs w:val="21"/>
        </w:rPr>
        <w:t>推动快递业与电子商务融合发展，培育一批电子商务和快递业联动发展示范企业</w:t>
      </w:r>
      <w:r>
        <w:rPr>
          <w:rFonts w:ascii="宋体" w:eastAsia="宋体" w:hAnsi="宋体" w:cs="宋体" w:hint="eastAsia"/>
          <w:color w:val="000000"/>
          <w:sz w:val="21"/>
          <w:szCs w:val="21"/>
        </w:rPr>
        <w:t>;</w:t>
      </w:r>
      <w:r>
        <w:rPr>
          <w:rFonts w:ascii="宋体" w:eastAsia="宋体" w:hAnsi="宋体" w:cs="宋体" w:hint="eastAsia"/>
          <w:color w:val="000000"/>
          <w:sz w:val="21"/>
          <w:szCs w:val="21"/>
        </w:rPr>
        <w:t>加快建设省级快递物流园区及各市</w:t>
      </w:r>
      <w:r>
        <w:rPr>
          <w:rFonts w:ascii="宋体" w:eastAsia="宋体" w:hAnsi="宋体" w:cs="宋体" w:hint="eastAsia"/>
          <w:color w:val="000000"/>
          <w:sz w:val="21"/>
          <w:szCs w:val="21"/>
        </w:rPr>
        <w:t>(</w:t>
      </w:r>
      <w:r>
        <w:rPr>
          <w:rFonts w:ascii="宋体" w:eastAsia="宋体" w:hAnsi="宋体" w:cs="宋体" w:hint="eastAsia"/>
          <w:color w:val="000000"/>
          <w:sz w:val="21"/>
          <w:szCs w:val="21"/>
        </w:rPr>
        <w:t>州</w:t>
      </w:r>
      <w:r>
        <w:rPr>
          <w:rFonts w:ascii="宋体" w:eastAsia="宋体" w:hAnsi="宋体" w:cs="宋体" w:hint="eastAsia"/>
          <w:color w:val="000000"/>
          <w:sz w:val="21"/>
          <w:szCs w:val="21"/>
        </w:rPr>
        <w:t>)</w:t>
      </w:r>
      <w:r>
        <w:rPr>
          <w:rFonts w:ascii="宋体" w:eastAsia="宋体" w:hAnsi="宋体" w:cs="宋体" w:hint="eastAsia"/>
          <w:color w:val="000000"/>
          <w:sz w:val="21"/>
          <w:szCs w:val="21"/>
        </w:rPr>
        <w:t>快递物流枢纽，建设覆盖全省的快递物流中心网络，打造低成本和现代化的快递物流公共服务平台，构建便捷高效、竞争有序、技术先进、服务优质、覆盖城乡的快递物流服务体系。</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lastRenderedPageBreak/>
        <w:t xml:space="preserve">　　（十）强力推进物流园区建设。依托“</w:t>
      </w:r>
      <w:r>
        <w:rPr>
          <w:rFonts w:ascii="宋体" w:eastAsia="宋体" w:hAnsi="宋体" w:cs="宋体" w:hint="eastAsia"/>
          <w:color w:val="000000"/>
          <w:sz w:val="21"/>
          <w:szCs w:val="21"/>
        </w:rPr>
        <w:t>5</w:t>
      </w:r>
      <w:r>
        <w:rPr>
          <w:rFonts w:ascii="宋体" w:eastAsia="宋体" w:hAnsi="宋体" w:cs="宋体" w:hint="eastAsia"/>
          <w:color w:val="000000"/>
          <w:sz w:val="21"/>
          <w:szCs w:val="21"/>
        </w:rPr>
        <w:t>个</w:t>
      </w:r>
      <w:r>
        <w:rPr>
          <w:rFonts w:ascii="宋体" w:eastAsia="宋体" w:hAnsi="宋体" w:cs="宋体" w:hint="eastAsia"/>
          <w:color w:val="000000"/>
          <w:sz w:val="21"/>
          <w:szCs w:val="21"/>
        </w:rPr>
        <w:t>100</w:t>
      </w:r>
      <w:r>
        <w:rPr>
          <w:rFonts w:ascii="宋体" w:eastAsia="宋体" w:hAnsi="宋体" w:cs="宋体" w:hint="eastAsia"/>
          <w:color w:val="000000"/>
          <w:sz w:val="21"/>
          <w:szCs w:val="21"/>
        </w:rPr>
        <w:t>工程”，在重要交通枢纽规划建设综合服务型、货运枢纽型物流园区，在产业发</w:t>
      </w:r>
      <w:r>
        <w:rPr>
          <w:rFonts w:ascii="宋体" w:eastAsia="宋体" w:hAnsi="宋体" w:cs="宋体" w:hint="eastAsia"/>
          <w:color w:val="000000"/>
          <w:sz w:val="21"/>
          <w:szCs w:val="21"/>
        </w:rPr>
        <w:t>展重点区域有针对性地建设能矿、资源深加工、建材、轻工等生产服务型物流园区，在主要城市周边建设商贸服务型物流园区，在综合保税区、临空经济区建设口岸服务型物流园区。创建一批国家级和省级示范性物流园区。在全省物流通道重要枢纽规划建设一批公路物流中心、铁路物流中心、水运物流中心、航空物流中心和快递分拨中心</w:t>
      </w:r>
      <w:r>
        <w:rPr>
          <w:rFonts w:ascii="宋体" w:eastAsia="宋体" w:hAnsi="宋体" w:cs="宋体" w:hint="eastAsia"/>
          <w:color w:val="000000"/>
          <w:sz w:val="21"/>
          <w:szCs w:val="21"/>
        </w:rPr>
        <w:t>;</w:t>
      </w:r>
      <w:r>
        <w:rPr>
          <w:rFonts w:ascii="宋体" w:eastAsia="宋体" w:hAnsi="宋体" w:cs="宋体" w:hint="eastAsia"/>
          <w:color w:val="000000"/>
          <w:sz w:val="21"/>
          <w:szCs w:val="21"/>
        </w:rPr>
        <w:t>在产业园区、城市综合体推进专业物流中心建设</w:t>
      </w:r>
      <w:r>
        <w:rPr>
          <w:rFonts w:ascii="宋体" w:eastAsia="宋体" w:hAnsi="宋体" w:cs="宋体" w:hint="eastAsia"/>
          <w:color w:val="000000"/>
          <w:sz w:val="21"/>
          <w:szCs w:val="21"/>
        </w:rPr>
        <w:t>;</w:t>
      </w:r>
      <w:r>
        <w:rPr>
          <w:rFonts w:ascii="宋体" w:eastAsia="宋体" w:hAnsi="宋体" w:cs="宋体" w:hint="eastAsia"/>
          <w:color w:val="000000"/>
          <w:sz w:val="21"/>
          <w:szCs w:val="21"/>
        </w:rPr>
        <w:t>支持大宗鲜活农产品产地预冷、初加工、冷藏保鲜、冷链运输等设施建设，完善冷链物流网络。在每个县</w:t>
      </w:r>
      <w:r>
        <w:rPr>
          <w:rFonts w:ascii="宋体" w:eastAsia="宋体" w:hAnsi="宋体" w:cs="宋体" w:hint="eastAsia"/>
          <w:color w:val="000000"/>
          <w:sz w:val="21"/>
          <w:szCs w:val="21"/>
        </w:rPr>
        <w:t>(</w:t>
      </w:r>
      <w:r>
        <w:rPr>
          <w:rFonts w:ascii="宋体" w:eastAsia="宋体" w:hAnsi="宋体" w:cs="宋体" w:hint="eastAsia"/>
          <w:color w:val="000000"/>
          <w:sz w:val="21"/>
          <w:szCs w:val="21"/>
        </w:rPr>
        <w:t>市、区、特区</w:t>
      </w:r>
      <w:r>
        <w:rPr>
          <w:rFonts w:ascii="宋体" w:eastAsia="宋体" w:hAnsi="宋体" w:cs="宋体" w:hint="eastAsia"/>
          <w:color w:val="000000"/>
          <w:sz w:val="21"/>
          <w:szCs w:val="21"/>
        </w:rPr>
        <w:t>)</w:t>
      </w:r>
      <w:r>
        <w:rPr>
          <w:rFonts w:ascii="宋体" w:eastAsia="宋体" w:hAnsi="宋体" w:cs="宋体" w:hint="eastAsia"/>
          <w:color w:val="000000"/>
          <w:sz w:val="21"/>
          <w:szCs w:val="21"/>
        </w:rPr>
        <w:t>配置</w:t>
      </w:r>
      <w:r>
        <w:rPr>
          <w:rFonts w:ascii="宋体" w:eastAsia="宋体" w:hAnsi="宋体" w:cs="宋体" w:hint="eastAsia"/>
          <w:color w:val="000000"/>
          <w:sz w:val="21"/>
          <w:szCs w:val="21"/>
        </w:rPr>
        <w:t>1-2</w:t>
      </w:r>
      <w:r>
        <w:rPr>
          <w:rFonts w:ascii="宋体" w:eastAsia="宋体" w:hAnsi="宋体" w:cs="宋体" w:hint="eastAsia"/>
          <w:color w:val="000000"/>
          <w:sz w:val="21"/>
          <w:szCs w:val="21"/>
        </w:rPr>
        <w:t>个分拨配送中心。</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（十一）完善市场准入和后续管</w:t>
      </w:r>
      <w:r>
        <w:rPr>
          <w:rFonts w:ascii="宋体" w:eastAsia="宋体" w:hAnsi="宋体" w:cs="宋体" w:hint="eastAsia"/>
          <w:color w:val="000000"/>
          <w:sz w:val="21"/>
          <w:szCs w:val="21"/>
        </w:rPr>
        <w:t>理制度。在物流领域全面实施“先照后证”工商登记制度改革，取消不必要的前置性审批。</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（十二）切实减轻物流企业负担。按照有关规定，以《西部地区鼓励类产业目录》中规定的产业项目为主营业务，且主营业务收入占企业收入总额</w:t>
      </w:r>
      <w:r>
        <w:rPr>
          <w:rFonts w:ascii="宋体" w:eastAsia="宋体" w:hAnsi="宋体" w:cs="宋体" w:hint="eastAsia"/>
          <w:color w:val="000000"/>
          <w:sz w:val="21"/>
          <w:szCs w:val="21"/>
        </w:rPr>
        <w:t>70%</w:t>
      </w:r>
      <w:r>
        <w:rPr>
          <w:rFonts w:ascii="宋体" w:eastAsia="宋体" w:hAnsi="宋体" w:cs="宋体" w:hint="eastAsia"/>
          <w:color w:val="000000"/>
          <w:sz w:val="21"/>
          <w:szCs w:val="21"/>
        </w:rPr>
        <w:t>以上的物流企业，到</w:t>
      </w:r>
      <w:r>
        <w:rPr>
          <w:rFonts w:ascii="宋体" w:eastAsia="宋体" w:hAnsi="宋体" w:cs="宋体" w:hint="eastAsia"/>
          <w:color w:val="000000"/>
          <w:sz w:val="21"/>
          <w:szCs w:val="21"/>
        </w:rPr>
        <w:t>2020</w:t>
      </w:r>
      <w:r>
        <w:rPr>
          <w:rFonts w:ascii="宋体" w:eastAsia="宋体" w:hAnsi="宋体" w:cs="宋体" w:hint="eastAsia"/>
          <w:color w:val="000000"/>
          <w:sz w:val="21"/>
          <w:szCs w:val="21"/>
        </w:rPr>
        <w:t>年</w:t>
      </w:r>
      <w:r>
        <w:rPr>
          <w:rFonts w:ascii="宋体" w:eastAsia="宋体" w:hAnsi="宋体" w:cs="宋体" w:hint="eastAsia"/>
          <w:color w:val="000000"/>
          <w:sz w:val="21"/>
          <w:szCs w:val="21"/>
        </w:rPr>
        <w:t>12</w:t>
      </w:r>
      <w:r>
        <w:rPr>
          <w:rFonts w:ascii="宋体" w:eastAsia="宋体" w:hAnsi="宋体" w:cs="宋体" w:hint="eastAsia"/>
          <w:color w:val="000000"/>
          <w:sz w:val="21"/>
          <w:szCs w:val="21"/>
        </w:rPr>
        <w:t>月</w:t>
      </w:r>
      <w:r>
        <w:rPr>
          <w:rFonts w:ascii="宋体" w:eastAsia="宋体" w:hAnsi="宋体" w:cs="宋体" w:hint="eastAsia"/>
          <w:color w:val="000000"/>
          <w:sz w:val="21"/>
          <w:szCs w:val="21"/>
        </w:rPr>
        <w:t>31</w:t>
      </w:r>
      <w:r>
        <w:rPr>
          <w:rFonts w:ascii="宋体" w:eastAsia="宋体" w:hAnsi="宋体" w:cs="宋体" w:hint="eastAsia"/>
          <w:color w:val="000000"/>
          <w:sz w:val="21"/>
          <w:szCs w:val="21"/>
        </w:rPr>
        <w:t>日前，减按</w:t>
      </w:r>
      <w:r>
        <w:rPr>
          <w:rFonts w:ascii="宋体" w:eastAsia="宋体" w:hAnsi="宋体" w:cs="宋体" w:hint="eastAsia"/>
          <w:color w:val="000000"/>
          <w:sz w:val="21"/>
          <w:szCs w:val="21"/>
        </w:rPr>
        <w:t>15%</w:t>
      </w:r>
      <w:r>
        <w:rPr>
          <w:rFonts w:ascii="宋体" w:eastAsia="宋体" w:hAnsi="宋体" w:cs="宋体" w:hint="eastAsia"/>
          <w:color w:val="000000"/>
          <w:sz w:val="21"/>
          <w:szCs w:val="21"/>
        </w:rPr>
        <w:t>的税率征收企业所得税。对小微物流企业从事国家鼓励类项目，进口自用且国内不能生产的先进设备，免征关税。按照国家规定落实物流企业城镇土地使用税减半征收政策。</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（十三）改善物流车辆交通管理。简化道路运输物流企业运输证年审手续，优化审验程序，允许异地年审。严格执行鲜活农产品运输“绿色通道”政策。</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十四）加大资金和用地扶持。属于物流园区建设项目的，可享受全省产业园区建设优惠政策。加大用地扶持，对符合发展规划、城乡规划、土地利用总体规划的重点物流园区、物流中心、配送中心以及重点物流企业项目建设所需用地，优先合理安排年度用地计划指标。在工业园区和现代农业高效示范园建设的生产服务型物流园区享受工业用地价格。省内区域商贸中心城市、主要节点城市的物流配送中心，连锁企业</w:t>
      </w:r>
      <w:r>
        <w:rPr>
          <w:rFonts w:ascii="宋体" w:eastAsia="宋体" w:hAnsi="宋体" w:cs="宋体" w:hint="eastAsia"/>
          <w:color w:val="000000"/>
          <w:sz w:val="21"/>
          <w:szCs w:val="21"/>
        </w:rPr>
        <w:t>配送中心建设项目内用于建设仓储设施、堆场、货车通道、回转场地及停车场</w:t>
      </w:r>
      <w:r>
        <w:rPr>
          <w:rFonts w:ascii="宋体" w:eastAsia="宋体" w:hAnsi="宋体" w:cs="宋体" w:hint="eastAsia"/>
          <w:color w:val="000000"/>
          <w:sz w:val="21"/>
          <w:szCs w:val="21"/>
        </w:rPr>
        <w:t>(</w:t>
      </w:r>
      <w:r>
        <w:rPr>
          <w:rFonts w:ascii="宋体" w:eastAsia="宋体" w:hAnsi="宋体" w:cs="宋体" w:hint="eastAsia"/>
          <w:color w:val="000000"/>
          <w:sz w:val="21"/>
          <w:szCs w:val="21"/>
        </w:rPr>
        <w:t>库</w:t>
      </w:r>
      <w:r>
        <w:rPr>
          <w:rFonts w:ascii="宋体" w:eastAsia="宋体" w:hAnsi="宋体" w:cs="宋体" w:hint="eastAsia"/>
          <w:color w:val="000000"/>
          <w:sz w:val="21"/>
          <w:szCs w:val="21"/>
        </w:rPr>
        <w:t>)</w:t>
      </w:r>
      <w:r>
        <w:rPr>
          <w:rFonts w:ascii="宋体" w:eastAsia="宋体" w:hAnsi="宋体" w:cs="宋体" w:hint="eastAsia"/>
          <w:color w:val="000000"/>
          <w:sz w:val="21"/>
          <w:szCs w:val="21"/>
        </w:rPr>
        <w:t>等物流生产性设施用地列入工业、仓储用地范畴。农产品批发市场用地作为经营性商业用地，应严格按照规划合理布局，在土地招拍挂出让前，所在区域有工业用地交易地价的，可以参照市场地价水平、所在区域基准地价和工业用地最低价标准等确定出让底价，土地出让后严禁擅自改变用途从事商业性房地产开发，确需改变用途、性质或者进行转让的，应当符合土地利用总体规划并经依法批准。第三方物流企业所使用的行政划拨物流用地，符合土地利用总体规划和城市规划条件的，按工业、仓</w:t>
      </w:r>
      <w:r>
        <w:rPr>
          <w:rFonts w:ascii="宋体" w:eastAsia="宋体" w:hAnsi="宋体" w:cs="宋体" w:hint="eastAsia"/>
          <w:color w:val="000000"/>
          <w:sz w:val="21"/>
          <w:szCs w:val="21"/>
        </w:rPr>
        <w:t>储类用地补缴土地出让金。使用标准厂房的，按工业企业标准予以优惠。</w:t>
      </w:r>
    </w:p>
    <w:p w:rsidR="005F441F" w:rsidRDefault="00AB56D1">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（十五）拓宽投融资渠道。创新投融资方式，加快推广政府与社会资本合作</w:t>
      </w:r>
      <w:r>
        <w:rPr>
          <w:rFonts w:ascii="宋体" w:eastAsia="宋体" w:hAnsi="宋体" w:cs="宋体" w:hint="eastAsia"/>
          <w:color w:val="000000"/>
          <w:sz w:val="21"/>
          <w:szCs w:val="21"/>
        </w:rPr>
        <w:t>(PPP)</w:t>
      </w:r>
      <w:r>
        <w:rPr>
          <w:rFonts w:ascii="宋体" w:eastAsia="宋体" w:hAnsi="宋体" w:cs="宋体" w:hint="eastAsia"/>
          <w:color w:val="000000"/>
          <w:sz w:val="21"/>
          <w:szCs w:val="21"/>
        </w:rPr>
        <w:t>模式，积极引导社会资本参与我省物流通道、物流园区等基础设施建设。引导银行业金融机构加大</w:t>
      </w:r>
      <w:r>
        <w:rPr>
          <w:rFonts w:ascii="宋体" w:eastAsia="宋体" w:hAnsi="宋体" w:cs="宋体" w:hint="eastAsia"/>
          <w:color w:val="000000"/>
          <w:sz w:val="21"/>
          <w:szCs w:val="21"/>
        </w:rPr>
        <w:lastRenderedPageBreak/>
        <w:t>对物流企业的信贷支持，对符合条件且信用评级高的重点物流企业提高信贷额度。支持符合条件的物流企业通过发行公司债券、非金融企业债务融资工具、企业债券和上市等多种方式拓宽融资渠道。鼓励创业投资、产业投资基金等投资符合现代物流业发展规划方向的重点物流项目，并积极参与重点物流企业重组、并购</w:t>
      </w:r>
      <w:r>
        <w:rPr>
          <w:rFonts w:ascii="宋体" w:eastAsia="宋体" w:hAnsi="宋体" w:cs="宋体" w:hint="eastAsia"/>
          <w:color w:val="000000"/>
          <w:sz w:val="21"/>
          <w:szCs w:val="21"/>
        </w:rPr>
        <w:t>。</w:t>
      </w:r>
    </w:p>
    <w:p w:rsidR="005F441F" w:rsidRDefault="005F441F"/>
    <w:sectPr w:rsidR="005F4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6D1" w:rsidRDefault="00AB56D1" w:rsidP="007758F6">
      <w:r>
        <w:separator/>
      </w:r>
    </w:p>
  </w:endnote>
  <w:endnote w:type="continuationSeparator" w:id="0">
    <w:p w:rsidR="00AB56D1" w:rsidRDefault="00AB56D1" w:rsidP="0077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6D1" w:rsidRDefault="00AB56D1" w:rsidP="007758F6">
      <w:r>
        <w:separator/>
      </w:r>
    </w:p>
  </w:footnote>
  <w:footnote w:type="continuationSeparator" w:id="0">
    <w:p w:rsidR="00AB56D1" w:rsidRDefault="00AB56D1" w:rsidP="00775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1F"/>
    <w:rsid w:val="005F441F"/>
    <w:rsid w:val="007758F6"/>
    <w:rsid w:val="00AB56D1"/>
    <w:rsid w:val="7DAC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57BD99-374E-4A8A-A6D3-70254542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775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758F6"/>
    <w:rPr>
      <w:rFonts w:asciiTheme="minorHAnsi" w:eastAsiaTheme="minorEastAsia" w:hAnsiTheme="minorHAnsi" w:cstheme="minorBidi"/>
      <w:kern w:val="2"/>
      <w:sz w:val="18"/>
      <w:szCs w:val="18"/>
    </w:rPr>
  </w:style>
  <w:style w:type="paragraph" w:styleId="a6">
    <w:name w:val="footer"/>
    <w:basedOn w:val="a"/>
    <w:link w:val="Char0"/>
    <w:rsid w:val="007758F6"/>
    <w:pPr>
      <w:tabs>
        <w:tab w:val="center" w:pos="4153"/>
        <w:tab w:val="right" w:pos="8306"/>
      </w:tabs>
      <w:snapToGrid w:val="0"/>
      <w:jc w:val="left"/>
    </w:pPr>
    <w:rPr>
      <w:sz w:val="18"/>
      <w:szCs w:val="18"/>
    </w:rPr>
  </w:style>
  <w:style w:type="character" w:customStyle="1" w:styleId="Char0">
    <w:name w:val="页脚 Char"/>
    <w:basedOn w:val="a0"/>
    <w:link w:val="a6"/>
    <w:rsid w:val="007758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yhhg.gov.cn/doc/2018/04/28/javascript:void(0);" TargetMode="External"/><Relationship Id="rId13" Type="http://schemas.openxmlformats.org/officeDocument/2006/relationships/hyperlink" Target="http://www.zyhhg.gov.cn/doc/2018/04/28/108620.shtml" TargetMode="External"/><Relationship Id="rId3" Type="http://schemas.openxmlformats.org/officeDocument/2006/relationships/settings" Target="settings.xml"/><Relationship Id="rId7" Type="http://schemas.openxmlformats.org/officeDocument/2006/relationships/hyperlink" Target="http://www.zyhhg.gov.cn/doc/2018/04/28/javascript:void(0);" TargetMode="External"/><Relationship Id="rId12" Type="http://schemas.openxmlformats.org/officeDocument/2006/relationships/hyperlink" Target="http://www.zyhhg.gov.cn/doc/2018/04/28/108620.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yhhg.gov.cn/doc/2018/04/28/108620.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yhhg.gov.cn/doc/2018/04/28/108620.shtml" TargetMode="External"/><Relationship Id="rId4" Type="http://schemas.openxmlformats.org/officeDocument/2006/relationships/webSettings" Target="webSettings.xml"/><Relationship Id="rId9" Type="http://schemas.openxmlformats.org/officeDocument/2006/relationships/hyperlink" Target="http://www.zyhhg.gov.cn/doc/2018/04/28/javascript:void(0);" TargetMode="External"/><Relationship Id="rId14" Type="http://schemas.openxmlformats.org/officeDocument/2006/relationships/hyperlink" Target="http://www.zyhhg.gov.cn/doc/2018/04/28/108620.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2330</Characters>
  <Application>Microsoft Office Word</Application>
  <DocSecurity>0</DocSecurity>
  <Lines>19</Lines>
  <Paragraphs>5</Paragraphs>
  <ScaleCrop>false</ScaleCrop>
  <Company>微软中国</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个人用户</cp:lastModifiedBy>
  <cp:revision>2</cp:revision>
  <dcterms:created xsi:type="dcterms:W3CDTF">2014-10-29T12:08:00Z</dcterms:created>
  <dcterms:modified xsi:type="dcterms:W3CDTF">2018-08-27T08:39:00Z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