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3F" w:rsidRPr="00545C3F" w:rsidRDefault="00545C3F" w:rsidP="00545C3F">
      <w:pPr>
        <w:widowControl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怀宁县促进蔬菜产业发展奖补办法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为促进我县蔬菜产业健康有序发展，充分发挥财政资金的引导作用，做大做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强蔬菜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产业，形成区域特色优势产业，根据我县工作实际，特制定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以下奖补办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法。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一、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奖补范围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及标准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（一）大力发展蔬菜生产基地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717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1.设施栽培基地。</w:t>
      </w: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(1)新建蔬菜设施栽培基地，分类型按面积予以奖励。具体标准为：普通钢架大棚集中连片50亩以上的，每亩一次性奖励种植户2000元；复式日光温棚集中连片10亩以上、配套灌溉设施齐全的，每亩一次性奖励种植户1万元；连栋温控大棚面积10亩以上、配套设施齐全的，每亩一次性奖励种植户3万元。种植户为设施蔬菜购买商业保险，按保费的30%给予补贴。(2)对当年新增设施蔬菜面积集中连片500亩以上的乡镇，一次性奖励工作经费20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2.露地、水生、特色蔬菜基地。</w:t>
      </w: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新增露地蔬菜，莲藕、茭白、荸荠等水生蔬菜集中连片50亩以上的，每亩一次性奖励种植户200元；新增香椿、芦笋、秋葵等特色蔬菜30亩以上的，每亩一次性奖励种植户300元。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3.蔬菜</w:t>
      </w:r>
      <w:proofErr w:type="gramStart"/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标准园</w:t>
      </w:r>
      <w:proofErr w:type="gramEnd"/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建设。</w:t>
      </w: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对当年通过验收的全国、全省蔬菜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标准园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创建单位，分别给予30万元、20万元的一次性奖励。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（二）鼓励开展蔬菜精深加工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4.蔬菜深加工企业当年被认定为国家级、省级农业产业化龙头企业的，分别奖励50万元、20万元；蔬菜深加工企业当年内完成500万元以上固定资产(厂房、生产设备)投资额的，按固定资产投资额的10%给予一次性奖补，最高不超过100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5.蔬菜加工企业在同等条件下与县工业园落户企业享受同等用地、涉企收费等优惠政策。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（三）加强蔬菜质量控制和品牌创建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6.对积极开展蔬菜产品质量追溯工作，经省级农产品质量追溯主管部门认定，已建立完整的质量追溯体系的企业或合作组织，每户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一次性奖补10万元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7.新通过认证认定为无公害农产品、绿色食品、有机食品，分别奖励1万元、3万元、3万元。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8.新获得国家驰名商标、地理标志证明商标、地理标志保护产品的蔬菜企业一次性奖励20万元；获得安徽省著名商标、安徽省名牌产品的蔬菜企业一次性奖励10万元。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（四）拓宽蔬菜产品流通渠道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9.对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符合奖补标准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的蔬菜种植户在县城设立蔬菜直销点、社区菜店，经营面积达到20平方米以上，每个点（菜店）一次性补助2万元。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10.对当年在县域内超市蔬菜销售额达100万元以上的规模种植户，一次性奖励3万元。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11.企业开展电子商务、网上销售的，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参照县支持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电子商务发展有关政策执行。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（五）鼓励开展蔬菜科技研发与协作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12.引进推广国家级、省级农业科技成果，且实际运用面积达到200亩以上的，分别奖励20万元、10万元。支持企业与高校、科研院所、大型企业开展蔬菜深加工研究，按企业实际支付给合作单位（一级法人）经费的30%，给予企业一次性奖励。单个企业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奖补最高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不超过20万元。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（六）加强蔬菜产品宣传推介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13.对积极参加国家农业部或省、市政府举办的重大农产品展示展销活动且支持力度大、品牌宣传贡献大的蔬菜规模种植户（企业），按省内每参展一次2000元、省外每参展一次5000元的标准补助。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二、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奖补政策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执行办法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14.奖励补助原则：本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办法奖补项目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与市县现代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农业奖补政策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或其它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财政奖补政策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重合部分按其中较高标准执行，不重复奖补。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15.申请上述政策的单位或个人，除“文件认定类”项目年底一次性申报审核外，其余项目11月底前申报，由县考核办、县农委、县财政局联合组织现场核查、审定。审核结果在县政府网站上公示，公示无异议或对异议复审后，由县农委和县财政局联合行文上报县政府确认。县财政局在收到县政府批准文件5个工作日内，将资金拨付给相关单位或个人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16.严格执行申报、核查、公示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和奖补工作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流程，每年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底集中一次性兑现。严禁虚报谎报、弄虚作假，一经查实，</w:t>
      </w:r>
      <w:proofErr w:type="gramStart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追回奖补</w:t>
      </w:r>
      <w:proofErr w:type="gramEnd"/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资金，并依法追究相关人员责任。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17.本办法自2016年1月1日起执行。</w:t>
      </w:r>
    </w:p>
    <w:p w:rsidR="00545C3F" w:rsidRPr="00545C3F" w:rsidRDefault="00545C3F" w:rsidP="00545C3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545C3F" w:rsidRPr="00545C3F" w:rsidRDefault="00545C3F" w:rsidP="00545C3F">
      <w:pPr>
        <w:widowControl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5C3F">
        <w:rPr>
          <w:rFonts w:ascii="宋体" w:eastAsia="宋体" w:hAnsi="宋体" w:cs="宋体" w:hint="eastAsia"/>
          <w:color w:val="333333"/>
          <w:kern w:val="0"/>
          <w:szCs w:val="21"/>
        </w:rPr>
        <w:t>18.本办法由县农委会同县财政局负责解释。</w:t>
      </w:r>
    </w:p>
    <w:p w:rsidR="00D053F4" w:rsidRPr="00545C3F" w:rsidRDefault="00D053F4">
      <w:bookmarkStart w:id="0" w:name="_GoBack"/>
      <w:bookmarkEnd w:id="0"/>
    </w:p>
    <w:sectPr w:rsidR="00D053F4" w:rsidRPr="0054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14"/>
    <w:rsid w:val="00545C3F"/>
    <w:rsid w:val="00D00014"/>
    <w:rsid w:val="00D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40EB7-AC05-4668-8F77-CD7737B3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C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2018-05-07T02:47:00Z</dcterms:created>
  <dcterms:modified xsi:type="dcterms:W3CDTF">2018-05-07T02:47:00Z</dcterms:modified>
</cp:coreProperties>
</file>