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65" w:rsidRPr="005A4F65" w:rsidRDefault="005A4F65" w:rsidP="005A4F65">
      <w:pPr>
        <w:widowControl/>
        <w:shd w:val="clear" w:color="auto" w:fill="FFFFFF"/>
        <w:spacing w:line="390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A4F65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</w:t>
      </w:r>
      <w:r w:rsidRPr="005A4F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祁门县人民政府关于印发支持科技创新若干政策的通知</w:t>
      </w:r>
    </w:p>
    <w:p w:rsidR="005A4F65" w:rsidRPr="005A4F65" w:rsidRDefault="005A4F65" w:rsidP="005A4F65">
      <w:pPr>
        <w:widowControl/>
        <w:shd w:val="clear" w:color="auto" w:fill="FFFFFF"/>
        <w:spacing w:line="560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5A4F65" w:rsidRPr="005A4F65" w:rsidRDefault="005A4F65" w:rsidP="005A4F65">
      <w:pPr>
        <w:widowControl/>
        <w:shd w:val="clear" w:color="auto" w:fill="FFFFFF"/>
        <w:spacing w:line="60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各乡、镇人民政府，县政府各部门、各直属机构：</w:t>
      </w:r>
    </w:p>
    <w:p w:rsidR="005A4F65" w:rsidRPr="005A4F65" w:rsidRDefault="005A4F65" w:rsidP="005A4F65">
      <w:pPr>
        <w:widowControl/>
        <w:shd w:val="clear" w:color="auto" w:fill="FFFFFF"/>
        <w:spacing w:line="600" w:lineRule="atLeast"/>
        <w:ind w:firstLine="616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现将《支持科技创新若干政策》印发给你们，请认真贯彻执行。</w:t>
      </w:r>
    </w:p>
    <w:p w:rsidR="005A4F65" w:rsidRPr="005A4F65" w:rsidRDefault="005A4F65" w:rsidP="005A4F65">
      <w:pPr>
        <w:widowControl/>
        <w:shd w:val="clear" w:color="auto" w:fill="FFFFFF"/>
        <w:spacing w:line="60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5A4F65" w:rsidRPr="005A4F65" w:rsidRDefault="005A4F65" w:rsidP="005A4F65">
      <w:pPr>
        <w:widowControl/>
        <w:shd w:val="clear" w:color="auto" w:fill="FFFFFF"/>
        <w:spacing w:line="600" w:lineRule="atLeast"/>
        <w:ind w:firstLine="52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2017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</w:t>
      </w:r>
      <w:r w:rsidRPr="005A4F65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8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月30日</w:t>
      </w:r>
    </w:p>
    <w:p w:rsidR="005A4F65" w:rsidRPr="005A4F65" w:rsidRDefault="005A4F65" w:rsidP="005A4F65">
      <w:pPr>
        <w:widowControl/>
        <w:shd w:val="clear" w:color="auto" w:fill="FFFFFF"/>
        <w:spacing w:line="39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5A4F65" w:rsidRPr="005A4F65" w:rsidRDefault="005A4F65" w:rsidP="005A4F65">
      <w:pPr>
        <w:widowControl/>
        <w:shd w:val="clear" w:color="auto" w:fill="FFFFFF"/>
        <w:spacing w:line="560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方正小标宋简体" w:eastAsia="方正小标宋简体" w:hAnsi="宋体" w:cs="宋体" w:hint="eastAsia"/>
          <w:color w:val="333333"/>
          <w:spacing w:val="-2"/>
          <w:kern w:val="0"/>
          <w:sz w:val="44"/>
          <w:szCs w:val="44"/>
        </w:rPr>
        <w:t>支持科技创新若干政策</w:t>
      </w:r>
    </w:p>
    <w:p w:rsidR="005A4F65" w:rsidRPr="005A4F65" w:rsidRDefault="005A4F65" w:rsidP="005A4F65">
      <w:pPr>
        <w:widowControl/>
        <w:shd w:val="clear" w:color="auto" w:fill="FFFFFF"/>
        <w:spacing w:line="56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5A4F65" w:rsidRPr="005A4F65" w:rsidRDefault="005A4F65" w:rsidP="005A4F65">
      <w:pPr>
        <w:widowControl/>
        <w:shd w:val="clear" w:color="auto" w:fill="FFFFFF"/>
        <w:spacing w:line="540" w:lineRule="atLeast"/>
        <w:ind w:firstLine="62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为深入贯彻落实五大发展行动计划，加快实施创新驱动发展战略，进一步提升全县自主创新能力，实施以下政策。</w:t>
      </w:r>
    </w:p>
    <w:p w:rsidR="005A4F65" w:rsidRPr="005A4F65" w:rsidRDefault="005A4F65" w:rsidP="005A4F65">
      <w:pPr>
        <w:widowControl/>
        <w:shd w:val="clear" w:color="auto" w:fill="FFFFFF"/>
        <w:spacing w:line="5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一、培育发展高新技术企业</w:t>
      </w:r>
    </w:p>
    <w:p w:rsidR="005A4F65" w:rsidRPr="005A4F65" w:rsidRDefault="005A4F65" w:rsidP="005A4F65">
      <w:pPr>
        <w:widowControl/>
        <w:shd w:val="clear" w:color="auto" w:fill="FFFFFF"/>
        <w:spacing w:line="5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对新认定的国家级高新技术企业奖励一次性奖励</w:t>
      </w: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5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万元。</w:t>
      </w:r>
    </w:p>
    <w:p w:rsidR="005A4F65" w:rsidRPr="005A4F65" w:rsidRDefault="005A4F65" w:rsidP="005A4F65">
      <w:pPr>
        <w:widowControl/>
        <w:shd w:val="clear" w:color="auto" w:fill="FFFFFF"/>
        <w:spacing w:line="5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对新认定的省级创新型（试点）企业一次性奖励</w:t>
      </w: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5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万元。</w:t>
      </w:r>
    </w:p>
    <w:p w:rsidR="005A4F65" w:rsidRPr="005A4F65" w:rsidRDefault="005A4F65" w:rsidP="005A4F65">
      <w:pPr>
        <w:widowControl/>
        <w:shd w:val="clear" w:color="auto" w:fill="FFFFFF"/>
        <w:spacing w:line="540" w:lineRule="atLeast"/>
        <w:ind w:firstLine="63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二、鼓励公共科技平台建设</w:t>
      </w:r>
    </w:p>
    <w:p w:rsidR="005A4F65" w:rsidRPr="005A4F65" w:rsidRDefault="005A4F65" w:rsidP="005A4F65">
      <w:pPr>
        <w:widowControl/>
        <w:shd w:val="clear" w:color="auto" w:fill="FFFFFF"/>
        <w:spacing w:line="540" w:lineRule="atLeast"/>
        <w:ind w:firstLine="62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对新认定的省级工程技术研究中心，给予一次性奖励</w:t>
      </w: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5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万元。</w:t>
      </w:r>
    </w:p>
    <w:p w:rsidR="005A4F65" w:rsidRPr="005A4F65" w:rsidRDefault="005A4F65" w:rsidP="005A4F65">
      <w:pPr>
        <w:widowControl/>
        <w:shd w:val="clear" w:color="auto" w:fill="FFFFFF"/>
        <w:spacing w:line="540" w:lineRule="atLeast"/>
        <w:ind w:firstLine="62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对新认定的省级博士后科研工作站，给予一次性奖励</w:t>
      </w: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5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万元，对新认定的省级院士工作站，一次性奖励</w:t>
      </w:r>
      <w:r w:rsidRPr="005A4F65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10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万元。</w:t>
      </w:r>
    </w:p>
    <w:p w:rsidR="005A4F65" w:rsidRPr="005A4F65" w:rsidRDefault="005A4F65" w:rsidP="005A4F65">
      <w:pPr>
        <w:widowControl/>
        <w:shd w:val="clear" w:color="auto" w:fill="FFFFFF"/>
        <w:spacing w:line="5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三、支持产学研合作</w:t>
      </w:r>
    </w:p>
    <w:p w:rsidR="005A4F65" w:rsidRPr="005A4F65" w:rsidRDefault="005A4F65" w:rsidP="005A4F65">
      <w:pPr>
        <w:widowControl/>
        <w:shd w:val="clear" w:color="auto" w:fill="FFFFFF"/>
        <w:spacing w:line="54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围绕本县重点产业发展，企业与高校、科研院所开展产学研单独项目合作的，且实际发生额</w:t>
      </w: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30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万元以上的，按照实际支付的费用给予</w:t>
      </w:r>
      <w:r w:rsidRPr="005A4F65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20%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且最高不超过</w:t>
      </w:r>
      <w:r w:rsidRPr="005A4F65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10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万元的一次性奖励。</w:t>
      </w:r>
    </w:p>
    <w:p w:rsidR="005A4F65" w:rsidRPr="005A4F65" w:rsidRDefault="005A4F65" w:rsidP="005A4F65">
      <w:pPr>
        <w:widowControl/>
        <w:shd w:val="clear" w:color="auto" w:fill="FFFFFF"/>
        <w:spacing w:line="5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对企业开展产学研合作，协议联合在企业建立研发机构（包括：试验室、研究所、研发基地、技术研究中心、技术研究院等）并挂牌运行，给予每个企业一次性奖励</w:t>
      </w: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万元。</w:t>
      </w:r>
    </w:p>
    <w:p w:rsidR="005A4F65" w:rsidRPr="005A4F65" w:rsidRDefault="005A4F65" w:rsidP="005A4F65">
      <w:pPr>
        <w:widowControl/>
        <w:shd w:val="clear" w:color="auto" w:fill="FFFFFF"/>
        <w:spacing w:line="540" w:lineRule="atLeast"/>
        <w:ind w:firstLine="63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四、鼓励科技人才团队创新创业</w:t>
      </w:r>
    </w:p>
    <w:p w:rsidR="005A4F65" w:rsidRPr="005A4F65" w:rsidRDefault="005A4F65" w:rsidP="005A4F65">
      <w:pPr>
        <w:widowControl/>
        <w:shd w:val="clear" w:color="auto" w:fill="FFFFFF"/>
        <w:spacing w:line="540" w:lineRule="atLeast"/>
        <w:ind w:firstLine="627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鼓励科技团队来本县创办企业，对已落地并列入省高层次科技人才团队备选库的，按照市政府有关规定给予扶持。</w:t>
      </w:r>
    </w:p>
    <w:p w:rsidR="005A4F65" w:rsidRPr="005A4F65" w:rsidRDefault="005A4F65" w:rsidP="005A4F65">
      <w:pPr>
        <w:widowControl/>
        <w:shd w:val="clear" w:color="auto" w:fill="FFFFFF"/>
        <w:spacing w:line="56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五、促进科技成果转化</w:t>
      </w:r>
    </w:p>
    <w:p w:rsidR="005A4F65" w:rsidRPr="005A4F65" w:rsidRDefault="005A4F65" w:rsidP="005A4F65">
      <w:pPr>
        <w:widowControl/>
        <w:shd w:val="clear" w:color="auto" w:fill="FFFFFF"/>
        <w:spacing w:line="56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每年组织开展一次电力电子产业科技成果转化暨产品推介会，安排活动经费</w:t>
      </w: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5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万元。</w:t>
      </w:r>
    </w:p>
    <w:p w:rsidR="005A4F65" w:rsidRPr="005A4F65" w:rsidRDefault="005A4F65" w:rsidP="005A4F65">
      <w:pPr>
        <w:widowControl/>
        <w:shd w:val="clear" w:color="auto" w:fill="FFFFFF"/>
        <w:spacing w:line="6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企业购买高校、科研院所单项科技成果（</w:t>
      </w: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50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万元以上）且在本县转化，并在全国技术合同网上登记完成的，按其技术合同成交实际支付费用的</w:t>
      </w:r>
      <w:r w:rsidRPr="005A4F65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10%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且最高不超过</w:t>
      </w:r>
      <w:r w:rsidRPr="005A4F65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10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万元的资金补助。</w:t>
      </w:r>
    </w:p>
    <w:p w:rsidR="005A4F65" w:rsidRPr="005A4F65" w:rsidRDefault="005A4F65" w:rsidP="005A4F65">
      <w:pPr>
        <w:widowControl/>
        <w:shd w:val="clear" w:color="auto" w:fill="FFFFFF"/>
        <w:spacing w:line="6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六、支持科技企业孵化服务</w:t>
      </w: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5A4F65" w:rsidRPr="005A4F65" w:rsidRDefault="005A4F65" w:rsidP="005A4F65">
      <w:pPr>
        <w:widowControl/>
        <w:shd w:val="clear" w:color="auto" w:fill="FFFFFF"/>
        <w:spacing w:line="6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支持</w:t>
      </w: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“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创客空间</w:t>
      </w: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”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等创新型孵化机构发展，对新认定的省级孵化器及年度考核优秀的，给予</w:t>
      </w:r>
      <w:r w:rsidRPr="005A4F65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5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万元运行经费资助。</w:t>
      </w:r>
    </w:p>
    <w:p w:rsidR="005A4F65" w:rsidRPr="005A4F65" w:rsidRDefault="005A4F65" w:rsidP="005A4F65">
      <w:pPr>
        <w:widowControl/>
        <w:shd w:val="clear" w:color="auto" w:fill="FFFFFF"/>
        <w:spacing w:line="6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七、强化知识产权创造、保护和应用</w:t>
      </w:r>
    </w:p>
    <w:p w:rsidR="005A4F65" w:rsidRPr="005A4F65" w:rsidRDefault="005A4F65" w:rsidP="005A4F65">
      <w:pPr>
        <w:widowControl/>
        <w:shd w:val="clear" w:color="auto" w:fill="FFFFFF"/>
        <w:spacing w:line="6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对获得发明专利授权的，给予每件</w:t>
      </w: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万元资助，其中授权当年资助</w:t>
      </w:r>
      <w:r w:rsidRPr="005A4F65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5000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元，有效期内每年资助</w:t>
      </w:r>
      <w:r w:rsidRPr="005A4F65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1000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元，连续资助五年。</w:t>
      </w:r>
    </w:p>
    <w:p w:rsidR="005A4F65" w:rsidRPr="005A4F65" w:rsidRDefault="005A4F65" w:rsidP="005A4F65">
      <w:pPr>
        <w:widowControl/>
        <w:shd w:val="clear" w:color="auto" w:fill="FFFFFF"/>
        <w:spacing w:line="640" w:lineRule="atLeast"/>
        <w:ind w:firstLine="641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获安徽省专利金奖、优秀奖的，分别给予</w:t>
      </w:r>
      <w:r w:rsidRPr="005A4F65">
        <w:rPr>
          <w:rFonts w:ascii="宋体" w:eastAsia="宋体" w:hAnsi="宋体" w:cs="宋体" w:hint="eastAsia"/>
          <w:color w:val="333333"/>
          <w:spacing w:val="-6"/>
          <w:kern w:val="0"/>
          <w:sz w:val="32"/>
          <w:szCs w:val="32"/>
        </w:rPr>
        <w:t>2</w:t>
      </w:r>
      <w:r w:rsidRPr="005A4F65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万元、</w:t>
      </w:r>
      <w:r w:rsidRPr="005A4F65">
        <w:rPr>
          <w:rFonts w:ascii="Times New Roman" w:eastAsia="宋体" w:hAnsi="Times New Roman" w:cs="Times New Roman" w:hint="eastAsia"/>
          <w:color w:val="333333"/>
          <w:spacing w:val="-6"/>
          <w:kern w:val="0"/>
          <w:sz w:val="32"/>
          <w:szCs w:val="32"/>
        </w:rPr>
        <w:t>1</w:t>
      </w:r>
      <w:r w:rsidRPr="005A4F65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万元奖励。</w:t>
      </w:r>
    </w:p>
    <w:p w:rsidR="005A4F65" w:rsidRPr="005A4F65" w:rsidRDefault="005A4F65" w:rsidP="005A4F65">
      <w:pPr>
        <w:widowControl/>
        <w:shd w:val="clear" w:color="auto" w:fill="FFFFFF"/>
        <w:spacing w:line="640" w:lineRule="atLeast"/>
        <w:ind w:firstLine="641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支持科技型中小企业以专利权质押贷款方式融资，给予企业同期贷款基准利率</w:t>
      </w: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25%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的贷款贴息。</w:t>
      </w:r>
    </w:p>
    <w:p w:rsidR="005A4F65" w:rsidRPr="005A4F65" w:rsidRDefault="005A4F65" w:rsidP="005A4F65">
      <w:pPr>
        <w:widowControl/>
        <w:shd w:val="clear" w:color="auto" w:fill="FFFFFF"/>
        <w:spacing w:line="640" w:lineRule="atLeast"/>
        <w:ind w:firstLine="641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对新列入国家、省知识产权优势企业的，分别给予一次性</w:t>
      </w: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5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万元、</w:t>
      </w:r>
      <w:r w:rsidRPr="005A4F65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2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万元奖励。</w:t>
      </w:r>
    </w:p>
    <w:p w:rsidR="005A4F65" w:rsidRPr="005A4F65" w:rsidRDefault="005A4F65" w:rsidP="005A4F65">
      <w:pPr>
        <w:widowControl/>
        <w:shd w:val="clear" w:color="auto" w:fill="FFFFFF"/>
        <w:spacing w:line="6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八、鼓励举办科技研讨活动</w:t>
      </w:r>
    </w:p>
    <w:p w:rsidR="005A4F65" w:rsidRPr="005A4F65" w:rsidRDefault="005A4F65" w:rsidP="005A4F65">
      <w:pPr>
        <w:widowControl/>
        <w:shd w:val="clear" w:color="auto" w:fill="FFFFFF"/>
        <w:spacing w:line="6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对在本县举办的省级以上祁蛇、祁术等中草药科技学术研讨活动的分别给予最多不超过</w:t>
      </w: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5</w:t>
      </w: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万元活动经费支持。</w:t>
      </w:r>
    </w:p>
    <w:p w:rsidR="005A4F65" w:rsidRPr="005A4F65" w:rsidRDefault="005A4F65" w:rsidP="005A4F65">
      <w:pPr>
        <w:widowControl/>
        <w:shd w:val="clear" w:color="auto" w:fill="FFFFFF"/>
        <w:spacing w:line="6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政策支持对象为在本县注册、纳税且申请项目在本县范围内组织实施，具有独立法人资格企业；开展专利权质押贷款的金融机构；在本县的科研院所；户籍、身份证或居住证在本县的社会个人（仅限专利资助）等。</w:t>
      </w:r>
    </w:p>
    <w:p w:rsidR="005A4F65" w:rsidRPr="005A4F65" w:rsidRDefault="005A4F65" w:rsidP="005A4F65">
      <w:pPr>
        <w:widowControl/>
        <w:shd w:val="clear" w:color="auto" w:fill="FFFFFF"/>
        <w:spacing w:line="6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同一事项不重复享受其他财政政策。对弄虚作假、骗取资金</w:t>
      </w:r>
      <w:r w:rsidRPr="005A4F65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的，予以追回，情节严重的，依法追究相关单位和人员的法律责任。</w:t>
      </w:r>
    </w:p>
    <w:p w:rsidR="005A4F65" w:rsidRPr="005A4F65" w:rsidRDefault="005A4F65" w:rsidP="005A4F65">
      <w:pPr>
        <w:widowControl/>
        <w:shd w:val="clear" w:color="auto" w:fill="FFFFFF"/>
        <w:spacing w:line="6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本办法由县科技局会同县财政局负责解释。</w:t>
      </w:r>
    </w:p>
    <w:p w:rsidR="005A4F65" w:rsidRPr="005A4F65" w:rsidRDefault="005A4F65" w:rsidP="005A4F65">
      <w:pPr>
        <w:widowControl/>
        <w:shd w:val="clear" w:color="auto" w:fill="FFFFFF"/>
        <w:spacing w:line="6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本办法自发布之日起施行。</w:t>
      </w:r>
    </w:p>
    <w:p w:rsidR="005A4F65" w:rsidRPr="005A4F65" w:rsidRDefault="005A4F65" w:rsidP="005A4F65">
      <w:pPr>
        <w:widowControl/>
        <w:shd w:val="clear" w:color="auto" w:fill="FFFFFF"/>
        <w:spacing w:line="64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4F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413373" w:rsidRPr="005A4F65" w:rsidRDefault="00413373">
      <w:bookmarkStart w:id="0" w:name="_GoBack"/>
      <w:bookmarkEnd w:id="0"/>
    </w:p>
    <w:sectPr w:rsidR="00413373" w:rsidRPr="005A4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8E"/>
    <w:rsid w:val="0036618E"/>
    <w:rsid w:val="00413373"/>
    <w:rsid w:val="005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2ADDC-5B62-4838-8C3B-09EBC9EC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F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2018-05-16T04:07:00Z</dcterms:created>
  <dcterms:modified xsi:type="dcterms:W3CDTF">2018-05-16T04:07:00Z</dcterms:modified>
</cp:coreProperties>
</file>