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04D" w:rsidRPr="00EE604D" w:rsidRDefault="00EE604D" w:rsidP="00EE604D">
      <w:pPr>
        <w:widowControl/>
        <w:shd w:val="clear" w:color="auto" w:fill="FFFFFF"/>
        <w:spacing w:line="390" w:lineRule="atLeast"/>
        <w:jc w:val="left"/>
        <w:rPr>
          <w:rFonts w:ascii="微软雅黑" w:eastAsia="微软雅黑" w:hAnsi="微软雅黑" w:cs="宋体"/>
          <w:color w:val="000000"/>
          <w:kern w:val="0"/>
          <w:sz w:val="20"/>
          <w:szCs w:val="20"/>
        </w:rPr>
      </w:pPr>
      <w:r w:rsidRPr="00EE604D">
        <w:rPr>
          <w:rFonts w:ascii="微软雅黑" w:eastAsia="微软雅黑" w:hAnsi="微软雅黑" w:cs="宋体"/>
          <w:color w:val="000000"/>
          <w:kern w:val="0"/>
          <w:sz w:val="20"/>
          <w:szCs w:val="20"/>
        </w:rPr>
        <w:fldChar w:fldCharType="begin"/>
      </w:r>
      <w:r w:rsidRPr="00EE604D">
        <w:rPr>
          <w:rFonts w:ascii="微软雅黑" w:eastAsia="微软雅黑" w:hAnsi="微软雅黑" w:cs="宋体"/>
          <w:color w:val="000000"/>
          <w:kern w:val="0"/>
          <w:sz w:val="20"/>
          <w:szCs w:val="20"/>
        </w:rPr>
        <w:instrText xml:space="preserve"> HYPERLINK "http://www.cnyc.gov.cn/" </w:instrText>
      </w:r>
      <w:r w:rsidRPr="00EE604D">
        <w:rPr>
          <w:rFonts w:ascii="微软雅黑" w:eastAsia="微软雅黑" w:hAnsi="微软雅黑" w:cs="宋体"/>
          <w:color w:val="000000"/>
          <w:kern w:val="0"/>
          <w:sz w:val="20"/>
          <w:szCs w:val="20"/>
        </w:rPr>
        <w:fldChar w:fldCharType="separate"/>
      </w:r>
      <w:r w:rsidRPr="00EE604D">
        <w:rPr>
          <w:rFonts w:ascii="微软雅黑" w:eastAsia="微软雅黑" w:hAnsi="微软雅黑" w:cs="宋体" w:hint="eastAsia"/>
          <w:color w:val="000000"/>
          <w:kern w:val="0"/>
          <w:sz w:val="20"/>
          <w:szCs w:val="20"/>
        </w:rPr>
        <w:br/>
        <w:t>首页</w:t>
      </w:r>
      <w:r w:rsidRPr="00EE604D">
        <w:rPr>
          <w:rFonts w:ascii="微软雅黑" w:eastAsia="微软雅黑" w:hAnsi="微软雅黑" w:cs="宋体"/>
          <w:color w:val="000000"/>
          <w:kern w:val="0"/>
          <w:sz w:val="20"/>
          <w:szCs w:val="20"/>
        </w:rPr>
        <w:fldChar w:fldCharType="end"/>
      </w:r>
      <w:r w:rsidRPr="00EE604D">
        <w:rPr>
          <w:rFonts w:ascii="微软雅黑" w:eastAsia="微软雅黑" w:hAnsi="微软雅黑" w:cs="宋体" w:hint="eastAsia"/>
          <w:color w:val="000000"/>
          <w:kern w:val="0"/>
          <w:sz w:val="20"/>
          <w:szCs w:val="20"/>
        </w:rPr>
        <w:t> &gt; </w:t>
      </w:r>
      <w:hyperlink r:id="rId4" w:history="1">
        <w:r w:rsidRPr="00EE604D">
          <w:rPr>
            <w:rFonts w:ascii="微软雅黑" w:eastAsia="微软雅黑" w:hAnsi="微软雅黑" w:cs="宋体" w:hint="eastAsia"/>
            <w:color w:val="000000"/>
            <w:kern w:val="0"/>
            <w:sz w:val="20"/>
            <w:szCs w:val="20"/>
          </w:rPr>
          <w:t>政务公开</w:t>
        </w:r>
      </w:hyperlink>
      <w:r w:rsidRPr="00EE604D">
        <w:rPr>
          <w:rFonts w:ascii="微软雅黑" w:eastAsia="微软雅黑" w:hAnsi="微软雅黑" w:cs="宋体" w:hint="eastAsia"/>
          <w:color w:val="000000"/>
          <w:kern w:val="0"/>
          <w:sz w:val="20"/>
          <w:szCs w:val="20"/>
        </w:rPr>
        <w:t> &gt; </w:t>
      </w:r>
      <w:hyperlink r:id="rId5" w:history="1">
        <w:r w:rsidRPr="00EE604D">
          <w:rPr>
            <w:rFonts w:ascii="微软雅黑" w:eastAsia="微软雅黑" w:hAnsi="微软雅黑" w:cs="宋体" w:hint="eastAsia"/>
            <w:color w:val="000000"/>
            <w:kern w:val="0"/>
            <w:sz w:val="20"/>
            <w:szCs w:val="20"/>
          </w:rPr>
          <w:t>法规文件</w:t>
        </w:r>
      </w:hyperlink>
      <w:r w:rsidRPr="00EE604D">
        <w:rPr>
          <w:rFonts w:ascii="微软雅黑" w:eastAsia="微软雅黑" w:hAnsi="微软雅黑" w:cs="宋体" w:hint="eastAsia"/>
          <w:color w:val="000000"/>
          <w:kern w:val="0"/>
          <w:sz w:val="20"/>
          <w:szCs w:val="20"/>
        </w:rPr>
        <w:t> &gt; </w:t>
      </w:r>
      <w:hyperlink r:id="rId6" w:history="1">
        <w:r w:rsidRPr="00EE604D">
          <w:rPr>
            <w:rFonts w:ascii="微软雅黑" w:eastAsia="微软雅黑" w:hAnsi="微软雅黑" w:cs="宋体" w:hint="eastAsia"/>
            <w:color w:val="000000"/>
            <w:kern w:val="0"/>
            <w:sz w:val="20"/>
            <w:szCs w:val="20"/>
          </w:rPr>
          <w:t>政策文件</w:t>
        </w:r>
      </w:hyperlink>
      <w:r w:rsidRPr="00EE604D">
        <w:rPr>
          <w:rFonts w:ascii="微软雅黑" w:eastAsia="微软雅黑" w:hAnsi="微软雅黑" w:cs="宋体" w:hint="eastAsia"/>
          <w:color w:val="000000"/>
          <w:kern w:val="0"/>
          <w:sz w:val="20"/>
          <w:szCs w:val="20"/>
        </w:rPr>
        <w:t> &gt; 详情</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EE604D" w:rsidRPr="00EE604D" w:rsidTr="00EE604D">
        <w:tc>
          <w:tcPr>
            <w:tcW w:w="0" w:type="auto"/>
            <w:shd w:val="clear" w:color="auto" w:fill="FFFFFF"/>
            <w:hideMark/>
          </w:tcPr>
          <w:tbl>
            <w:tblPr>
              <w:tblW w:w="10020" w:type="dxa"/>
              <w:jc w:val="center"/>
              <w:shd w:val="clear" w:color="auto" w:fill="FFFFFF"/>
              <w:tblCellMar>
                <w:left w:w="0" w:type="dxa"/>
                <w:right w:w="0" w:type="dxa"/>
              </w:tblCellMar>
              <w:tblLook w:val="04A0" w:firstRow="1" w:lastRow="0" w:firstColumn="1" w:lastColumn="0" w:noHBand="0" w:noVBand="1"/>
            </w:tblPr>
            <w:tblGrid>
              <w:gridCol w:w="131"/>
              <w:gridCol w:w="8172"/>
              <w:gridCol w:w="3"/>
            </w:tblGrid>
            <w:tr w:rsidR="00EE604D" w:rsidRPr="00EE604D">
              <w:trPr>
                <w:trHeight w:val="200"/>
                <w:jc w:val="center"/>
              </w:trPr>
              <w:tc>
                <w:tcPr>
                  <w:tcW w:w="0" w:type="auto"/>
                  <w:gridSpan w:val="3"/>
                  <w:shd w:val="clear" w:color="auto" w:fill="FFFFFF"/>
                  <w:vAlign w:val="center"/>
                  <w:hideMark/>
                </w:tcPr>
                <w:p w:rsidR="00EE604D" w:rsidRPr="00EE604D" w:rsidRDefault="00EE604D" w:rsidP="00EE604D">
                  <w:pPr>
                    <w:widowControl/>
                    <w:shd w:val="clear" w:color="auto" w:fill="FFFFFF"/>
                    <w:spacing w:line="390" w:lineRule="atLeast"/>
                    <w:jc w:val="left"/>
                    <w:rPr>
                      <w:rFonts w:ascii="微软雅黑" w:eastAsia="微软雅黑" w:hAnsi="微软雅黑" w:cs="宋体" w:hint="eastAsia"/>
                      <w:color w:val="000000"/>
                      <w:kern w:val="0"/>
                      <w:sz w:val="20"/>
                      <w:szCs w:val="20"/>
                    </w:rPr>
                  </w:pPr>
                </w:p>
              </w:tc>
            </w:tr>
            <w:tr w:rsidR="00EE604D" w:rsidRPr="00EE604D">
              <w:trPr>
                <w:trHeight w:val="4000"/>
                <w:jc w:val="center"/>
              </w:trPr>
              <w:tc>
                <w:tcPr>
                  <w:tcW w:w="100" w:type="dxa"/>
                  <w:shd w:val="clear" w:color="auto" w:fill="FFFFFF"/>
                  <w:vAlign w:val="center"/>
                  <w:hideMark/>
                </w:tcPr>
                <w:p w:rsidR="00EE604D" w:rsidRPr="00EE604D" w:rsidRDefault="00EE604D" w:rsidP="00EE604D">
                  <w:pPr>
                    <w:widowControl/>
                    <w:jc w:val="left"/>
                    <w:rPr>
                      <w:rFonts w:ascii="宋体" w:eastAsia="宋体" w:hAnsi="宋体" w:cs="宋体"/>
                      <w:kern w:val="0"/>
                      <w:sz w:val="24"/>
                      <w:szCs w:val="24"/>
                    </w:rPr>
                  </w:pPr>
                  <w:r w:rsidRPr="00EE604D">
                    <w:rPr>
                      <w:rFonts w:ascii="宋体" w:eastAsia="宋体" w:hAnsi="宋体" w:cs="宋体"/>
                      <w:kern w:val="0"/>
                      <w:sz w:val="24"/>
                      <w:szCs w:val="24"/>
                    </w:rPr>
                    <w:t> </w:t>
                  </w:r>
                </w:p>
              </w:tc>
              <w:tc>
                <w:tcPr>
                  <w:tcW w:w="0" w:type="auto"/>
                  <w:shd w:val="clear" w:color="auto" w:fill="FFFFFF"/>
                  <w:hideMark/>
                </w:tcPr>
                <w:tbl>
                  <w:tblPr>
                    <w:tblW w:w="4750" w:type="pct"/>
                    <w:jc w:val="center"/>
                    <w:tblCellMar>
                      <w:left w:w="0" w:type="dxa"/>
                      <w:right w:w="0" w:type="dxa"/>
                    </w:tblCellMar>
                    <w:tblLook w:val="04A0" w:firstRow="1" w:lastRow="0" w:firstColumn="1" w:lastColumn="0" w:noHBand="0" w:noVBand="1"/>
                  </w:tblPr>
                  <w:tblGrid>
                    <w:gridCol w:w="8172"/>
                  </w:tblGrid>
                  <w:tr w:rsidR="00EE604D" w:rsidRPr="00EE604D">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631"/>
                          <w:gridCol w:w="2447"/>
                          <w:gridCol w:w="1631"/>
                          <w:gridCol w:w="2447"/>
                        </w:tblGrid>
                        <w:tr w:rsidR="00EE604D" w:rsidRPr="00EE604D">
                          <w:trPr>
                            <w:trHeight w:val="320"/>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EE604D" w:rsidRPr="00EE604D" w:rsidRDefault="00EE604D" w:rsidP="00EE604D">
                              <w:pPr>
                                <w:widowControl/>
                                <w:jc w:val="center"/>
                                <w:rPr>
                                  <w:rFonts w:ascii="微软雅黑" w:eastAsia="微软雅黑" w:hAnsi="微软雅黑" w:cs="宋体"/>
                                  <w:b/>
                                  <w:bCs/>
                                  <w:color w:val="333333"/>
                                  <w:kern w:val="0"/>
                                  <w:szCs w:val="21"/>
                                </w:rPr>
                              </w:pPr>
                              <w:r w:rsidRPr="00EE604D">
                                <w:rPr>
                                  <w:rFonts w:ascii="微软雅黑" w:eastAsia="微软雅黑" w:hAnsi="微软雅黑" w:cs="宋体" w:hint="eastAsia"/>
                                  <w:b/>
                                  <w:bCs/>
                                  <w:color w:val="333333"/>
                                  <w:kern w:val="0"/>
                                  <w:szCs w:val="21"/>
                                </w:rPr>
                                <w:t>索引号</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YC1803-2814-5119</w:t>
                              </w:r>
                            </w:p>
                          </w:tc>
                          <w:tc>
                            <w:tcPr>
                              <w:tcW w:w="1000" w:type="pct"/>
                              <w:tcBorders>
                                <w:top w:val="single" w:sz="6" w:space="0" w:color="CCCCCC"/>
                                <w:bottom w:val="single" w:sz="6" w:space="0" w:color="CCCCCC"/>
                              </w:tcBorders>
                              <w:vAlign w:val="center"/>
                              <w:hideMark/>
                            </w:tcPr>
                            <w:p w:rsidR="00EE604D" w:rsidRPr="00EE604D" w:rsidRDefault="00EE604D" w:rsidP="00EE604D">
                              <w:pPr>
                                <w:widowControl/>
                                <w:jc w:val="center"/>
                                <w:rPr>
                                  <w:rFonts w:ascii="微软雅黑" w:eastAsia="微软雅黑" w:hAnsi="微软雅黑" w:cs="宋体" w:hint="eastAsia"/>
                                  <w:b/>
                                  <w:bCs/>
                                  <w:color w:val="333333"/>
                                  <w:kern w:val="0"/>
                                  <w:szCs w:val="21"/>
                                </w:rPr>
                              </w:pPr>
                              <w:r w:rsidRPr="00EE604D">
                                <w:rPr>
                                  <w:rFonts w:ascii="微软雅黑" w:eastAsia="微软雅黑" w:hAnsi="微软雅黑" w:cs="宋体" w:hint="eastAsia"/>
                                  <w:b/>
                                  <w:bCs/>
                                  <w:color w:val="333333"/>
                                  <w:kern w:val="0"/>
                                  <w:szCs w:val="21"/>
                                </w:rPr>
                                <w:t>文件编号</w:t>
                              </w:r>
                            </w:p>
                          </w:tc>
                          <w:tc>
                            <w:tcPr>
                              <w:tcW w:w="1500" w:type="pct"/>
                              <w:tcBorders>
                                <w:top w:val="single" w:sz="6" w:space="0" w:color="CCCCCC"/>
                                <w:left w:val="single" w:sz="6" w:space="0" w:color="CCCCCC"/>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20180328842483</w:t>
                              </w:r>
                            </w:p>
                          </w:tc>
                        </w:tr>
                      </w:tbl>
                      <w:p w:rsidR="00EE604D" w:rsidRPr="00EE604D" w:rsidRDefault="00EE604D" w:rsidP="00EE604D">
                        <w:pPr>
                          <w:widowControl/>
                          <w:jc w:val="left"/>
                          <w:rPr>
                            <w:rFonts w:ascii="宋体" w:eastAsia="宋体" w:hAnsi="宋体" w:cs="宋体" w:hint="eastAsia"/>
                            <w:kern w:val="0"/>
                            <w:sz w:val="24"/>
                            <w:szCs w:val="24"/>
                          </w:rPr>
                        </w:pPr>
                      </w:p>
                    </w:tc>
                  </w:tr>
                  <w:tr w:rsidR="00EE604D" w:rsidRPr="00EE604D">
                    <w:trPr>
                      <w:trHeight w:val="150"/>
                      <w:jc w:val="center"/>
                    </w:trPr>
                    <w:tc>
                      <w:tcPr>
                        <w:tcW w:w="0" w:type="auto"/>
                        <w:vAlign w:val="center"/>
                        <w:hideMark/>
                      </w:tcPr>
                      <w:p w:rsidR="00EE604D" w:rsidRPr="00EE604D" w:rsidRDefault="00EE604D" w:rsidP="00EE604D">
                        <w:pPr>
                          <w:widowControl/>
                          <w:jc w:val="left"/>
                          <w:rPr>
                            <w:rFonts w:ascii="Times New Roman" w:eastAsia="Times New Roman" w:hAnsi="Times New Roman" w:cs="Times New Roman"/>
                            <w:kern w:val="0"/>
                            <w:sz w:val="20"/>
                            <w:szCs w:val="20"/>
                          </w:rPr>
                        </w:pPr>
                      </w:p>
                    </w:tc>
                  </w:tr>
                  <w:tr w:rsidR="00EE604D" w:rsidRPr="00EE604D">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872"/>
                        </w:tblGrid>
                        <w:tr w:rsidR="00EE604D" w:rsidRPr="00EE604D">
                          <w:trPr>
                            <w:trHeight w:val="400"/>
                          </w:trPr>
                          <w:tc>
                            <w:tcPr>
                              <w:tcW w:w="0" w:type="auto"/>
                              <w:vAlign w:val="center"/>
                              <w:hideMark/>
                            </w:tcPr>
                            <w:p w:rsidR="00EE604D" w:rsidRPr="00EE604D" w:rsidRDefault="00EE604D" w:rsidP="00EE604D">
                              <w:pPr>
                                <w:widowControl/>
                                <w:spacing w:line="495" w:lineRule="atLeast"/>
                                <w:jc w:val="center"/>
                                <w:rPr>
                                  <w:rFonts w:ascii="宋体" w:eastAsia="宋体" w:hAnsi="宋体" w:cs="宋体"/>
                                  <w:b/>
                                  <w:bCs/>
                                  <w:color w:val="000000"/>
                                  <w:kern w:val="0"/>
                                  <w:sz w:val="33"/>
                                  <w:szCs w:val="33"/>
                                </w:rPr>
                              </w:pPr>
                              <w:bookmarkStart w:id="0" w:name="_GoBack"/>
                              <w:r w:rsidRPr="00EE604D">
                                <w:rPr>
                                  <w:rFonts w:ascii="宋体" w:eastAsia="宋体" w:hAnsi="宋体" w:cs="宋体"/>
                                  <w:b/>
                                  <w:bCs/>
                                  <w:color w:val="000000"/>
                                  <w:kern w:val="0"/>
                                  <w:sz w:val="33"/>
                                  <w:szCs w:val="33"/>
                                </w:rPr>
                                <w:t>郓城县人民政府关于印发郓城县电子商务发展奖励政策及扶持办法的通知</w:t>
                              </w:r>
                              <w:bookmarkEnd w:id="0"/>
                            </w:p>
                          </w:tc>
                        </w:tr>
                        <w:tr w:rsidR="00EE604D" w:rsidRPr="00EE604D">
                          <w:trPr>
                            <w:trHeight w:val="100"/>
                          </w:trPr>
                          <w:tc>
                            <w:tcPr>
                              <w:tcW w:w="0" w:type="auto"/>
                              <w:tcBorders>
                                <w:bottom w:val="single" w:sz="6" w:space="0" w:color="CCCCCC"/>
                              </w:tcBorders>
                              <w:vAlign w:val="center"/>
                              <w:hideMark/>
                            </w:tcPr>
                            <w:p w:rsidR="00EE604D" w:rsidRPr="00EE604D" w:rsidRDefault="00EE604D" w:rsidP="00EE604D">
                              <w:pPr>
                                <w:widowControl/>
                                <w:spacing w:line="495" w:lineRule="atLeast"/>
                                <w:jc w:val="center"/>
                                <w:rPr>
                                  <w:rFonts w:ascii="宋体" w:eastAsia="宋体" w:hAnsi="宋体" w:cs="宋体"/>
                                  <w:b/>
                                  <w:bCs/>
                                  <w:color w:val="000000"/>
                                  <w:kern w:val="0"/>
                                  <w:sz w:val="33"/>
                                  <w:szCs w:val="33"/>
                                </w:rPr>
                              </w:pPr>
                            </w:p>
                          </w:tc>
                        </w:tr>
                        <w:tr w:rsidR="00EE604D" w:rsidRPr="00EE604D">
                          <w:tc>
                            <w:tcPr>
                              <w:tcW w:w="0" w:type="auto"/>
                              <w:tcMar>
                                <w:top w:w="150" w:type="dxa"/>
                                <w:left w:w="0" w:type="dxa"/>
                                <w:bottom w:w="0" w:type="dxa"/>
                                <w:right w:w="0" w:type="dxa"/>
                              </w:tcMar>
                              <w:hideMark/>
                            </w:tcPr>
                            <w:p w:rsidR="00EE604D" w:rsidRPr="00EE604D" w:rsidRDefault="00EE604D" w:rsidP="00EE604D">
                              <w:pPr>
                                <w:widowControl/>
                                <w:spacing w:line="550" w:lineRule="atLeast"/>
                                <w:jc w:val="center"/>
                                <w:rPr>
                                  <w:rFonts w:ascii="宋体" w:eastAsia="宋体" w:hAnsi="宋体" w:cs="宋体"/>
                                  <w:color w:val="000000"/>
                                  <w:kern w:val="0"/>
                                  <w:sz w:val="24"/>
                                  <w:szCs w:val="24"/>
                                </w:rPr>
                              </w:pPr>
                              <w:r w:rsidRPr="00EE604D">
                                <w:rPr>
                                  <w:rFonts w:ascii="宋体" w:eastAsia="宋体" w:hAnsi="宋体" w:cs="宋体" w:hint="eastAsia"/>
                                  <w:color w:val="000000"/>
                                  <w:spacing w:val="64"/>
                                  <w:kern w:val="0"/>
                                  <w:sz w:val="44"/>
                                  <w:szCs w:val="44"/>
                                </w:rPr>
                                <w:t>郓城县人民政</w:t>
                              </w:r>
                              <w:r w:rsidRPr="00EE604D">
                                <w:rPr>
                                  <w:rFonts w:ascii="宋体" w:eastAsia="宋体" w:hAnsi="宋体" w:cs="宋体" w:hint="eastAsia"/>
                                  <w:color w:val="000000"/>
                                  <w:kern w:val="0"/>
                                  <w:sz w:val="44"/>
                                  <w:szCs w:val="44"/>
                                </w:rPr>
                                <w:t>府</w:t>
                              </w:r>
                            </w:p>
                            <w:p w:rsidR="00EE604D" w:rsidRPr="00EE604D" w:rsidRDefault="00EE604D" w:rsidP="00EE604D">
                              <w:pPr>
                                <w:widowControl/>
                                <w:spacing w:line="580" w:lineRule="atLeast"/>
                                <w:jc w:val="center"/>
                                <w:rPr>
                                  <w:rFonts w:ascii="宋体" w:eastAsia="宋体" w:hAnsi="宋体" w:cs="宋体"/>
                                  <w:color w:val="000000"/>
                                  <w:kern w:val="0"/>
                                  <w:sz w:val="24"/>
                                  <w:szCs w:val="24"/>
                                </w:rPr>
                              </w:pPr>
                              <w:r w:rsidRPr="00EE604D">
                                <w:rPr>
                                  <w:rFonts w:ascii="宋体" w:eastAsia="宋体" w:hAnsi="宋体" w:cs="宋体" w:hint="eastAsia"/>
                                  <w:color w:val="000000"/>
                                  <w:kern w:val="0"/>
                                  <w:sz w:val="44"/>
                                  <w:szCs w:val="44"/>
                                </w:rPr>
                                <w:t>关于印发郓城县电子商务发展</w:t>
                              </w:r>
                            </w:p>
                            <w:p w:rsidR="00EE604D" w:rsidRPr="00EE604D" w:rsidRDefault="00EE604D" w:rsidP="00EE604D">
                              <w:pPr>
                                <w:widowControl/>
                                <w:spacing w:line="580" w:lineRule="atLeast"/>
                                <w:jc w:val="center"/>
                                <w:rPr>
                                  <w:rFonts w:ascii="宋体" w:eastAsia="宋体" w:hAnsi="宋体" w:cs="宋体"/>
                                  <w:color w:val="000000"/>
                                  <w:kern w:val="0"/>
                                  <w:sz w:val="24"/>
                                  <w:szCs w:val="24"/>
                                </w:rPr>
                              </w:pPr>
                              <w:r w:rsidRPr="00EE604D">
                                <w:rPr>
                                  <w:rFonts w:ascii="宋体" w:eastAsia="宋体" w:hAnsi="宋体" w:cs="宋体" w:hint="eastAsia"/>
                                  <w:color w:val="000000"/>
                                  <w:kern w:val="0"/>
                                  <w:sz w:val="44"/>
                                  <w:szCs w:val="44"/>
                                </w:rPr>
                                <w:t>奖励政策及扶持办法的通知</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各乡镇人民政府、街道办事处，县政府各派出机构、县直各部门：</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《郓城县电子商务发展奖励政策及扶持办法》已经县政府同意，现印发给你们，请组织实施。</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郓城县人民政府        </w:t>
                              </w:r>
                            </w:p>
                            <w:p w:rsidR="00EE604D" w:rsidRPr="00EE604D" w:rsidRDefault="00EE604D" w:rsidP="00EE604D">
                              <w:pPr>
                                <w:widowControl/>
                                <w:spacing w:line="580" w:lineRule="atLeast"/>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2018年3月22日       </w:t>
                              </w:r>
                            </w:p>
                            <w:p w:rsidR="00EE604D" w:rsidRPr="00EE604D" w:rsidRDefault="00EE604D" w:rsidP="00EE604D">
                              <w:pPr>
                                <w:widowControl/>
                                <w:spacing w:line="580" w:lineRule="atLeast"/>
                                <w:jc w:val="center"/>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jc w:val="center"/>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郓城县电子商务发展奖励政策及扶持办法</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lastRenderedPageBreak/>
                                <w:t>为落实郓城县人民政府《关于加快全县电子商务发展的意见》（</w:t>
                              </w:r>
                              <w:proofErr w:type="gramStart"/>
                              <w:r w:rsidRPr="00EE604D">
                                <w:rPr>
                                  <w:rFonts w:ascii="宋体" w:eastAsia="宋体" w:hAnsi="宋体" w:cs="宋体" w:hint="eastAsia"/>
                                  <w:color w:val="000000"/>
                                  <w:kern w:val="0"/>
                                  <w:sz w:val="28"/>
                                  <w:szCs w:val="28"/>
                                </w:rPr>
                                <w:t>郓</w:t>
                              </w:r>
                              <w:proofErr w:type="gramEnd"/>
                              <w:r w:rsidRPr="00EE604D">
                                <w:rPr>
                                  <w:rFonts w:ascii="宋体" w:eastAsia="宋体" w:hAnsi="宋体" w:cs="宋体" w:hint="eastAsia"/>
                                  <w:color w:val="000000"/>
                                  <w:kern w:val="0"/>
                                  <w:sz w:val="28"/>
                                  <w:szCs w:val="28"/>
                                </w:rPr>
                                <w:t>政办发〔2015〕10号），发挥财政资金的导向作用，进一步优化电子商务发展环境，加快我县电子商务发展，制定本办法。</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一、设立电子商务专项资金</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专项资金由县财政统筹安排解决，列入年度财政预算，实行总额控制，结余滚动使用的办法。根据实际执行情况，可适当调整本办法各项补贴的幅度。</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二、专项资金扶持范围</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在本县注册登记开展业务的电子商务运营企业和服务企业、电子商务产业园区、乡镇孵化园区、扶贫</w:t>
                              </w:r>
                              <w:proofErr w:type="gramStart"/>
                              <w:r w:rsidRPr="00EE604D">
                                <w:rPr>
                                  <w:rFonts w:ascii="宋体" w:eastAsia="宋体" w:hAnsi="宋体" w:cs="宋体" w:hint="eastAsia"/>
                                  <w:color w:val="000000"/>
                                  <w:kern w:val="0"/>
                                  <w:sz w:val="28"/>
                                  <w:szCs w:val="28"/>
                                </w:rPr>
                                <w:t>车间电</w:t>
                              </w:r>
                              <w:proofErr w:type="gramEnd"/>
                              <w:r w:rsidRPr="00EE604D">
                                <w:rPr>
                                  <w:rFonts w:ascii="宋体" w:eastAsia="宋体" w:hAnsi="宋体" w:cs="宋体" w:hint="eastAsia"/>
                                  <w:color w:val="000000"/>
                                  <w:kern w:val="0"/>
                                  <w:sz w:val="28"/>
                                  <w:szCs w:val="28"/>
                                </w:rPr>
                                <w:t>商运营中心、电子商务公共服务平台、</w:t>
                              </w:r>
                              <w:proofErr w:type="gramStart"/>
                              <w:r w:rsidRPr="00EE604D">
                                <w:rPr>
                                  <w:rFonts w:ascii="宋体" w:eastAsia="宋体" w:hAnsi="宋体" w:cs="宋体" w:hint="eastAsia"/>
                                  <w:color w:val="000000"/>
                                  <w:kern w:val="0"/>
                                  <w:sz w:val="28"/>
                                  <w:szCs w:val="28"/>
                                </w:rPr>
                                <w:t>各类网店</w:t>
                              </w:r>
                              <w:proofErr w:type="gramEnd"/>
                              <w:r w:rsidRPr="00EE604D">
                                <w:rPr>
                                  <w:rFonts w:ascii="宋体" w:eastAsia="宋体" w:hAnsi="宋体" w:cs="宋体" w:hint="eastAsia"/>
                                  <w:color w:val="000000"/>
                                  <w:kern w:val="0"/>
                                  <w:sz w:val="28"/>
                                  <w:szCs w:val="28"/>
                                </w:rPr>
                                <w:t>、</w:t>
                              </w:r>
                              <w:proofErr w:type="gramStart"/>
                              <w:r w:rsidRPr="00EE604D">
                                <w:rPr>
                                  <w:rFonts w:ascii="宋体" w:eastAsia="宋体" w:hAnsi="宋体" w:cs="宋体" w:hint="eastAsia"/>
                                  <w:color w:val="000000"/>
                                  <w:kern w:val="0"/>
                                  <w:sz w:val="28"/>
                                  <w:szCs w:val="28"/>
                                </w:rPr>
                                <w:t>淘宝村镇</w:t>
                              </w:r>
                              <w:proofErr w:type="gramEnd"/>
                              <w:r w:rsidRPr="00EE604D">
                                <w:rPr>
                                  <w:rFonts w:ascii="宋体" w:eastAsia="宋体" w:hAnsi="宋体" w:cs="宋体" w:hint="eastAsia"/>
                                  <w:color w:val="000000"/>
                                  <w:kern w:val="0"/>
                                  <w:sz w:val="28"/>
                                  <w:szCs w:val="28"/>
                                </w:rPr>
                                <w:t>等；为促进电子商务开展的各项宣传教育、技术培训、氛围营造等各项工作。</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三、扶持内容和标准</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（一）扶持发展电子商务产业园区。企业或个人在县规划区内投资建设的县级电子商务产业园区，经县电子商务发展工作领导小组现场考核认定，对建筑面积超过1万m</w:t>
                              </w:r>
                              <w:r w:rsidRPr="00EE604D">
                                <w:rPr>
                                  <w:rFonts w:ascii="宋体" w:eastAsia="宋体" w:hAnsi="宋体" w:cs="宋体" w:hint="eastAsia"/>
                                  <w:color w:val="000000"/>
                                  <w:kern w:val="0"/>
                                  <w:sz w:val="28"/>
                                  <w:szCs w:val="28"/>
                                  <w:vertAlign w:val="superscript"/>
                                </w:rPr>
                                <w:t>2</w:t>
                              </w:r>
                              <w:r w:rsidRPr="00EE604D">
                                <w:rPr>
                                  <w:rFonts w:ascii="宋体" w:eastAsia="宋体" w:hAnsi="宋体" w:cs="宋体" w:hint="eastAsia"/>
                                  <w:color w:val="000000"/>
                                  <w:kern w:val="0"/>
                                  <w:sz w:val="28"/>
                                  <w:szCs w:val="28"/>
                                </w:rPr>
                                <w:t>，且整体</w:t>
                              </w:r>
                              <w:proofErr w:type="gramStart"/>
                              <w:r w:rsidRPr="00EE604D">
                                <w:rPr>
                                  <w:rFonts w:ascii="宋体" w:eastAsia="宋体" w:hAnsi="宋体" w:cs="宋体" w:hint="eastAsia"/>
                                  <w:color w:val="000000"/>
                                  <w:kern w:val="0"/>
                                  <w:sz w:val="28"/>
                                  <w:szCs w:val="28"/>
                                </w:rPr>
                                <w:t>入驻率</w:t>
                              </w:r>
                              <w:proofErr w:type="gramEnd"/>
                              <w:r w:rsidRPr="00EE604D">
                                <w:rPr>
                                  <w:rFonts w:ascii="宋体" w:eastAsia="宋体" w:hAnsi="宋体" w:cs="宋体" w:hint="eastAsia"/>
                                  <w:color w:val="000000"/>
                                  <w:kern w:val="0"/>
                                  <w:sz w:val="28"/>
                                  <w:szCs w:val="28"/>
                                </w:rPr>
                                <w:t>超过80％，电商交易额不低于1万元/m</w:t>
                              </w:r>
                              <w:r w:rsidRPr="00EE604D">
                                <w:rPr>
                                  <w:rFonts w:ascii="宋体" w:eastAsia="宋体" w:hAnsi="宋体" w:cs="宋体" w:hint="eastAsia"/>
                                  <w:color w:val="000000"/>
                                  <w:kern w:val="0"/>
                                  <w:sz w:val="28"/>
                                  <w:szCs w:val="28"/>
                                  <w:vertAlign w:val="superscript"/>
                                </w:rPr>
                                <w:t>2</w:t>
                              </w:r>
                              <w:r w:rsidRPr="00EE604D">
                                <w:rPr>
                                  <w:rFonts w:ascii="宋体" w:eastAsia="宋体" w:hAnsi="宋体" w:cs="宋体" w:hint="eastAsia"/>
                                  <w:color w:val="000000"/>
                                  <w:kern w:val="0"/>
                                  <w:sz w:val="28"/>
                                  <w:szCs w:val="28"/>
                                </w:rPr>
                                <w:t>的，按建筑面积给予园区建设方每年10元/m</w:t>
                              </w:r>
                              <w:r w:rsidRPr="00EE604D">
                                <w:rPr>
                                  <w:rFonts w:ascii="宋体" w:eastAsia="宋体" w:hAnsi="宋体" w:cs="宋体" w:hint="eastAsia"/>
                                  <w:color w:val="000000"/>
                                  <w:kern w:val="0"/>
                                  <w:sz w:val="28"/>
                                  <w:szCs w:val="28"/>
                                  <w:vertAlign w:val="superscript"/>
                                </w:rPr>
                                <w:t>2</w:t>
                              </w:r>
                              <w:r w:rsidRPr="00EE604D">
                                <w:rPr>
                                  <w:rFonts w:ascii="宋体" w:eastAsia="宋体" w:hAnsi="宋体" w:cs="宋体" w:hint="eastAsia"/>
                                  <w:color w:val="000000"/>
                                  <w:kern w:val="0"/>
                                  <w:sz w:val="28"/>
                                  <w:szCs w:val="28"/>
                                </w:rPr>
                                <w:t>的补贴，连补三年，最高限补50万元。建设方提供公共服务平台办公、培训等设备的，按投资额给予不超过50％的一次性补贴，最高不超过15万。乡镇街区投资建设</w:t>
                              </w:r>
                              <w:r w:rsidRPr="00EE604D">
                                <w:rPr>
                                  <w:rFonts w:ascii="宋体" w:eastAsia="宋体" w:hAnsi="宋体" w:cs="宋体" w:hint="eastAsia"/>
                                  <w:color w:val="000000"/>
                                  <w:kern w:val="0"/>
                                  <w:sz w:val="28"/>
                                  <w:szCs w:val="28"/>
                                </w:rPr>
                                <w:lastRenderedPageBreak/>
                                <w:t>的电商孵化园区，经县电子商务发展工作领导小组现场考核认定合格，一次性给予2万元补贴。对园区内的电商运营团队进行补贴，年内每引进</w:t>
                              </w:r>
                              <w:proofErr w:type="gramStart"/>
                              <w:r w:rsidRPr="00EE604D">
                                <w:rPr>
                                  <w:rFonts w:ascii="宋体" w:eastAsia="宋体" w:hAnsi="宋体" w:cs="宋体" w:hint="eastAsia"/>
                                  <w:color w:val="000000"/>
                                  <w:kern w:val="0"/>
                                  <w:sz w:val="28"/>
                                  <w:szCs w:val="28"/>
                                </w:rPr>
                                <w:t>一</w:t>
                              </w:r>
                              <w:proofErr w:type="gramEnd"/>
                              <w:r w:rsidRPr="00EE604D">
                                <w:rPr>
                                  <w:rFonts w:ascii="宋体" w:eastAsia="宋体" w:hAnsi="宋体" w:cs="宋体" w:hint="eastAsia"/>
                                  <w:color w:val="000000"/>
                                  <w:kern w:val="0"/>
                                  <w:sz w:val="28"/>
                                  <w:szCs w:val="28"/>
                                </w:rPr>
                                <w:t>家电商企业，年交易额300万元补贴1万元，年交易额500万元以上补贴2万元。</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二）扶持电子商务企业做大做强。对县级电子商务产业园区外，通过网上销售实现年销售收入超过500万元、1000万元、2000万元以上的企业，分别给予2万元、4万元、7万元的一次性补贴。对被认定为省“互联网+品牌”的电商企业，一次性补贴2万元。</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（三）推进</w:t>
                              </w:r>
                              <w:proofErr w:type="gramStart"/>
                              <w:r w:rsidRPr="00EE604D">
                                <w:rPr>
                                  <w:rFonts w:ascii="宋体" w:eastAsia="宋体" w:hAnsi="宋体" w:cs="宋体" w:hint="eastAsia"/>
                                  <w:color w:val="000000"/>
                                  <w:kern w:val="0"/>
                                  <w:sz w:val="28"/>
                                  <w:szCs w:val="28"/>
                                </w:rPr>
                                <w:t>淘宝村镇</w:t>
                              </w:r>
                              <w:proofErr w:type="gramEnd"/>
                              <w:r w:rsidRPr="00EE604D">
                                <w:rPr>
                                  <w:rFonts w:ascii="宋体" w:eastAsia="宋体" w:hAnsi="宋体" w:cs="宋体" w:hint="eastAsia"/>
                                  <w:color w:val="000000"/>
                                  <w:kern w:val="0"/>
                                  <w:sz w:val="28"/>
                                  <w:szCs w:val="28"/>
                                </w:rPr>
                                <w:t>建设。经阿里巴巴集团总部认定</w:t>
                              </w:r>
                              <w:proofErr w:type="gramStart"/>
                              <w:r w:rsidRPr="00EE604D">
                                <w:rPr>
                                  <w:rFonts w:ascii="宋体" w:eastAsia="宋体" w:hAnsi="宋体" w:cs="宋体" w:hint="eastAsia"/>
                                  <w:color w:val="000000"/>
                                  <w:kern w:val="0"/>
                                  <w:sz w:val="28"/>
                                  <w:szCs w:val="28"/>
                                </w:rPr>
                                <w:t>的淘宝村</w:t>
                              </w:r>
                              <w:proofErr w:type="gramEnd"/>
                              <w:r w:rsidRPr="00EE604D">
                                <w:rPr>
                                  <w:rFonts w:ascii="宋体" w:eastAsia="宋体" w:hAnsi="宋体" w:cs="宋体" w:hint="eastAsia"/>
                                  <w:color w:val="000000"/>
                                  <w:kern w:val="0"/>
                                  <w:sz w:val="28"/>
                                  <w:szCs w:val="28"/>
                                </w:rPr>
                                <w:t>、镇，分别给予10万元的一次性补贴；用于业务培训、操作指导、氛围营造等电子商务服务工作，具体实施办法另行制订。</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（四）鼓励电商企业参与示范企业评选活动。对成功争创国家、省级、市级、县级电子商务示范企业的，分别给予15万元、7万元、4万元、2万元的一次性奖励。</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（五）大力推进跨境电子商务发展。对在郓城注册的跨境电子商务企业，每完成跨境交易额100万美元补贴2万元。</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（六）对发货地、运营地在郓城的优秀活跃店铺予以补贴。其中，年发单量5000</w:t>
                              </w:r>
                              <w:proofErr w:type="gramStart"/>
                              <w:r w:rsidRPr="00EE604D">
                                <w:rPr>
                                  <w:rFonts w:ascii="宋体" w:eastAsia="宋体" w:hAnsi="宋体" w:cs="宋体" w:hint="eastAsia"/>
                                  <w:color w:val="000000"/>
                                  <w:kern w:val="0"/>
                                  <w:sz w:val="28"/>
                                  <w:szCs w:val="28"/>
                                </w:rPr>
                                <w:t>单以上</w:t>
                              </w:r>
                              <w:proofErr w:type="gramEnd"/>
                              <w:r w:rsidRPr="00EE604D">
                                <w:rPr>
                                  <w:rFonts w:ascii="宋体" w:eastAsia="宋体" w:hAnsi="宋体" w:cs="宋体" w:hint="eastAsia"/>
                                  <w:color w:val="000000"/>
                                  <w:kern w:val="0"/>
                                  <w:sz w:val="28"/>
                                  <w:szCs w:val="28"/>
                                </w:rPr>
                                <w:t>的，每单补贴0.6元补贴；年发单量8000</w:t>
                              </w:r>
                              <w:proofErr w:type="gramStart"/>
                              <w:r w:rsidRPr="00EE604D">
                                <w:rPr>
                                  <w:rFonts w:ascii="宋体" w:eastAsia="宋体" w:hAnsi="宋体" w:cs="宋体" w:hint="eastAsia"/>
                                  <w:color w:val="000000"/>
                                  <w:kern w:val="0"/>
                                  <w:sz w:val="28"/>
                                  <w:szCs w:val="28"/>
                                </w:rPr>
                                <w:t>单以上</w:t>
                              </w:r>
                              <w:proofErr w:type="gramEnd"/>
                              <w:r w:rsidRPr="00EE604D">
                                <w:rPr>
                                  <w:rFonts w:ascii="宋体" w:eastAsia="宋体" w:hAnsi="宋体" w:cs="宋体" w:hint="eastAsia"/>
                                  <w:color w:val="000000"/>
                                  <w:kern w:val="0"/>
                                  <w:sz w:val="28"/>
                                  <w:szCs w:val="28"/>
                                </w:rPr>
                                <w:t>的，每单补贴0.5元；年发单量10000</w:t>
                              </w:r>
                              <w:proofErr w:type="gramStart"/>
                              <w:r w:rsidRPr="00EE604D">
                                <w:rPr>
                                  <w:rFonts w:ascii="宋体" w:eastAsia="宋体" w:hAnsi="宋体" w:cs="宋体" w:hint="eastAsia"/>
                                  <w:color w:val="000000"/>
                                  <w:kern w:val="0"/>
                                  <w:sz w:val="28"/>
                                  <w:szCs w:val="28"/>
                                </w:rPr>
                                <w:t>单以</w:t>
                              </w:r>
                              <w:r w:rsidRPr="00EE604D">
                                <w:rPr>
                                  <w:rFonts w:ascii="宋体" w:eastAsia="宋体" w:hAnsi="宋体" w:cs="宋体" w:hint="eastAsia"/>
                                  <w:color w:val="000000"/>
                                  <w:kern w:val="0"/>
                                  <w:sz w:val="28"/>
                                  <w:szCs w:val="28"/>
                                </w:rPr>
                                <w:lastRenderedPageBreak/>
                                <w:t>上</w:t>
                              </w:r>
                              <w:proofErr w:type="gramEnd"/>
                              <w:r w:rsidRPr="00EE604D">
                                <w:rPr>
                                  <w:rFonts w:ascii="宋体" w:eastAsia="宋体" w:hAnsi="宋体" w:cs="宋体" w:hint="eastAsia"/>
                                  <w:color w:val="000000"/>
                                  <w:kern w:val="0"/>
                                  <w:sz w:val="28"/>
                                  <w:szCs w:val="28"/>
                                </w:rPr>
                                <w:t>的，每单补贴0.4元。补贴给予与其合作的物流、快递公司。（最高限补10万元）。</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鼓励引进千万级、亿级店铺（发货地、运营地移至郓城，带动当地10名以上群众就业）。引进年销售额500万元以上的店铺，一次性奖励引进方0.5万元；引进年销售额1000万元以上的店铺，一次性奖励引进方1万元；引进年销售额过亿元的店铺，一次性奖励引进方2万元。</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各乡镇街区新培育</w:t>
                              </w:r>
                              <w:proofErr w:type="gramStart"/>
                              <w:r w:rsidRPr="00EE604D">
                                <w:rPr>
                                  <w:rFonts w:ascii="宋体" w:eastAsia="宋体" w:hAnsi="宋体" w:cs="宋体" w:hint="eastAsia"/>
                                  <w:color w:val="000000"/>
                                  <w:kern w:val="0"/>
                                  <w:sz w:val="28"/>
                                  <w:szCs w:val="28"/>
                                </w:rPr>
                                <w:t>的天猫店铺</w:t>
                              </w:r>
                              <w:proofErr w:type="gramEnd"/>
                              <w:r w:rsidRPr="00EE604D">
                                <w:rPr>
                                  <w:rFonts w:ascii="宋体" w:eastAsia="宋体" w:hAnsi="宋体" w:cs="宋体" w:hint="eastAsia"/>
                                  <w:color w:val="000000"/>
                                  <w:kern w:val="0"/>
                                  <w:sz w:val="28"/>
                                  <w:szCs w:val="28"/>
                                </w:rPr>
                                <w:t>（注册地、发货地、运营地在郓城），一次性给予1万元的扶持资金。</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（七）鼓励农产品向</w:t>
                              </w:r>
                              <w:proofErr w:type="gramStart"/>
                              <w:r w:rsidRPr="00EE604D">
                                <w:rPr>
                                  <w:rFonts w:ascii="宋体" w:eastAsia="宋体" w:hAnsi="宋体" w:cs="宋体" w:hint="eastAsia"/>
                                  <w:color w:val="000000"/>
                                  <w:kern w:val="0"/>
                                  <w:sz w:val="28"/>
                                  <w:szCs w:val="28"/>
                                </w:rPr>
                                <w:t>网货化</w:t>
                              </w:r>
                              <w:proofErr w:type="gramEnd"/>
                              <w:r w:rsidRPr="00EE604D">
                                <w:rPr>
                                  <w:rFonts w:ascii="宋体" w:eastAsia="宋体" w:hAnsi="宋体" w:cs="宋体" w:hint="eastAsia"/>
                                  <w:color w:val="000000"/>
                                  <w:kern w:val="0"/>
                                  <w:sz w:val="28"/>
                                  <w:szCs w:val="28"/>
                                </w:rPr>
                                <w:t>发展。引导农业企业、种植大户、农户努力将自产农产品</w:t>
                              </w:r>
                              <w:proofErr w:type="gramStart"/>
                              <w:r w:rsidRPr="00EE604D">
                                <w:rPr>
                                  <w:rFonts w:ascii="宋体" w:eastAsia="宋体" w:hAnsi="宋体" w:cs="宋体" w:hint="eastAsia"/>
                                  <w:color w:val="000000"/>
                                  <w:kern w:val="0"/>
                                  <w:sz w:val="28"/>
                                  <w:szCs w:val="28"/>
                                </w:rPr>
                                <w:t>向网销产品</w:t>
                              </w:r>
                              <w:proofErr w:type="gramEnd"/>
                              <w:r w:rsidRPr="00EE604D">
                                <w:rPr>
                                  <w:rFonts w:ascii="宋体" w:eastAsia="宋体" w:hAnsi="宋体" w:cs="宋体" w:hint="eastAsia"/>
                                  <w:color w:val="000000"/>
                                  <w:kern w:val="0"/>
                                  <w:sz w:val="28"/>
                                  <w:szCs w:val="28"/>
                                </w:rPr>
                                <w:t>转变。</w:t>
                              </w:r>
                              <w:proofErr w:type="gramStart"/>
                              <w:r w:rsidRPr="00EE604D">
                                <w:rPr>
                                  <w:rFonts w:ascii="宋体" w:eastAsia="宋体" w:hAnsi="宋体" w:cs="宋体" w:hint="eastAsia"/>
                                  <w:color w:val="000000"/>
                                  <w:kern w:val="0"/>
                                  <w:sz w:val="28"/>
                                  <w:szCs w:val="28"/>
                                </w:rPr>
                                <w:t>对网货供应量</w:t>
                              </w:r>
                              <w:proofErr w:type="gramEnd"/>
                              <w:r w:rsidRPr="00EE604D">
                                <w:rPr>
                                  <w:rFonts w:ascii="宋体" w:eastAsia="宋体" w:hAnsi="宋体" w:cs="宋体" w:hint="eastAsia"/>
                                  <w:color w:val="000000"/>
                                  <w:kern w:val="0"/>
                                  <w:sz w:val="28"/>
                                  <w:szCs w:val="28"/>
                                </w:rPr>
                                <w:t>大、特色鲜明、形成品牌的网货，每年选择5家予以表彰，每家奖励1万元。</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（八）支持电子商务协会发展。在县民政部门登记注册、手续齐全、运作规范并取得一定成绩的电子商务协会，每年给予1－3万元的补贴。</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九）支持开展电子商务培训。经县电子商务发展领导小组办公室认可的电子商务培训机构或单位，开展电子商务培训，培训分为基础培训、提升培训、专业培训。其中，基础培训采取包教包会模式，培训时间为15天。每培训1名合格国内贸易电商人才（月接单量10单以上，正常运营6个月以上）给予培训</w:t>
                              </w:r>
                              <w:r w:rsidRPr="00EE604D">
                                <w:rPr>
                                  <w:rFonts w:ascii="宋体" w:eastAsia="宋体" w:hAnsi="宋体" w:cs="宋体" w:hint="eastAsia"/>
                                  <w:color w:val="000000"/>
                                  <w:kern w:val="0"/>
                                  <w:sz w:val="28"/>
                                  <w:szCs w:val="28"/>
                                </w:rPr>
                                <w:lastRenderedPageBreak/>
                                <w:t>机构或单位400元的补贴；每培训1名合格跨境电商人才（月接单量10单以上，正常运营6个月以上）给予培训机构或单位500元的补贴。参加培训的人员每人每天补贴伙食10元。提升培训和专业培训时间为3天以上，每培训1名优秀电商人才（月接单量20单以上，正常运营6个月以上）给予培训机构或单位100—200元的补贴。参加培训的人员每人每天补贴伙食10元。</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四、申报补贴程序</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凡符合申请条件的单位或企业，按要求向县电子商务发展工作领导小组办公室申报，申报时提交以下资料（一式三份）：</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（一）《郓城县电子商务补贴扶持资金申请表》及申请报告；</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（二）企业工商营业执照，组织机构代码证，税务登记证等正、副本复印件，企业法人有效身份证明，以及年度销售额等有效证明材料；</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（三）其他有关材料。</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五、项目资金使用、管理和监督</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资金使用严格执行国家有关法律法规和财务规章制度，重点扶持销售本地产品数量多、带动就业能力强、社会效益高的电商企业及园区。县商务、财政、审计等部门要加强对资金项目的监督和跟踪检查。</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lastRenderedPageBreak/>
                                <w:t>对经电商发展领导小组认定的县级电商园区、孵化园区、电商企业、培训机构等给予挂牌认可。</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六、附则</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（一）对当年发生安全生产、食品安全、环境污染等重大责任事故，或涉及假冒伪劣、侵权、欺诈、商业贿赂等违法违规行为受到查处的，不享受本办法扶持。</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（二）对申请财政扶持资金存在弄虚作假行为，取消其扶持资格，已经发放的补贴扶持资金限期收回。情节严重构成犯罪的，依法追究有关人员的刑事责任。</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（三）本办法对电商企业、个人同一事项涉及多项优惠的，县级各项优惠政策不重复享受，按最高标准执行。</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（四）享受上级扶持的，县级不再扶持，低于县里补贴标准的，按县里的标准补齐。</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本办法由县电子商务发展工作领导小组办公室负责解释。</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本办法自2018年3月1日施行，有效期至2020年3月1日。原扶持办法（</w:t>
                              </w:r>
                              <w:proofErr w:type="gramStart"/>
                              <w:r w:rsidRPr="00EE604D">
                                <w:rPr>
                                  <w:rFonts w:ascii="宋体" w:eastAsia="宋体" w:hAnsi="宋体" w:cs="宋体" w:hint="eastAsia"/>
                                  <w:color w:val="000000"/>
                                  <w:kern w:val="0"/>
                                  <w:sz w:val="28"/>
                                  <w:szCs w:val="28"/>
                                </w:rPr>
                                <w:t>郓</w:t>
                              </w:r>
                              <w:proofErr w:type="gramEnd"/>
                              <w:r w:rsidRPr="00EE604D">
                                <w:rPr>
                                  <w:rFonts w:ascii="宋体" w:eastAsia="宋体" w:hAnsi="宋体" w:cs="宋体" w:hint="eastAsia"/>
                                  <w:color w:val="000000"/>
                                  <w:kern w:val="0"/>
                                  <w:sz w:val="28"/>
                                  <w:szCs w:val="28"/>
                                </w:rPr>
                                <w:t>政发〔2016〕15号）文同时废止。</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lastRenderedPageBreak/>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jc w:val="center"/>
                                <w:rPr>
                                  <w:rFonts w:ascii="宋体" w:eastAsia="宋体" w:hAnsi="宋体" w:cs="宋体"/>
                                  <w:color w:val="000000"/>
                                  <w:kern w:val="0"/>
                                  <w:sz w:val="24"/>
                                  <w:szCs w:val="24"/>
                                </w:rPr>
                              </w:pP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lastRenderedPageBreak/>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jc w:val="center"/>
                                <w:rPr>
                                  <w:rFonts w:ascii="宋体" w:eastAsia="宋体" w:hAnsi="宋体" w:cs="宋体"/>
                                  <w:color w:val="000000"/>
                                  <w:kern w:val="0"/>
                                  <w:sz w:val="24"/>
                                  <w:szCs w:val="24"/>
                                </w:rPr>
                              </w:pP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lastRenderedPageBreak/>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ind w:firstLine="640"/>
                                <w:jc w:val="righ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w:t>
                              </w:r>
                            </w:p>
                            <w:p w:rsidR="00EE604D" w:rsidRPr="00EE604D" w:rsidRDefault="00EE604D" w:rsidP="00EE604D">
                              <w:pPr>
                                <w:widowControl/>
                                <w:spacing w:line="580" w:lineRule="atLeast"/>
                                <w:jc w:val="left"/>
                                <w:rPr>
                                  <w:rFonts w:ascii="宋体" w:eastAsia="宋体" w:hAnsi="宋体" w:cs="宋体"/>
                                  <w:color w:val="000000"/>
                                  <w:kern w:val="0"/>
                                  <w:sz w:val="24"/>
                                  <w:szCs w:val="24"/>
                                </w:rPr>
                              </w:pPr>
                              <w:r w:rsidRPr="00EE604D">
                                <w:rPr>
                                  <w:rFonts w:ascii="宋体" w:eastAsia="宋体" w:hAnsi="宋体" w:cs="宋体"/>
                                  <w:noProof/>
                                  <w:color w:val="000000"/>
                                  <w:kern w:val="0"/>
                                  <w:sz w:val="24"/>
                                  <w:szCs w:val="24"/>
                                </w:rPr>
                                <mc:AlternateContent>
                                  <mc:Choice Requires="wps">
                                    <w:drawing>
                                      <wp:inline distT="0" distB="0" distL="0" distR="0">
                                        <wp:extent cx="5619750" cy="6350"/>
                                        <wp:effectExtent l="0" t="0" r="0" b="0"/>
                                        <wp:docPr id="3" name="矩形 3" descr="C:\Users\ADMINI~1\AppData\Local\Temp\ksohtml\wps8C42.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7A9D6" id="矩形 3" o:spid="_x0000_s1026" style="width:442.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" filled="f" stroked="f">
                                        <o:lock v:ext="edit" aspectratio="t"/>
                                        <w10:anchorlock/>
                                      </v:rect>
                                    </w:pict>
                                  </mc:Fallback>
                                </mc:AlternateContent>
                              </w:r>
                              <w:r w:rsidRPr="00EE604D">
                                <w:rPr>
                                  <w:rFonts w:ascii="宋体" w:eastAsia="宋体" w:hAnsi="宋体" w:cs="宋体" w:hint="eastAsia"/>
                                  <w:color w:val="000000"/>
                                  <w:kern w:val="0"/>
                                  <w:sz w:val="28"/>
                                  <w:szCs w:val="28"/>
                                </w:rPr>
                                <w:t xml:space="preserve">　抄送：县</w:t>
                              </w:r>
                              <w:r w:rsidRPr="00EE604D">
                                <w:rPr>
                                  <w:rFonts w:ascii="宋体" w:eastAsia="宋体" w:hAnsi="宋体" w:cs="宋体" w:hint="eastAsia"/>
                                  <w:color w:val="000000"/>
                                  <w:spacing w:val="-6"/>
                                  <w:kern w:val="0"/>
                                  <w:sz w:val="28"/>
                                  <w:szCs w:val="28"/>
                                </w:rPr>
                                <w:t>委各部门，县人大办公室，县政协办公室，县法院，</w:t>
                              </w:r>
                            </w:p>
                            <w:p w:rsidR="00EE604D" w:rsidRPr="00EE604D" w:rsidRDefault="00EE604D" w:rsidP="00EE604D">
                              <w:pPr>
                                <w:widowControl/>
                                <w:spacing w:line="580" w:lineRule="atLeast"/>
                                <w:ind w:firstLine="640"/>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xml:space="preserve">　　县检察院，县人武部。</w:t>
                              </w:r>
                            </w:p>
                            <w:p w:rsidR="00EE604D" w:rsidRPr="00EE604D" w:rsidRDefault="00EE604D" w:rsidP="00EE604D">
                              <w:pPr>
                                <w:widowControl/>
                                <w:spacing w:line="580" w:lineRule="atLeast"/>
                                <w:jc w:val="left"/>
                                <w:rPr>
                                  <w:rFonts w:ascii="宋体" w:eastAsia="宋体" w:hAnsi="宋体" w:cs="宋体"/>
                                  <w:color w:val="000000"/>
                                  <w:kern w:val="0"/>
                                  <w:sz w:val="24"/>
                                  <w:szCs w:val="24"/>
                                </w:rPr>
                              </w:pPr>
                              <w:r w:rsidRPr="00EE604D">
                                <w:rPr>
                                  <w:rFonts w:ascii="宋体" w:eastAsia="宋体" w:hAnsi="宋体" w:cs="宋体"/>
                                  <w:noProof/>
                                  <w:color w:val="000000"/>
                                  <w:kern w:val="0"/>
                                  <w:sz w:val="24"/>
                                  <w:szCs w:val="24"/>
                                </w:rPr>
                                <mc:AlternateContent>
                                  <mc:Choice Requires="wps">
                                    <w:drawing>
                                      <wp:inline distT="0" distB="0" distL="0" distR="0">
                                        <wp:extent cx="5619750" cy="6350"/>
                                        <wp:effectExtent l="0" t="0" r="0" b="0"/>
                                        <wp:docPr id="2" name="矩形 2" descr="C:\Users\ADMINI~1\AppData\Local\Temp\ksohtml\wps8C43.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DC4F8B" id="矩形 2" o:spid="_x0000_s1026" style="width:442.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" filled="f" stroked="f">
                                        <o:lock v:ext="edit" aspectratio="t"/>
                                        <w10:anchorlock/>
                                      </v:rect>
                                    </w:pict>
                                  </mc:Fallback>
                                </mc:AlternateContent>
                              </w:r>
                              <w:r w:rsidRPr="00EE604D">
                                <w:rPr>
                                  <w:rFonts w:ascii="宋体" w:eastAsia="宋体" w:hAnsi="宋体" w:cs="宋体"/>
                                  <w:noProof/>
                                  <w:color w:val="000000"/>
                                  <w:kern w:val="0"/>
                                  <w:sz w:val="24"/>
                                  <w:szCs w:val="24"/>
                                </w:rPr>
                                <mc:AlternateContent>
                                  <mc:Choice Requires="wps">
                                    <w:drawing>
                                      <wp:inline distT="0" distB="0" distL="0" distR="0">
                                        <wp:extent cx="5619750" cy="6350"/>
                                        <wp:effectExtent l="0" t="0" r="0" b="0"/>
                                        <wp:docPr id="1" name="矩形 1" descr="C:\Users\ADMINI~1\AppData\Local\Temp\ksohtml\wps8C44.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96D66" id="矩形 1" o:spid="_x0000_s1026" style="width:442.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" filled="f" stroked="f">
                                        <o:lock v:ext="edit" aspectratio="t"/>
                                        <w10:anchorlock/>
                                      </v:rect>
                                    </w:pict>
                                  </mc:Fallback>
                                </mc:AlternateContent>
                              </w:r>
                              <w:r w:rsidRPr="00EE604D">
                                <w:rPr>
                                  <w:rFonts w:ascii="宋体" w:eastAsia="宋体" w:hAnsi="宋体" w:cs="宋体" w:hint="eastAsia"/>
                                  <w:color w:val="000000"/>
                                  <w:kern w:val="0"/>
                                  <w:sz w:val="28"/>
                                  <w:szCs w:val="28"/>
                                </w:rPr>
                                <w:t>                         郓城县人民政府办公室</w:t>
                              </w:r>
                            </w:p>
                            <w:p w:rsidR="00EE604D" w:rsidRPr="00EE604D" w:rsidRDefault="00EE604D" w:rsidP="00EE604D">
                              <w:pPr>
                                <w:widowControl/>
                                <w:spacing w:line="580" w:lineRule="atLeast"/>
                                <w:jc w:val="left"/>
                                <w:rPr>
                                  <w:rFonts w:ascii="宋体" w:eastAsia="宋体" w:hAnsi="宋体" w:cs="宋体"/>
                                  <w:color w:val="000000"/>
                                  <w:kern w:val="0"/>
                                  <w:sz w:val="24"/>
                                  <w:szCs w:val="24"/>
                                </w:rPr>
                              </w:pPr>
                              <w:r w:rsidRPr="00EE604D">
                                <w:rPr>
                                  <w:rFonts w:ascii="宋体" w:eastAsia="宋体" w:hAnsi="宋体" w:cs="宋体" w:hint="eastAsia"/>
                                  <w:color w:val="000000"/>
                                  <w:kern w:val="0"/>
                                  <w:sz w:val="28"/>
                                  <w:szCs w:val="28"/>
                                </w:rPr>
                                <w:t>    　                    2018年3月22日印发  （此件公开）</w:t>
                              </w:r>
                            </w:p>
                          </w:tc>
                        </w:tr>
                        <w:tr w:rsidR="00EE604D" w:rsidRPr="00EE604D">
                          <w:tc>
                            <w:tcPr>
                              <w:tcW w:w="0" w:type="auto"/>
                              <w:tcMar>
                                <w:top w:w="150" w:type="dxa"/>
                                <w:left w:w="0" w:type="dxa"/>
                                <w:bottom w:w="0" w:type="dxa"/>
                                <w:right w:w="0" w:type="dxa"/>
                              </w:tcMar>
                              <w:hideMark/>
                            </w:tcPr>
                            <w:p w:rsidR="00EE604D" w:rsidRPr="00EE604D" w:rsidRDefault="00EE604D" w:rsidP="00EE604D">
                              <w:pPr>
                                <w:widowControl/>
                                <w:jc w:val="left"/>
                                <w:rPr>
                                  <w:rFonts w:ascii="宋体" w:eastAsia="宋体" w:hAnsi="宋体" w:cs="宋体"/>
                                  <w:color w:val="000000"/>
                                  <w:kern w:val="0"/>
                                  <w:sz w:val="24"/>
                                  <w:szCs w:val="24"/>
                                </w:rPr>
                              </w:pPr>
                            </w:p>
                          </w:tc>
                        </w:tr>
                      </w:tbl>
                      <w:p w:rsidR="00EE604D" w:rsidRPr="00EE604D" w:rsidRDefault="00EE604D" w:rsidP="00EE604D">
                        <w:pPr>
                          <w:widowControl/>
                          <w:jc w:val="left"/>
                          <w:rPr>
                            <w:rFonts w:ascii="宋体" w:eastAsia="宋体" w:hAnsi="宋体" w:cs="宋体"/>
                            <w:kern w:val="0"/>
                            <w:sz w:val="24"/>
                            <w:szCs w:val="24"/>
                          </w:rPr>
                        </w:pPr>
                      </w:p>
                    </w:tc>
                  </w:tr>
                  <w:tr w:rsidR="00EE604D" w:rsidRPr="00EE604D">
                    <w:trPr>
                      <w:trHeight w:val="150"/>
                      <w:jc w:val="center"/>
                    </w:trPr>
                    <w:tc>
                      <w:tcPr>
                        <w:tcW w:w="0" w:type="auto"/>
                        <w:vAlign w:val="center"/>
                        <w:hideMark/>
                      </w:tcPr>
                      <w:p w:rsidR="00EE604D" w:rsidRPr="00EE604D" w:rsidRDefault="00EE604D" w:rsidP="00EE604D">
                        <w:pPr>
                          <w:widowControl/>
                          <w:jc w:val="left"/>
                          <w:rPr>
                            <w:rFonts w:ascii="Times New Roman" w:eastAsia="Times New Roman" w:hAnsi="Times New Roman" w:cs="Times New Roman"/>
                            <w:kern w:val="0"/>
                            <w:sz w:val="20"/>
                            <w:szCs w:val="20"/>
                          </w:rPr>
                        </w:pPr>
                      </w:p>
                    </w:tc>
                  </w:tr>
                  <w:tr w:rsidR="00EE604D" w:rsidRPr="00EE604D">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631"/>
                          <w:gridCol w:w="2447"/>
                          <w:gridCol w:w="1631"/>
                          <w:gridCol w:w="2447"/>
                        </w:tblGrid>
                        <w:tr w:rsidR="00EE604D" w:rsidRPr="00EE604D">
                          <w:trPr>
                            <w:trHeight w:val="320"/>
                            <w:jc w:val="center"/>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EE604D" w:rsidRPr="00EE604D" w:rsidRDefault="00EE604D" w:rsidP="00EE604D">
                              <w:pPr>
                                <w:widowControl/>
                                <w:jc w:val="center"/>
                                <w:rPr>
                                  <w:rFonts w:ascii="微软雅黑" w:eastAsia="微软雅黑" w:hAnsi="微软雅黑" w:cs="宋体"/>
                                  <w:b/>
                                  <w:bCs/>
                                  <w:color w:val="333333"/>
                                  <w:kern w:val="0"/>
                                  <w:szCs w:val="21"/>
                                </w:rPr>
                              </w:pPr>
                              <w:r w:rsidRPr="00EE604D">
                                <w:rPr>
                                  <w:rFonts w:ascii="微软雅黑" w:eastAsia="微软雅黑" w:hAnsi="微软雅黑" w:cs="宋体" w:hint="eastAsia"/>
                                  <w:b/>
                                  <w:bCs/>
                                  <w:color w:val="333333"/>
                                  <w:kern w:val="0"/>
                                  <w:szCs w:val="21"/>
                                </w:rPr>
                                <w:t>发布机构</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商务局</w:t>
                              </w:r>
                            </w:p>
                          </w:tc>
                          <w:tc>
                            <w:tcPr>
                              <w:tcW w:w="1000" w:type="pct"/>
                              <w:tcBorders>
                                <w:top w:val="single" w:sz="6" w:space="0" w:color="CCCCCC"/>
                                <w:bottom w:val="single" w:sz="6" w:space="0" w:color="CCCCCC"/>
                                <w:right w:val="single" w:sz="6" w:space="0" w:color="CCCCCC"/>
                              </w:tcBorders>
                              <w:vAlign w:val="center"/>
                              <w:hideMark/>
                            </w:tcPr>
                            <w:p w:rsidR="00EE604D" w:rsidRPr="00EE604D" w:rsidRDefault="00EE604D" w:rsidP="00EE604D">
                              <w:pPr>
                                <w:widowControl/>
                                <w:jc w:val="center"/>
                                <w:rPr>
                                  <w:rFonts w:ascii="微软雅黑" w:eastAsia="微软雅黑" w:hAnsi="微软雅黑" w:cs="宋体" w:hint="eastAsia"/>
                                  <w:b/>
                                  <w:bCs/>
                                  <w:color w:val="333333"/>
                                  <w:kern w:val="0"/>
                                  <w:szCs w:val="21"/>
                                </w:rPr>
                              </w:pPr>
                              <w:r w:rsidRPr="00EE604D">
                                <w:rPr>
                                  <w:rFonts w:ascii="微软雅黑" w:eastAsia="微软雅黑" w:hAnsi="微软雅黑" w:cs="宋体" w:hint="eastAsia"/>
                                  <w:b/>
                                  <w:bCs/>
                                  <w:color w:val="333333"/>
                                  <w:kern w:val="0"/>
                                  <w:szCs w:val="21"/>
                                </w:rPr>
                                <w:t>主题分类</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政策文件</w:t>
                              </w:r>
                            </w:p>
                          </w:tc>
                        </w:tr>
                        <w:tr w:rsidR="00EE604D" w:rsidRPr="00EE604D">
                          <w:trPr>
                            <w:trHeight w:val="320"/>
                            <w:jc w:val="center"/>
                          </w:trPr>
                          <w:tc>
                            <w:tcPr>
                              <w:tcW w:w="1000" w:type="pct"/>
                              <w:tcBorders>
                                <w:left w:val="single" w:sz="6" w:space="0" w:color="CCCCCC"/>
                                <w:bottom w:val="single" w:sz="6" w:space="0" w:color="CCCCCC"/>
                                <w:right w:val="single" w:sz="6" w:space="0" w:color="CCCCCC"/>
                              </w:tcBorders>
                              <w:vAlign w:val="center"/>
                              <w:hideMark/>
                            </w:tcPr>
                            <w:p w:rsidR="00EE604D" w:rsidRPr="00EE604D" w:rsidRDefault="00EE604D" w:rsidP="00EE604D">
                              <w:pPr>
                                <w:widowControl/>
                                <w:jc w:val="center"/>
                                <w:rPr>
                                  <w:rFonts w:ascii="微软雅黑" w:eastAsia="微软雅黑" w:hAnsi="微软雅黑" w:cs="宋体" w:hint="eastAsia"/>
                                  <w:b/>
                                  <w:bCs/>
                                  <w:color w:val="333333"/>
                                  <w:kern w:val="0"/>
                                  <w:szCs w:val="21"/>
                                </w:rPr>
                              </w:pPr>
                              <w:r w:rsidRPr="00EE604D">
                                <w:rPr>
                                  <w:rFonts w:ascii="微软雅黑" w:eastAsia="微软雅黑" w:hAnsi="微软雅黑" w:cs="宋体" w:hint="eastAsia"/>
                                  <w:b/>
                                  <w:bCs/>
                                  <w:color w:val="333333"/>
                                  <w:kern w:val="0"/>
                                  <w:szCs w:val="21"/>
                                </w:rPr>
                                <w:t>公开方式</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主动公开</w:t>
                              </w:r>
                            </w:p>
                          </w:tc>
                          <w:tc>
                            <w:tcPr>
                              <w:tcW w:w="1000" w:type="pct"/>
                              <w:tcBorders>
                                <w:bottom w:val="single" w:sz="6" w:space="0" w:color="CCCCCC"/>
                                <w:right w:val="single" w:sz="6" w:space="0" w:color="CCCCCC"/>
                              </w:tcBorders>
                              <w:vAlign w:val="center"/>
                              <w:hideMark/>
                            </w:tcPr>
                            <w:p w:rsidR="00EE604D" w:rsidRPr="00EE604D" w:rsidRDefault="00EE604D" w:rsidP="00EE604D">
                              <w:pPr>
                                <w:widowControl/>
                                <w:jc w:val="center"/>
                                <w:rPr>
                                  <w:rFonts w:ascii="微软雅黑" w:eastAsia="微软雅黑" w:hAnsi="微软雅黑" w:cs="宋体" w:hint="eastAsia"/>
                                  <w:b/>
                                  <w:bCs/>
                                  <w:color w:val="333333"/>
                                  <w:kern w:val="0"/>
                                  <w:szCs w:val="21"/>
                                </w:rPr>
                              </w:pPr>
                              <w:r w:rsidRPr="00EE604D">
                                <w:rPr>
                                  <w:rFonts w:ascii="微软雅黑" w:eastAsia="微软雅黑" w:hAnsi="微软雅黑" w:cs="宋体" w:hint="eastAsia"/>
                                  <w:b/>
                                  <w:bCs/>
                                  <w:color w:val="333333"/>
                                  <w:kern w:val="0"/>
                                  <w:szCs w:val="21"/>
                                </w:rPr>
                                <w:t>公开范围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面向全社会</w:t>
                              </w:r>
                            </w:p>
                          </w:tc>
                        </w:tr>
                        <w:tr w:rsidR="00EE604D" w:rsidRPr="00EE604D">
                          <w:trPr>
                            <w:trHeight w:val="320"/>
                            <w:jc w:val="center"/>
                          </w:trPr>
                          <w:tc>
                            <w:tcPr>
                              <w:tcW w:w="1000" w:type="pct"/>
                              <w:tcBorders>
                                <w:left w:val="single" w:sz="6" w:space="0" w:color="CCCCCC"/>
                                <w:bottom w:val="single" w:sz="6" w:space="0" w:color="CCCCCC"/>
                                <w:right w:val="single" w:sz="6" w:space="0" w:color="CCCCCC"/>
                              </w:tcBorders>
                              <w:vAlign w:val="center"/>
                              <w:hideMark/>
                            </w:tcPr>
                            <w:p w:rsidR="00EE604D" w:rsidRPr="00EE604D" w:rsidRDefault="00EE604D" w:rsidP="00EE604D">
                              <w:pPr>
                                <w:widowControl/>
                                <w:jc w:val="center"/>
                                <w:rPr>
                                  <w:rFonts w:ascii="微软雅黑" w:eastAsia="微软雅黑" w:hAnsi="微软雅黑" w:cs="宋体" w:hint="eastAsia"/>
                                  <w:b/>
                                  <w:bCs/>
                                  <w:color w:val="333333"/>
                                  <w:kern w:val="0"/>
                                  <w:szCs w:val="21"/>
                                </w:rPr>
                              </w:pPr>
                              <w:r w:rsidRPr="00EE604D">
                                <w:rPr>
                                  <w:rFonts w:ascii="微软雅黑" w:eastAsia="微软雅黑" w:hAnsi="微软雅黑" w:cs="宋体" w:hint="eastAsia"/>
                                  <w:b/>
                                  <w:bCs/>
                                  <w:color w:val="333333"/>
                                  <w:kern w:val="0"/>
                                  <w:szCs w:val="21"/>
                                </w:rPr>
                                <w:t>公开时限</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常年公开</w:t>
                              </w:r>
                            </w:p>
                          </w:tc>
                          <w:tc>
                            <w:tcPr>
                              <w:tcW w:w="1000" w:type="pct"/>
                              <w:tcBorders>
                                <w:bottom w:val="single" w:sz="6" w:space="0" w:color="CCCCCC"/>
                                <w:right w:val="single" w:sz="6" w:space="0" w:color="CCCCCC"/>
                              </w:tcBorders>
                              <w:vAlign w:val="center"/>
                              <w:hideMark/>
                            </w:tcPr>
                            <w:p w:rsidR="00EE604D" w:rsidRPr="00EE604D" w:rsidRDefault="00EE604D" w:rsidP="00EE604D">
                              <w:pPr>
                                <w:widowControl/>
                                <w:jc w:val="center"/>
                                <w:rPr>
                                  <w:rFonts w:ascii="微软雅黑" w:eastAsia="微软雅黑" w:hAnsi="微软雅黑" w:cs="宋体" w:hint="eastAsia"/>
                                  <w:b/>
                                  <w:bCs/>
                                  <w:color w:val="333333"/>
                                  <w:kern w:val="0"/>
                                  <w:szCs w:val="21"/>
                                </w:rPr>
                              </w:pPr>
                              <w:r w:rsidRPr="00EE604D">
                                <w:rPr>
                                  <w:rFonts w:ascii="微软雅黑" w:eastAsia="微软雅黑" w:hAnsi="微软雅黑" w:cs="宋体" w:hint="eastAsia"/>
                                  <w:b/>
                                  <w:bCs/>
                                  <w:color w:val="333333"/>
                                  <w:kern w:val="0"/>
                                  <w:szCs w:val="21"/>
                                </w:rPr>
                                <w:t>发文日期</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E604D" w:rsidRPr="00EE604D" w:rsidRDefault="00EE604D" w:rsidP="00EE604D">
                              <w:pPr>
                                <w:widowControl/>
                                <w:jc w:val="left"/>
                                <w:rPr>
                                  <w:rFonts w:ascii="微软雅黑" w:eastAsia="微软雅黑" w:hAnsi="微软雅黑" w:cs="宋体" w:hint="eastAsia"/>
                                  <w:color w:val="333333"/>
                                  <w:kern w:val="0"/>
                                  <w:szCs w:val="21"/>
                                </w:rPr>
                              </w:pPr>
                              <w:r w:rsidRPr="00EE604D">
                                <w:rPr>
                                  <w:rFonts w:ascii="微软雅黑" w:eastAsia="微软雅黑" w:hAnsi="微软雅黑" w:cs="宋体" w:hint="eastAsia"/>
                                  <w:color w:val="333333"/>
                                  <w:kern w:val="0"/>
                                  <w:szCs w:val="21"/>
                                </w:rPr>
                                <w:t>2018-03-30 14:53:10</w:t>
                              </w:r>
                            </w:p>
                          </w:tc>
                        </w:tr>
                      </w:tbl>
                      <w:p w:rsidR="00EE604D" w:rsidRPr="00EE604D" w:rsidRDefault="00EE604D" w:rsidP="00EE604D">
                        <w:pPr>
                          <w:widowControl/>
                          <w:jc w:val="left"/>
                          <w:rPr>
                            <w:rFonts w:ascii="宋体" w:eastAsia="宋体" w:hAnsi="宋体" w:cs="宋体" w:hint="eastAsia"/>
                            <w:kern w:val="0"/>
                            <w:sz w:val="24"/>
                            <w:szCs w:val="24"/>
                          </w:rPr>
                        </w:pPr>
                      </w:p>
                    </w:tc>
                  </w:tr>
                  <w:tr w:rsidR="00EE604D" w:rsidRPr="00EE604D">
                    <w:trPr>
                      <w:jc w:val="center"/>
                    </w:trPr>
                    <w:tc>
                      <w:tcPr>
                        <w:tcW w:w="0" w:type="auto"/>
                        <w:vAlign w:val="center"/>
                        <w:hideMark/>
                      </w:tcPr>
                      <w:p w:rsidR="00EE604D" w:rsidRPr="00EE604D" w:rsidRDefault="00EE604D" w:rsidP="00EE604D">
                        <w:pPr>
                          <w:widowControl/>
                          <w:jc w:val="left"/>
                          <w:rPr>
                            <w:rFonts w:ascii="Times New Roman" w:eastAsia="Times New Roman" w:hAnsi="Times New Roman" w:cs="Times New Roman"/>
                            <w:kern w:val="0"/>
                            <w:sz w:val="20"/>
                            <w:szCs w:val="20"/>
                          </w:rPr>
                        </w:pPr>
                      </w:p>
                    </w:tc>
                  </w:tr>
                  <w:tr w:rsidR="00EE604D" w:rsidRPr="00EE604D">
                    <w:trPr>
                      <w:trHeight w:val="300"/>
                      <w:jc w:val="center"/>
                    </w:trPr>
                    <w:tc>
                      <w:tcPr>
                        <w:tcW w:w="0" w:type="auto"/>
                        <w:vAlign w:val="center"/>
                        <w:hideMark/>
                      </w:tcPr>
                      <w:p w:rsidR="00EE604D" w:rsidRPr="00EE604D" w:rsidRDefault="00EE604D" w:rsidP="00EE604D">
                        <w:pPr>
                          <w:widowControl/>
                          <w:jc w:val="right"/>
                          <w:rPr>
                            <w:rFonts w:ascii="宋体" w:eastAsia="宋体" w:hAnsi="宋体" w:cs="宋体"/>
                            <w:kern w:val="0"/>
                            <w:sz w:val="24"/>
                            <w:szCs w:val="24"/>
                          </w:rPr>
                        </w:pPr>
                        <w:hyperlink r:id="rId7" w:history="1">
                          <w:r w:rsidRPr="00EE604D">
                            <w:rPr>
                              <w:rFonts w:ascii="宋体" w:eastAsia="宋体" w:hAnsi="宋体" w:cs="宋体"/>
                              <w:color w:val="000000"/>
                              <w:kern w:val="0"/>
                              <w:sz w:val="18"/>
                              <w:szCs w:val="18"/>
                            </w:rPr>
                            <w:t>【关闭本页】</w:t>
                          </w:r>
                        </w:hyperlink>
                        <w:r w:rsidRPr="00EE604D">
                          <w:rPr>
                            <w:rFonts w:ascii="宋体" w:eastAsia="宋体" w:hAnsi="宋体" w:cs="宋体"/>
                            <w:kern w:val="0"/>
                            <w:sz w:val="24"/>
                            <w:szCs w:val="24"/>
                          </w:rPr>
                          <w:t> </w:t>
                        </w:r>
                        <w:hyperlink r:id="rId8" w:history="1">
                          <w:r w:rsidRPr="00EE604D">
                            <w:rPr>
                              <w:rFonts w:ascii="宋体" w:eastAsia="宋体" w:hAnsi="宋体" w:cs="宋体"/>
                              <w:color w:val="000000"/>
                              <w:kern w:val="0"/>
                              <w:sz w:val="18"/>
                              <w:szCs w:val="18"/>
                            </w:rPr>
                            <w:t>【打印本页】</w:t>
                          </w:r>
                        </w:hyperlink>
                        <w:r w:rsidRPr="00EE604D">
                          <w:rPr>
                            <w:rFonts w:ascii="宋体" w:eastAsia="宋体" w:hAnsi="宋体" w:cs="宋体"/>
                            <w:kern w:val="0"/>
                            <w:sz w:val="24"/>
                            <w:szCs w:val="24"/>
                          </w:rPr>
                          <w:t> </w:t>
                        </w:r>
                        <w:hyperlink r:id="rId9" w:anchor="top" w:history="1">
                          <w:r w:rsidRPr="00EE604D">
                            <w:rPr>
                              <w:rFonts w:ascii="宋体" w:eastAsia="宋体" w:hAnsi="宋体" w:cs="宋体"/>
                              <w:color w:val="000000"/>
                              <w:kern w:val="0"/>
                              <w:sz w:val="18"/>
                              <w:szCs w:val="18"/>
                            </w:rPr>
                            <w:t>【返回顶部】</w:t>
                          </w:r>
                        </w:hyperlink>
                      </w:p>
                    </w:tc>
                  </w:tr>
                </w:tbl>
                <w:p w:rsidR="00EE604D" w:rsidRPr="00EE604D" w:rsidRDefault="00EE604D" w:rsidP="00EE604D">
                  <w:pPr>
                    <w:widowControl/>
                    <w:spacing w:line="390" w:lineRule="atLeast"/>
                    <w:jc w:val="center"/>
                    <w:rPr>
                      <w:rFonts w:ascii="宋体" w:eastAsia="宋体" w:hAnsi="宋体" w:cs="宋体"/>
                      <w:color w:val="000000"/>
                      <w:kern w:val="0"/>
                      <w:szCs w:val="21"/>
                    </w:rPr>
                  </w:pPr>
                </w:p>
              </w:tc>
              <w:tc>
                <w:tcPr>
                  <w:tcW w:w="0" w:type="auto"/>
                  <w:shd w:val="clear" w:color="auto" w:fill="FFFFFF"/>
                  <w:vAlign w:val="center"/>
                  <w:hideMark/>
                </w:tcPr>
                <w:p w:rsidR="00EE604D" w:rsidRPr="00EE604D" w:rsidRDefault="00EE604D" w:rsidP="00EE604D">
                  <w:pPr>
                    <w:widowControl/>
                    <w:jc w:val="left"/>
                    <w:rPr>
                      <w:rFonts w:ascii="Times New Roman" w:eastAsia="Times New Roman" w:hAnsi="Times New Roman" w:cs="Times New Roman"/>
                      <w:kern w:val="0"/>
                      <w:sz w:val="20"/>
                      <w:szCs w:val="20"/>
                    </w:rPr>
                  </w:pPr>
                </w:p>
              </w:tc>
            </w:tr>
          </w:tbl>
          <w:p w:rsidR="00EE604D" w:rsidRPr="00EE604D" w:rsidRDefault="00EE604D" w:rsidP="00EE604D">
            <w:pPr>
              <w:widowControl/>
              <w:jc w:val="left"/>
              <w:rPr>
                <w:rFonts w:ascii="微软雅黑" w:eastAsia="微软雅黑" w:hAnsi="微软雅黑" w:cs="宋体"/>
                <w:color w:val="000000"/>
                <w:kern w:val="0"/>
                <w:sz w:val="20"/>
                <w:szCs w:val="20"/>
              </w:rPr>
            </w:pPr>
          </w:p>
        </w:tc>
      </w:tr>
    </w:tbl>
    <w:p w:rsidR="00E51171" w:rsidRPr="00EE604D" w:rsidRDefault="00E51171"/>
    <w:sectPr w:rsidR="00E51171" w:rsidRPr="00EE6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4D"/>
    <w:rsid w:val="00E51171"/>
    <w:rsid w:val="00EE6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8E67D-936C-47A8-A81C-6A2AD448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604D"/>
    <w:rPr>
      <w:color w:val="0000FF"/>
      <w:u w:val="single"/>
    </w:rPr>
  </w:style>
  <w:style w:type="character" w:customStyle="1" w:styleId="apple-converted-space">
    <w:name w:val="apple-converted-space"/>
    <w:basedOn w:val="a0"/>
    <w:rsid w:val="00EE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558">
      <w:bodyDiv w:val="1"/>
      <w:marLeft w:val="0"/>
      <w:marRight w:val="0"/>
      <w:marTop w:val="0"/>
      <w:marBottom w:val="0"/>
      <w:divBdr>
        <w:top w:val="none" w:sz="0" w:space="0" w:color="auto"/>
        <w:left w:val="none" w:sz="0" w:space="0" w:color="auto"/>
        <w:bottom w:val="none" w:sz="0" w:space="0" w:color="auto"/>
        <w:right w:val="none" w:sz="0" w:space="0" w:color="auto"/>
      </w:divBdr>
      <w:divsChild>
        <w:div w:id="99035048">
          <w:marLeft w:val="0"/>
          <w:marRight w:val="0"/>
          <w:marTop w:val="0"/>
          <w:marBottom w:val="0"/>
          <w:divBdr>
            <w:top w:val="none" w:sz="0" w:space="0" w:color="auto"/>
            <w:left w:val="none" w:sz="0" w:space="0" w:color="auto"/>
            <w:bottom w:val="none" w:sz="0" w:space="0" w:color="auto"/>
            <w:right w:val="none" w:sz="0" w:space="0" w:color="auto"/>
          </w:divBdr>
        </w:div>
        <w:div w:id="1701668278">
          <w:marLeft w:val="0"/>
          <w:marRight w:val="0"/>
          <w:marTop w:val="0"/>
          <w:marBottom w:val="0"/>
          <w:divBdr>
            <w:top w:val="none" w:sz="0" w:space="0" w:color="auto"/>
            <w:left w:val="none" w:sz="0" w:space="0" w:color="auto"/>
            <w:bottom w:val="none" w:sz="0" w:space="0" w:color="auto"/>
            <w:right w:val="none" w:sz="0" w:space="0" w:color="auto"/>
          </w:divBdr>
          <w:divsChild>
            <w:div w:id="1513106384">
              <w:marLeft w:val="0"/>
              <w:marRight w:val="0"/>
              <w:marTop w:val="0"/>
              <w:marBottom w:val="0"/>
              <w:divBdr>
                <w:top w:val="none" w:sz="0" w:space="0" w:color="auto"/>
                <w:left w:val="none" w:sz="0" w:space="0" w:color="auto"/>
                <w:bottom w:val="none" w:sz="0" w:space="0" w:color="auto"/>
                <w:right w:val="none" w:sz="0" w:space="0" w:color="auto"/>
              </w:divBdr>
            </w:div>
            <w:div w:id="16626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yc.gov.cn/xxgk/list.php?fid=30" TargetMode="External"/><Relationship Id="rId11" Type="http://schemas.openxmlformats.org/officeDocument/2006/relationships/theme" Target="theme/theme1.xml"/><Relationship Id="rId5" Type="http://schemas.openxmlformats.org/officeDocument/2006/relationships/hyperlink" Target="http://www.cnyc.gov.cn/xxgk/list.php?fid=11" TargetMode="External"/><Relationship Id="rId10" Type="http://schemas.openxmlformats.org/officeDocument/2006/relationships/fontTable" Target="fontTable.xml"/><Relationship Id="rId4" Type="http://schemas.openxmlformats.org/officeDocument/2006/relationships/hyperlink" Target="http://www.cnyc.gov.cn/xxgk" TargetMode="External"/><Relationship Id="rId9" Type="http://schemas.openxmlformats.org/officeDocument/2006/relationships/hyperlink" Target="http://www.cnyc.gov.cn/xxgk/show.php?id=93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2018-05-23T10:25:00Z</dcterms:created>
  <dcterms:modified xsi:type="dcterms:W3CDTF">2018-05-23T10:26:00Z</dcterms:modified>
</cp:coreProperties>
</file>