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981E8" w14:textId="77777777" w:rsidR="001764DE" w:rsidRPr="001764DE" w:rsidRDefault="001764DE" w:rsidP="001764DE">
      <w:pPr>
        <w:widowControl/>
        <w:shd w:val="clear" w:color="auto" w:fill="F9F9F9"/>
        <w:spacing w:line="600" w:lineRule="atLeast"/>
        <w:jc w:val="center"/>
        <w:rPr>
          <w:rFonts w:ascii="微软雅黑" w:eastAsia="微软雅黑" w:hAnsi="微软雅黑" w:cs="宋体"/>
          <w:color w:val="D0010A"/>
          <w:kern w:val="0"/>
          <w:sz w:val="30"/>
          <w:szCs w:val="30"/>
        </w:rPr>
      </w:pPr>
      <w:r w:rsidRPr="001764DE">
        <w:rPr>
          <w:rFonts w:ascii="微软雅黑" w:eastAsia="微软雅黑" w:hAnsi="微软雅黑" w:cs="宋体" w:hint="eastAsia"/>
          <w:color w:val="D0010A"/>
          <w:kern w:val="0"/>
          <w:sz w:val="30"/>
          <w:szCs w:val="30"/>
        </w:rPr>
        <w:t>西安市财政局西安市发展和改革委员会关于印发西安市服务业综合改革专项资金管理办法的通知</w:t>
      </w:r>
    </w:p>
    <w:tbl>
      <w:tblPr>
        <w:tblW w:w="5000" w:type="pct"/>
        <w:tblCellSpacing w:w="0" w:type="dxa"/>
        <w:tblCellMar>
          <w:left w:w="0" w:type="dxa"/>
          <w:right w:w="0" w:type="dxa"/>
        </w:tblCellMar>
        <w:tblLook w:val="04A0" w:firstRow="1" w:lastRow="0" w:firstColumn="1" w:lastColumn="0" w:noHBand="0" w:noVBand="1"/>
      </w:tblPr>
      <w:tblGrid>
        <w:gridCol w:w="2700"/>
        <w:gridCol w:w="3000"/>
        <w:gridCol w:w="2606"/>
      </w:tblGrid>
      <w:tr w:rsidR="001764DE" w:rsidRPr="001764DE" w14:paraId="74A1386E" w14:textId="77777777" w:rsidTr="001764DE">
        <w:trPr>
          <w:trHeight w:val="435"/>
          <w:tblCellSpacing w:w="0" w:type="dxa"/>
        </w:trPr>
        <w:tc>
          <w:tcPr>
            <w:tcW w:w="2700" w:type="dxa"/>
            <w:tcMar>
              <w:top w:w="0" w:type="dxa"/>
              <w:left w:w="150" w:type="dxa"/>
              <w:bottom w:w="0" w:type="dxa"/>
              <w:right w:w="0" w:type="dxa"/>
            </w:tcMar>
            <w:vAlign w:val="center"/>
            <w:hideMark/>
          </w:tcPr>
          <w:p w14:paraId="6C298250" w14:textId="77777777" w:rsidR="001764DE" w:rsidRPr="001764DE" w:rsidRDefault="001764DE" w:rsidP="001764DE">
            <w:pPr>
              <w:widowControl/>
              <w:jc w:val="left"/>
              <w:rPr>
                <w:rFonts w:ascii="宋体" w:eastAsia="宋体" w:hAnsi="宋体" w:cs="宋体" w:hint="eastAsia"/>
                <w:kern w:val="0"/>
                <w:sz w:val="24"/>
                <w:szCs w:val="24"/>
              </w:rPr>
            </w:pPr>
            <w:r w:rsidRPr="001764DE">
              <w:rPr>
                <w:rFonts w:ascii="宋体" w:eastAsia="宋体" w:hAnsi="宋体" w:cs="宋体"/>
                <w:kern w:val="0"/>
                <w:sz w:val="18"/>
                <w:szCs w:val="18"/>
              </w:rPr>
              <w:t>发布机构：</w:t>
            </w:r>
            <w:proofErr w:type="gramStart"/>
            <w:r w:rsidRPr="001764DE">
              <w:rPr>
                <w:rFonts w:ascii="宋体" w:eastAsia="宋体" w:hAnsi="宋体" w:cs="宋体"/>
                <w:kern w:val="0"/>
                <w:sz w:val="18"/>
                <w:szCs w:val="18"/>
              </w:rPr>
              <w:t>市发改委</w:t>
            </w:r>
            <w:proofErr w:type="gramEnd"/>
          </w:p>
        </w:tc>
        <w:tc>
          <w:tcPr>
            <w:tcW w:w="3000" w:type="dxa"/>
            <w:tcMar>
              <w:top w:w="0" w:type="dxa"/>
              <w:left w:w="150" w:type="dxa"/>
              <w:bottom w:w="0" w:type="dxa"/>
              <w:right w:w="0" w:type="dxa"/>
            </w:tcMar>
            <w:vAlign w:val="center"/>
            <w:hideMark/>
          </w:tcPr>
          <w:p w14:paraId="0F791999" w14:textId="77777777" w:rsidR="001764DE" w:rsidRPr="001764DE" w:rsidRDefault="001764DE" w:rsidP="001764DE">
            <w:pPr>
              <w:widowControl/>
              <w:jc w:val="left"/>
              <w:rPr>
                <w:rFonts w:ascii="宋体" w:eastAsia="宋体" w:hAnsi="宋体" w:cs="宋体"/>
                <w:kern w:val="0"/>
                <w:sz w:val="24"/>
                <w:szCs w:val="24"/>
              </w:rPr>
            </w:pPr>
            <w:r w:rsidRPr="001764DE">
              <w:rPr>
                <w:rFonts w:ascii="宋体" w:eastAsia="宋体" w:hAnsi="宋体" w:cs="宋体"/>
                <w:kern w:val="0"/>
                <w:sz w:val="18"/>
                <w:szCs w:val="18"/>
              </w:rPr>
              <w:t>发布时间： 2018-10-26 10:45</w:t>
            </w:r>
          </w:p>
        </w:tc>
        <w:tc>
          <w:tcPr>
            <w:tcW w:w="0" w:type="auto"/>
            <w:tcMar>
              <w:top w:w="0" w:type="dxa"/>
              <w:left w:w="150" w:type="dxa"/>
              <w:bottom w:w="0" w:type="dxa"/>
              <w:right w:w="0" w:type="dxa"/>
            </w:tcMar>
            <w:vAlign w:val="center"/>
            <w:hideMark/>
          </w:tcPr>
          <w:p w14:paraId="33D7B0AA" w14:textId="77777777" w:rsidR="001764DE" w:rsidRPr="001764DE" w:rsidRDefault="001764DE" w:rsidP="001764DE">
            <w:pPr>
              <w:widowControl/>
              <w:jc w:val="left"/>
              <w:rPr>
                <w:rFonts w:ascii="宋体" w:eastAsia="宋体" w:hAnsi="宋体" w:cs="宋体"/>
                <w:kern w:val="0"/>
                <w:sz w:val="24"/>
                <w:szCs w:val="24"/>
              </w:rPr>
            </w:pPr>
            <w:r w:rsidRPr="001764DE">
              <w:rPr>
                <w:rFonts w:ascii="宋体" w:eastAsia="宋体" w:hAnsi="宋体" w:cs="宋体"/>
                <w:kern w:val="0"/>
                <w:sz w:val="18"/>
                <w:szCs w:val="18"/>
              </w:rPr>
              <w:t>索 引 号： 013353059/2018-02988666</w:t>
            </w:r>
          </w:p>
        </w:tc>
      </w:tr>
      <w:tr w:rsidR="001764DE" w:rsidRPr="001764DE" w14:paraId="11D64740" w14:textId="77777777" w:rsidTr="001764DE">
        <w:trPr>
          <w:trHeight w:val="435"/>
          <w:tblCellSpacing w:w="0" w:type="dxa"/>
        </w:trPr>
        <w:tc>
          <w:tcPr>
            <w:tcW w:w="2700" w:type="dxa"/>
            <w:tcMar>
              <w:top w:w="0" w:type="dxa"/>
              <w:left w:w="150" w:type="dxa"/>
              <w:bottom w:w="0" w:type="dxa"/>
              <w:right w:w="0" w:type="dxa"/>
            </w:tcMar>
            <w:vAlign w:val="center"/>
            <w:hideMark/>
          </w:tcPr>
          <w:p w14:paraId="67FEC985" w14:textId="77777777" w:rsidR="001764DE" w:rsidRPr="001764DE" w:rsidRDefault="001764DE" w:rsidP="001764DE">
            <w:pPr>
              <w:widowControl/>
              <w:jc w:val="left"/>
              <w:rPr>
                <w:rFonts w:ascii="宋体" w:eastAsia="宋体" w:hAnsi="宋体" w:cs="宋体"/>
                <w:kern w:val="0"/>
                <w:sz w:val="24"/>
                <w:szCs w:val="24"/>
              </w:rPr>
            </w:pPr>
            <w:r w:rsidRPr="001764DE">
              <w:rPr>
                <w:rFonts w:ascii="宋体" w:eastAsia="宋体" w:hAnsi="宋体" w:cs="宋体"/>
                <w:kern w:val="0"/>
                <w:sz w:val="18"/>
                <w:szCs w:val="18"/>
              </w:rPr>
              <w:t>关 键 字：服务业综合改革</w:t>
            </w:r>
          </w:p>
        </w:tc>
        <w:tc>
          <w:tcPr>
            <w:tcW w:w="0" w:type="auto"/>
            <w:gridSpan w:val="2"/>
            <w:tcMar>
              <w:top w:w="0" w:type="dxa"/>
              <w:left w:w="150" w:type="dxa"/>
              <w:bottom w:w="0" w:type="dxa"/>
              <w:right w:w="0" w:type="dxa"/>
            </w:tcMar>
            <w:vAlign w:val="center"/>
            <w:hideMark/>
          </w:tcPr>
          <w:p w14:paraId="3485F35F" w14:textId="77777777" w:rsidR="001764DE" w:rsidRPr="001764DE" w:rsidRDefault="001764DE" w:rsidP="001764DE">
            <w:pPr>
              <w:widowControl/>
              <w:jc w:val="left"/>
              <w:rPr>
                <w:rFonts w:ascii="宋体" w:eastAsia="宋体" w:hAnsi="宋体" w:cs="宋体"/>
                <w:kern w:val="0"/>
                <w:sz w:val="24"/>
                <w:szCs w:val="24"/>
              </w:rPr>
            </w:pPr>
            <w:r w:rsidRPr="001764DE">
              <w:rPr>
                <w:rFonts w:ascii="宋体" w:eastAsia="宋体" w:hAnsi="宋体" w:cs="宋体"/>
                <w:kern w:val="0"/>
                <w:sz w:val="18"/>
                <w:szCs w:val="18"/>
              </w:rPr>
              <w:t>主题分类： 服务业综合改革</w:t>
            </w:r>
          </w:p>
        </w:tc>
      </w:tr>
    </w:tbl>
    <w:p w14:paraId="64781D84" w14:textId="77777777" w:rsidR="001764DE" w:rsidRPr="001764DE" w:rsidRDefault="001764DE" w:rsidP="001764DE">
      <w:pPr>
        <w:widowControl/>
        <w:spacing w:line="420" w:lineRule="atLeast"/>
        <w:ind w:firstLine="480"/>
        <w:rPr>
          <w:rFonts w:ascii="微软雅黑" w:eastAsia="微软雅黑" w:hAnsi="微软雅黑" w:cs="宋体"/>
          <w:color w:val="666666"/>
          <w:kern w:val="0"/>
          <w:szCs w:val="21"/>
        </w:rPr>
      </w:pPr>
      <w:r w:rsidRPr="001764DE">
        <w:rPr>
          <w:rFonts w:ascii="微软雅黑" w:eastAsia="微软雅黑" w:hAnsi="微软雅黑" w:cs="宋体" w:hint="eastAsia"/>
          <w:color w:val="666666"/>
          <w:kern w:val="0"/>
          <w:szCs w:val="21"/>
        </w:rPr>
        <w:t>各区县（开发区）</w:t>
      </w:r>
      <w:proofErr w:type="gramStart"/>
      <w:r w:rsidRPr="001764DE">
        <w:rPr>
          <w:rFonts w:ascii="微软雅黑" w:eastAsia="微软雅黑" w:hAnsi="微软雅黑" w:cs="宋体" w:hint="eastAsia"/>
          <w:color w:val="666666"/>
          <w:kern w:val="0"/>
          <w:szCs w:val="21"/>
        </w:rPr>
        <w:t>发改委</w:t>
      </w:r>
      <w:proofErr w:type="gramEnd"/>
      <w:r w:rsidRPr="001764DE">
        <w:rPr>
          <w:rFonts w:ascii="微软雅黑" w:eastAsia="微软雅黑" w:hAnsi="微软雅黑" w:cs="宋体" w:hint="eastAsia"/>
          <w:color w:val="666666"/>
          <w:kern w:val="0"/>
          <w:szCs w:val="21"/>
        </w:rPr>
        <w:t>、财政局，各相关企业：</w:t>
      </w:r>
    </w:p>
    <w:p w14:paraId="6F1144CA"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为规范西安市服务业综合改革专项资金管理，提高资金使用效益，根据《中华人民共和国预算法》、《西安市人民政府关于进一步加快发展服务业的若干意见》（市政发[2018]19号）、《西安市人民政府办公厅关于印发进一步创新完善财政支持产业发展方式的意见》（市政办发[2018]25号）等有关规定，市财政局、</w:t>
      </w:r>
      <w:proofErr w:type="gramStart"/>
      <w:r w:rsidRPr="001764DE">
        <w:rPr>
          <w:rFonts w:ascii="微软雅黑" w:eastAsia="微软雅黑" w:hAnsi="微软雅黑" w:cs="宋体" w:hint="eastAsia"/>
          <w:color w:val="666666"/>
          <w:kern w:val="0"/>
          <w:szCs w:val="21"/>
        </w:rPr>
        <w:t>市发改委</w:t>
      </w:r>
      <w:proofErr w:type="gramEnd"/>
      <w:r w:rsidRPr="001764DE">
        <w:rPr>
          <w:rFonts w:ascii="微软雅黑" w:eastAsia="微软雅黑" w:hAnsi="微软雅黑" w:cs="宋体" w:hint="eastAsia"/>
          <w:color w:val="666666"/>
          <w:kern w:val="0"/>
          <w:szCs w:val="21"/>
        </w:rPr>
        <w:t>修订了《西安市服务业综合改革专项资金管理办法》，现印发你们，请遵照执行。</w:t>
      </w:r>
    </w:p>
    <w:p w14:paraId="0488F28C"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                                                西安市财政局          西安市发展和改革委员会</w:t>
      </w:r>
    </w:p>
    <w:p w14:paraId="14CD8D66"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                                                                      2018年10月16日</w:t>
      </w:r>
    </w:p>
    <w:p w14:paraId="2CB63FCC" w14:textId="77777777" w:rsidR="001764DE" w:rsidRPr="001764DE" w:rsidRDefault="001764DE" w:rsidP="001764DE">
      <w:pPr>
        <w:widowControl/>
        <w:spacing w:line="420" w:lineRule="atLeast"/>
        <w:ind w:firstLine="480"/>
        <w:jc w:val="center"/>
        <w:rPr>
          <w:rFonts w:ascii="微软雅黑" w:eastAsia="微软雅黑" w:hAnsi="微软雅黑" w:cs="宋体" w:hint="eastAsia"/>
          <w:color w:val="666666"/>
          <w:kern w:val="0"/>
          <w:szCs w:val="21"/>
        </w:rPr>
      </w:pPr>
      <w:r w:rsidRPr="001764DE">
        <w:rPr>
          <w:rFonts w:ascii="黑体" w:eastAsia="黑体" w:hAnsi="黑体" w:cs="宋体" w:hint="eastAsia"/>
          <w:color w:val="666666"/>
          <w:kern w:val="0"/>
          <w:sz w:val="36"/>
          <w:szCs w:val="36"/>
        </w:rPr>
        <w:t>西安市服务业综合改革专项资金管理办法</w:t>
      </w:r>
    </w:p>
    <w:p w14:paraId="66BA425C" w14:textId="77777777" w:rsidR="001764DE" w:rsidRPr="001764DE" w:rsidRDefault="001764DE" w:rsidP="001764DE">
      <w:pPr>
        <w:widowControl/>
        <w:spacing w:line="420" w:lineRule="atLeast"/>
        <w:ind w:firstLine="480"/>
        <w:jc w:val="center"/>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第一章  总则</w:t>
      </w:r>
    </w:p>
    <w:p w14:paraId="1290A7AE"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第一条　为扎实推进我市服务业综合改革工作，全面提升服务业发展水平和综合实力，进一步加强对专项资金的规范管理、核算和监督，提高资金的绩效，根据《中华人民共和国预算法》、《西安市人民政府关于进一步加快发展服务业的若干意见》（市政发〔2018〕19号）、《西安市人民政府办公厅关于印发进一步创新完善财政支持产业发展方式的意见》（市政办发〔2018〕28号），特制定本办法。</w:t>
      </w:r>
    </w:p>
    <w:p w14:paraId="527D7309"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第二条　本办法所称服务业综合改革专项资金（以下简称“专项资金”）是指经市政府批准，由西安市财政预算安排的用于支持我市服务综合改革的专项资金。</w:t>
      </w:r>
    </w:p>
    <w:p w14:paraId="31B2FC48"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lastRenderedPageBreak/>
        <w:t>第三条  专项资金以支持服务业高质量发展、促进转型升级、培育骨干财源和提高资金绩效为重点，按照“直接变间接、分散变集中、资金变基金、无偿变有偿”的原则进行安排。</w:t>
      </w:r>
    </w:p>
    <w:p w14:paraId="3A853218" w14:textId="77777777" w:rsidR="001764DE" w:rsidRPr="001764DE" w:rsidRDefault="001764DE" w:rsidP="001764DE">
      <w:pPr>
        <w:widowControl/>
        <w:spacing w:line="420" w:lineRule="atLeast"/>
        <w:ind w:firstLine="480"/>
        <w:jc w:val="center"/>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第二章  专项资金支持范围和方式</w:t>
      </w:r>
    </w:p>
    <w:p w14:paraId="22DF97B1"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第四条  专项资金支持范围：</w:t>
      </w:r>
    </w:p>
    <w:p w14:paraId="76CB1406"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（一）支持服务业聚集区公共服务平台和重大项目建设。</w:t>
      </w:r>
    </w:p>
    <w:p w14:paraId="67CC2942"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（二）支持服务业重点领域建设项目。</w:t>
      </w:r>
    </w:p>
    <w:p w14:paraId="1E57A537"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（三）支持楼宇经济发展。</w:t>
      </w:r>
    </w:p>
    <w:p w14:paraId="2369F976"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（四）服务业综合改革聚集区评定奖励。</w:t>
      </w:r>
    </w:p>
    <w:p w14:paraId="3393EC79"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（五）新增规模以上服务业企业奖励。</w:t>
      </w:r>
    </w:p>
    <w:p w14:paraId="4CE3B82C"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（六）物流企业评级奖励。</w:t>
      </w:r>
    </w:p>
    <w:p w14:paraId="571D3E22"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（七）服务业标准化奖励。</w:t>
      </w:r>
    </w:p>
    <w:p w14:paraId="17E58980"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（八）市委、市政府“一事一议”决定支持的其他事项。</w:t>
      </w:r>
    </w:p>
    <w:p w14:paraId="5BD8C399"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第五条 申请本专项资金需为在西安市行政区划内注册登记、具有独立法人资格的企事业单位；企业注册地和主要纳税地原则上要求均在西安市。</w:t>
      </w:r>
    </w:p>
    <w:p w14:paraId="25D4A517"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申请企业应具有健全的财务管理机构和企业财务管理制度，企业资产及经营状况良好，具有较高的资信等级和相应的资金筹措能力。</w:t>
      </w:r>
    </w:p>
    <w:p w14:paraId="69CE3B65"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第六条 专项资金主要采取项目以奖代补、贷款贴息、股权投入等支持方式，根据项目的类别、规模和产生的社会、经济效益等给予不同额度的支持。</w:t>
      </w:r>
    </w:p>
    <w:p w14:paraId="27C97BF1"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每个项目或企业原则上采取一种支持方式。已获取市级财政资金支持的项目、原有项目已获支持但未经验收的企业，专项资金不再予以支持。</w:t>
      </w:r>
    </w:p>
    <w:p w14:paraId="77A495C1"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每户企业获得无偿财政资金原则上不得超过企业当年缴纳税收地方留成部分。</w:t>
      </w:r>
    </w:p>
    <w:p w14:paraId="0011F8B7" w14:textId="77777777" w:rsidR="001764DE" w:rsidRPr="001764DE" w:rsidRDefault="001764DE" w:rsidP="001764DE">
      <w:pPr>
        <w:widowControl/>
        <w:spacing w:line="420" w:lineRule="atLeast"/>
        <w:ind w:firstLine="480"/>
        <w:jc w:val="center"/>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第三章  管理职责</w:t>
      </w:r>
    </w:p>
    <w:p w14:paraId="4C7F31A9"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lastRenderedPageBreak/>
        <w:t>第七条 专项资金由市财政局、</w:t>
      </w:r>
      <w:proofErr w:type="gramStart"/>
      <w:r w:rsidRPr="001764DE">
        <w:rPr>
          <w:rFonts w:ascii="微软雅黑" w:eastAsia="微软雅黑" w:hAnsi="微软雅黑" w:cs="宋体" w:hint="eastAsia"/>
          <w:color w:val="666666"/>
          <w:kern w:val="0"/>
          <w:szCs w:val="21"/>
        </w:rPr>
        <w:t>市发改委</w:t>
      </w:r>
      <w:proofErr w:type="gramEnd"/>
      <w:r w:rsidRPr="001764DE">
        <w:rPr>
          <w:rFonts w:ascii="微软雅黑" w:eastAsia="微软雅黑" w:hAnsi="微软雅黑" w:cs="宋体" w:hint="eastAsia"/>
          <w:color w:val="666666"/>
          <w:kern w:val="0"/>
          <w:szCs w:val="21"/>
        </w:rPr>
        <w:t>按职责分工共同管理。</w:t>
      </w:r>
    </w:p>
    <w:p w14:paraId="46A10E8A"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市财政局负责健全服务业综合改革专项资金预算管理，优化完善专项资金项目库，监督资金预算执行，组织开展专项资金监督检查和绩效评价工作等。</w:t>
      </w:r>
    </w:p>
    <w:p w14:paraId="2BB7AC0F"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proofErr w:type="gramStart"/>
      <w:r w:rsidRPr="001764DE">
        <w:rPr>
          <w:rFonts w:ascii="微软雅黑" w:eastAsia="微软雅黑" w:hAnsi="微软雅黑" w:cs="宋体" w:hint="eastAsia"/>
          <w:color w:val="666666"/>
          <w:kern w:val="0"/>
          <w:szCs w:val="21"/>
        </w:rPr>
        <w:t>市发改委</w:t>
      </w:r>
      <w:proofErr w:type="gramEnd"/>
      <w:r w:rsidRPr="001764DE">
        <w:rPr>
          <w:rFonts w:ascii="微软雅黑" w:eastAsia="微软雅黑" w:hAnsi="微软雅黑" w:cs="宋体" w:hint="eastAsia"/>
          <w:color w:val="666666"/>
          <w:kern w:val="0"/>
          <w:szCs w:val="21"/>
        </w:rPr>
        <w:t>负责服务业综合改革支持政策、申报指南的修订完善，编制专项资金绩效目标，负责项目的征集、审核、公示、计划下达和验收工作。按照确定的绩效目标对专项资金实行绩效管理，对项目实施及资金使用情况进行监督检查。</w:t>
      </w:r>
    </w:p>
    <w:p w14:paraId="405092D1"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第八条 各区（县）、</w:t>
      </w:r>
      <w:proofErr w:type="gramStart"/>
      <w:r w:rsidRPr="001764DE">
        <w:rPr>
          <w:rFonts w:ascii="微软雅黑" w:eastAsia="微软雅黑" w:hAnsi="微软雅黑" w:cs="宋体" w:hint="eastAsia"/>
          <w:color w:val="666666"/>
          <w:kern w:val="0"/>
          <w:szCs w:val="21"/>
        </w:rPr>
        <w:t>开发区发改和</w:t>
      </w:r>
      <w:proofErr w:type="gramEnd"/>
      <w:r w:rsidRPr="001764DE">
        <w:rPr>
          <w:rFonts w:ascii="微软雅黑" w:eastAsia="微软雅黑" w:hAnsi="微软雅黑" w:cs="宋体" w:hint="eastAsia"/>
          <w:color w:val="666666"/>
          <w:kern w:val="0"/>
          <w:szCs w:val="21"/>
        </w:rPr>
        <w:t>财政主管部门是专项资金项目申报和实施的归口管理机构，对项目情况承担直接责任，负责协助</w:t>
      </w:r>
      <w:proofErr w:type="gramStart"/>
      <w:r w:rsidRPr="001764DE">
        <w:rPr>
          <w:rFonts w:ascii="微软雅黑" w:eastAsia="微软雅黑" w:hAnsi="微软雅黑" w:cs="宋体" w:hint="eastAsia"/>
          <w:color w:val="666666"/>
          <w:kern w:val="0"/>
          <w:szCs w:val="21"/>
        </w:rPr>
        <w:t>市发改委</w:t>
      </w:r>
      <w:proofErr w:type="gramEnd"/>
      <w:r w:rsidRPr="001764DE">
        <w:rPr>
          <w:rFonts w:ascii="微软雅黑" w:eastAsia="微软雅黑" w:hAnsi="微软雅黑" w:cs="宋体" w:hint="eastAsia"/>
          <w:color w:val="666666"/>
          <w:kern w:val="0"/>
          <w:szCs w:val="21"/>
        </w:rPr>
        <w:t>、市财政局组织申报推荐和管理监督工作。</w:t>
      </w:r>
    </w:p>
    <w:p w14:paraId="6E1D2DD2"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第九条 获得支持的项目单位是专项资金使用的责任主体，负责完善内部风险防控机制，依据既定目标专款专用，主动接受发改、财政和审计部门的监督检查。</w:t>
      </w:r>
    </w:p>
    <w:p w14:paraId="7073BF95"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第十条 专项资金应遵循公开申请、科学评审、择优支持的原则，严格程序，规范操作。</w:t>
      </w:r>
    </w:p>
    <w:p w14:paraId="23899F5B" w14:textId="77777777" w:rsidR="001764DE" w:rsidRPr="001764DE" w:rsidRDefault="001764DE" w:rsidP="001764DE">
      <w:pPr>
        <w:widowControl/>
        <w:spacing w:line="420" w:lineRule="atLeast"/>
        <w:ind w:firstLine="480"/>
        <w:jc w:val="center"/>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第四章  专项资金管理</w:t>
      </w:r>
    </w:p>
    <w:p w14:paraId="71B33302"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 xml:space="preserve">第十一条 </w:t>
      </w:r>
      <w:proofErr w:type="gramStart"/>
      <w:r w:rsidRPr="001764DE">
        <w:rPr>
          <w:rFonts w:ascii="微软雅黑" w:eastAsia="微软雅黑" w:hAnsi="微软雅黑" w:cs="宋体" w:hint="eastAsia"/>
          <w:color w:val="666666"/>
          <w:kern w:val="0"/>
          <w:szCs w:val="21"/>
        </w:rPr>
        <w:t>市发改委</w:t>
      </w:r>
      <w:proofErr w:type="gramEnd"/>
      <w:r w:rsidRPr="001764DE">
        <w:rPr>
          <w:rFonts w:ascii="微软雅黑" w:eastAsia="微软雅黑" w:hAnsi="微软雅黑" w:cs="宋体" w:hint="eastAsia"/>
          <w:color w:val="666666"/>
          <w:kern w:val="0"/>
          <w:szCs w:val="21"/>
        </w:rPr>
        <w:t>结合市委、市政府发布的服务业综合改革扶持政策和年度工作重点任务，会同市财政局制定发布专项资金申报指南并面向社会发布；各区（县）、</w:t>
      </w:r>
      <w:proofErr w:type="gramStart"/>
      <w:r w:rsidRPr="001764DE">
        <w:rPr>
          <w:rFonts w:ascii="微软雅黑" w:eastAsia="微软雅黑" w:hAnsi="微软雅黑" w:cs="宋体" w:hint="eastAsia"/>
          <w:color w:val="666666"/>
          <w:kern w:val="0"/>
          <w:szCs w:val="21"/>
        </w:rPr>
        <w:t>开发区发改和</w:t>
      </w:r>
      <w:proofErr w:type="gramEnd"/>
      <w:r w:rsidRPr="001764DE">
        <w:rPr>
          <w:rFonts w:ascii="微软雅黑" w:eastAsia="微软雅黑" w:hAnsi="微软雅黑" w:cs="宋体" w:hint="eastAsia"/>
          <w:color w:val="666666"/>
          <w:kern w:val="0"/>
          <w:szCs w:val="21"/>
        </w:rPr>
        <w:t>财政部门负责辖区内申报单位资料的初审、上报工作，并对资料真实性负责；</w:t>
      </w:r>
      <w:proofErr w:type="gramStart"/>
      <w:r w:rsidRPr="001764DE">
        <w:rPr>
          <w:rFonts w:ascii="微软雅黑" w:eastAsia="微软雅黑" w:hAnsi="微软雅黑" w:cs="宋体" w:hint="eastAsia"/>
          <w:color w:val="666666"/>
          <w:kern w:val="0"/>
          <w:szCs w:val="21"/>
        </w:rPr>
        <w:t>市发改委</w:t>
      </w:r>
      <w:proofErr w:type="gramEnd"/>
      <w:r w:rsidRPr="001764DE">
        <w:rPr>
          <w:rFonts w:ascii="微软雅黑" w:eastAsia="微软雅黑" w:hAnsi="微软雅黑" w:cs="宋体" w:hint="eastAsia"/>
          <w:color w:val="666666"/>
          <w:kern w:val="0"/>
          <w:szCs w:val="21"/>
        </w:rPr>
        <w:t>组织项目审核或评审、考察，提出支持计划，经公示后，下达专项资金计划；市财政局根据专项资金计划按照财政国库管理制度有关规定拨付资金。</w:t>
      </w:r>
    </w:p>
    <w:p w14:paraId="02B8C27A"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第十二条 获得支持的单位收到资金后，应按照国家有关财务、会计制度进行账务处理，严格按照规定用途专款专用，并自觉接受监督检查。</w:t>
      </w:r>
    </w:p>
    <w:p w14:paraId="0509616B" w14:textId="77777777" w:rsidR="001764DE" w:rsidRPr="001764DE" w:rsidRDefault="001764DE" w:rsidP="001764DE">
      <w:pPr>
        <w:widowControl/>
        <w:spacing w:line="420" w:lineRule="atLeast"/>
        <w:ind w:firstLine="480"/>
        <w:jc w:val="center"/>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第五章 专项资金监督检查</w:t>
      </w:r>
    </w:p>
    <w:p w14:paraId="53EB07F6"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lastRenderedPageBreak/>
        <w:t>第十三条 市财政局、</w:t>
      </w:r>
      <w:proofErr w:type="gramStart"/>
      <w:r w:rsidRPr="001764DE">
        <w:rPr>
          <w:rFonts w:ascii="微软雅黑" w:eastAsia="微软雅黑" w:hAnsi="微软雅黑" w:cs="宋体" w:hint="eastAsia"/>
          <w:color w:val="666666"/>
          <w:kern w:val="0"/>
          <w:szCs w:val="21"/>
        </w:rPr>
        <w:t>市发改委</w:t>
      </w:r>
      <w:proofErr w:type="gramEnd"/>
      <w:r w:rsidRPr="001764DE">
        <w:rPr>
          <w:rFonts w:ascii="微软雅黑" w:eastAsia="微软雅黑" w:hAnsi="微软雅黑" w:cs="宋体" w:hint="eastAsia"/>
          <w:color w:val="666666"/>
          <w:kern w:val="0"/>
          <w:szCs w:val="21"/>
        </w:rPr>
        <w:t>负责对专项资金使用情况和项目实施情况进行监督检查，并对实施结果开展绩效评价。评价指标主要包括支持事项完成情况，实现的经济效益、社会效益和生态效益等。绩效评价结果作为以后年度预算安排的重要依据。</w:t>
      </w:r>
    </w:p>
    <w:p w14:paraId="7A9D3AC7"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第十四条 专项资金必须专款专用，任何单位和个人不得以任何理由、形式截留或挪用。对违反规定骗取、使用专项资金的行为，将按照《财政违法行为处罚处分条例》等规定进行处理。</w:t>
      </w:r>
    </w:p>
    <w:p w14:paraId="7CE4CDB7"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项目单位未经批准不得变更建设内容、建设规模。确需调整的，应按程序报批。</w:t>
      </w:r>
    </w:p>
    <w:p w14:paraId="70B4D532" w14:textId="77777777" w:rsidR="001764DE" w:rsidRPr="001764DE" w:rsidRDefault="001764DE" w:rsidP="001764DE">
      <w:pPr>
        <w:widowControl/>
        <w:spacing w:line="420" w:lineRule="atLeast"/>
        <w:ind w:firstLine="480"/>
        <w:jc w:val="center"/>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第六章　附则</w:t>
      </w:r>
    </w:p>
    <w:p w14:paraId="6463D8C5" w14:textId="77777777" w:rsidR="001764DE" w:rsidRPr="001764DE" w:rsidRDefault="001764DE" w:rsidP="001764DE">
      <w:pPr>
        <w:widowControl/>
        <w:spacing w:line="420" w:lineRule="atLeast"/>
        <w:ind w:firstLine="480"/>
        <w:rPr>
          <w:rFonts w:ascii="微软雅黑" w:eastAsia="微软雅黑" w:hAnsi="微软雅黑" w:cs="宋体" w:hint="eastAsia"/>
          <w:color w:val="666666"/>
          <w:kern w:val="0"/>
          <w:szCs w:val="21"/>
        </w:rPr>
      </w:pPr>
      <w:r w:rsidRPr="001764DE">
        <w:rPr>
          <w:rFonts w:ascii="微软雅黑" w:eastAsia="微软雅黑" w:hAnsi="微软雅黑" w:cs="宋体" w:hint="eastAsia"/>
          <w:color w:val="666666"/>
          <w:kern w:val="0"/>
          <w:szCs w:val="21"/>
        </w:rPr>
        <w:t>第十五条 本办法由市财政局、</w:t>
      </w:r>
      <w:proofErr w:type="gramStart"/>
      <w:r w:rsidRPr="001764DE">
        <w:rPr>
          <w:rFonts w:ascii="微软雅黑" w:eastAsia="微软雅黑" w:hAnsi="微软雅黑" w:cs="宋体" w:hint="eastAsia"/>
          <w:color w:val="666666"/>
          <w:kern w:val="0"/>
          <w:szCs w:val="21"/>
        </w:rPr>
        <w:t>市发改委</w:t>
      </w:r>
      <w:proofErr w:type="gramEnd"/>
      <w:r w:rsidRPr="001764DE">
        <w:rPr>
          <w:rFonts w:ascii="微软雅黑" w:eastAsia="微软雅黑" w:hAnsi="微软雅黑" w:cs="宋体" w:hint="eastAsia"/>
          <w:color w:val="666666"/>
          <w:kern w:val="0"/>
          <w:szCs w:val="21"/>
        </w:rPr>
        <w:t>负责解释，自发布之日起施行，有效期5年。</w:t>
      </w:r>
    </w:p>
    <w:p w14:paraId="184E0D39" w14:textId="77777777" w:rsidR="000F1DA6" w:rsidRPr="001764DE" w:rsidRDefault="000F1DA6">
      <w:bookmarkStart w:id="0" w:name="_GoBack"/>
      <w:bookmarkEnd w:id="0"/>
    </w:p>
    <w:sectPr w:rsidR="000F1DA6" w:rsidRPr="001764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A6F86" w14:textId="77777777" w:rsidR="003A7A6F" w:rsidRDefault="003A7A6F" w:rsidP="001764DE">
      <w:r>
        <w:separator/>
      </w:r>
    </w:p>
  </w:endnote>
  <w:endnote w:type="continuationSeparator" w:id="0">
    <w:p w14:paraId="6E70B911" w14:textId="77777777" w:rsidR="003A7A6F" w:rsidRDefault="003A7A6F" w:rsidP="0017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D2151" w14:textId="77777777" w:rsidR="003A7A6F" w:rsidRDefault="003A7A6F" w:rsidP="001764DE">
      <w:r>
        <w:separator/>
      </w:r>
    </w:p>
  </w:footnote>
  <w:footnote w:type="continuationSeparator" w:id="0">
    <w:p w14:paraId="088A5E35" w14:textId="77777777" w:rsidR="003A7A6F" w:rsidRDefault="003A7A6F" w:rsidP="00176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67"/>
    <w:rsid w:val="000F1DA6"/>
    <w:rsid w:val="001764DE"/>
    <w:rsid w:val="003A7A6F"/>
    <w:rsid w:val="005D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F582EF-9C98-41D9-B0DF-B2A4C914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4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64DE"/>
    <w:rPr>
      <w:sz w:val="18"/>
      <w:szCs w:val="18"/>
    </w:rPr>
  </w:style>
  <w:style w:type="paragraph" w:styleId="a5">
    <w:name w:val="footer"/>
    <w:basedOn w:val="a"/>
    <w:link w:val="a6"/>
    <w:uiPriority w:val="99"/>
    <w:unhideWhenUsed/>
    <w:rsid w:val="001764DE"/>
    <w:pPr>
      <w:tabs>
        <w:tab w:val="center" w:pos="4153"/>
        <w:tab w:val="right" w:pos="8306"/>
      </w:tabs>
      <w:snapToGrid w:val="0"/>
      <w:jc w:val="left"/>
    </w:pPr>
    <w:rPr>
      <w:sz w:val="18"/>
      <w:szCs w:val="18"/>
    </w:rPr>
  </w:style>
  <w:style w:type="character" w:customStyle="1" w:styleId="a6">
    <w:name w:val="页脚 字符"/>
    <w:basedOn w:val="a0"/>
    <w:link w:val="a5"/>
    <w:uiPriority w:val="99"/>
    <w:rsid w:val="001764DE"/>
    <w:rPr>
      <w:sz w:val="18"/>
      <w:szCs w:val="18"/>
    </w:rPr>
  </w:style>
  <w:style w:type="paragraph" w:styleId="a7">
    <w:name w:val="Normal (Web)"/>
    <w:basedOn w:val="a"/>
    <w:uiPriority w:val="99"/>
    <w:semiHidden/>
    <w:unhideWhenUsed/>
    <w:rsid w:val="001764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056514">
      <w:bodyDiv w:val="1"/>
      <w:marLeft w:val="0"/>
      <w:marRight w:val="0"/>
      <w:marTop w:val="0"/>
      <w:marBottom w:val="0"/>
      <w:divBdr>
        <w:top w:val="none" w:sz="0" w:space="0" w:color="auto"/>
        <w:left w:val="none" w:sz="0" w:space="0" w:color="auto"/>
        <w:bottom w:val="none" w:sz="0" w:space="0" w:color="auto"/>
        <w:right w:val="none" w:sz="0" w:space="0" w:color="auto"/>
      </w:divBdr>
      <w:divsChild>
        <w:div w:id="1188328554">
          <w:marLeft w:val="0"/>
          <w:marRight w:val="0"/>
          <w:marTop w:val="0"/>
          <w:marBottom w:val="0"/>
          <w:divBdr>
            <w:top w:val="none" w:sz="0" w:space="0" w:color="auto"/>
            <w:left w:val="none" w:sz="0" w:space="0" w:color="auto"/>
            <w:bottom w:val="dashed" w:sz="6" w:space="0" w:color="CFCFCF"/>
            <w:right w:val="none" w:sz="0" w:space="0" w:color="auto"/>
          </w:divBdr>
        </w:div>
        <w:div w:id="726337156">
          <w:marLeft w:val="300"/>
          <w:marRight w:val="300"/>
          <w:marTop w:val="150"/>
          <w:marBottom w:val="0"/>
          <w:divBdr>
            <w:top w:val="single" w:sz="6" w:space="0" w:color="DBDBDB"/>
            <w:left w:val="single" w:sz="6" w:space="0" w:color="DBDBDB"/>
            <w:bottom w:val="single" w:sz="6" w:space="0" w:color="DBDBDB"/>
            <w:right w:val="single" w:sz="6" w:space="0" w:color="DBDBDB"/>
          </w:divBdr>
        </w:div>
        <w:div w:id="2125731630">
          <w:marLeft w:val="300"/>
          <w:marRight w:val="30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2018-12-21T08:57:00Z</dcterms:created>
  <dcterms:modified xsi:type="dcterms:W3CDTF">2018-12-21T08:58:00Z</dcterms:modified>
</cp:coreProperties>
</file>