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4E1" w:rsidRPr="00D224E1" w:rsidRDefault="00D224E1" w:rsidP="00D224E1">
      <w:pPr>
        <w:widowControl/>
        <w:shd w:val="clear" w:color="auto" w:fill="FFFFFF"/>
        <w:spacing w:line="690" w:lineRule="atLeast"/>
        <w:jc w:val="center"/>
        <w:outlineLvl w:val="0"/>
        <w:rPr>
          <w:rFonts w:ascii="微软雅黑" w:eastAsia="微软雅黑" w:hAnsi="微软雅黑" w:cs="宋体"/>
          <w:color w:val="333333"/>
          <w:kern w:val="36"/>
          <w:sz w:val="36"/>
          <w:szCs w:val="36"/>
        </w:rPr>
      </w:pPr>
      <w:bookmarkStart w:id="0" w:name="_GoBack"/>
      <w:r w:rsidRPr="00D224E1">
        <w:rPr>
          <w:rFonts w:ascii="微软雅黑" w:eastAsia="微软雅黑" w:hAnsi="微软雅黑" w:cs="宋体" w:hint="eastAsia"/>
          <w:color w:val="333333"/>
          <w:kern w:val="36"/>
          <w:sz w:val="36"/>
          <w:szCs w:val="36"/>
        </w:rPr>
        <w:t>楚雄市招商引资优惠政策(试行)</w:t>
      </w:r>
    </w:p>
    <w:bookmarkEnd w:id="0"/>
    <w:p w:rsidR="00D224E1" w:rsidRPr="00D224E1" w:rsidRDefault="00D224E1" w:rsidP="00D224E1">
      <w:pPr>
        <w:widowControl/>
        <w:shd w:val="clear" w:color="auto" w:fill="FFFFFF"/>
        <w:spacing w:line="480" w:lineRule="atLeast"/>
        <w:jc w:val="center"/>
        <w:rPr>
          <w:rFonts w:ascii="微软雅黑" w:eastAsia="微软雅黑" w:hAnsi="微软雅黑" w:cs="宋体" w:hint="eastAsia"/>
          <w:color w:val="666666"/>
          <w:kern w:val="0"/>
          <w:szCs w:val="21"/>
        </w:rPr>
      </w:pPr>
      <w:r w:rsidRPr="00D224E1">
        <w:rPr>
          <w:rFonts w:ascii="微软雅黑" w:eastAsia="微软雅黑" w:hAnsi="微软雅黑" w:cs="宋体" w:hint="eastAsia"/>
          <w:color w:val="666666"/>
          <w:kern w:val="0"/>
          <w:szCs w:val="21"/>
        </w:rPr>
        <w:t>发表时间：2018-05-18 08:50</w:t>
      </w:r>
    </w:p>
    <w:p w:rsidR="00D224E1" w:rsidRPr="00D224E1" w:rsidRDefault="00D224E1" w:rsidP="00D224E1">
      <w:pPr>
        <w:widowControl/>
        <w:shd w:val="clear" w:color="auto" w:fill="FFFFFF"/>
        <w:spacing w:line="480" w:lineRule="atLeast"/>
        <w:jc w:val="center"/>
        <w:rPr>
          <w:rFonts w:ascii="微软雅黑" w:eastAsia="微软雅黑" w:hAnsi="微软雅黑" w:cs="宋体" w:hint="eastAsia"/>
          <w:color w:val="666666"/>
          <w:kern w:val="0"/>
          <w:szCs w:val="21"/>
        </w:rPr>
      </w:pPr>
      <w:r w:rsidRPr="00D224E1">
        <w:rPr>
          <w:rFonts w:ascii="微软雅黑" w:eastAsia="微软雅黑" w:hAnsi="微软雅黑" w:cs="宋体" w:hint="eastAsia"/>
          <w:color w:val="666666"/>
          <w:kern w:val="0"/>
          <w:szCs w:val="21"/>
        </w:rPr>
        <w:t>   </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hint="eastAsia"/>
          <w:color w:val="333333"/>
          <w:kern w:val="0"/>
          <w:szCs w:val="21"/>
        </w:rPr>
      </w:pPr>
      <w:r w:rsidRPr="00D224E1">
        <w:rPr>
          <w:rFonts w:ascii="方正仿宋简体" w:eastAsia="方正仿宋简体" w:hAnsi="Calibri" w:cs="Calibri" w:hint="eastAsia"/>
          <w:color w:val="333333"/>
          <w:kern w:val="0"/>
          <w:sz w:val="32"/>
          <w:szCs w:val="32"/>
        </w:rPr>
        <w:t>第一章 总 则</w:t>
      </w:r>
    </w:p>
    <w:p w:rsidR="00D224E1" w:rsidRPr="00D224E1" w:rsidRDefault="00D224E1" w:rsidP="00D224E1">
      <w:pPr>
        <w:widowControl/>
        <w:shd w:val="clear" w:color="auto" w:fill="FFFFFF"/>
        <w:spacing w:line="480" w:lineRule="atLeast"/>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    </w:t>
      </w:r>
      <w:r w:rsidRPr="00D224E1">
        <w:rPr>
          <w:rFonts w:ascii="方正仿宋简体" w:eastAsia="方正仿宋简体" w:hAnsi="Calibri" w:cs="Calibri" w:hint="eastAsia"/>
          <w:color w:val="333333"/>
          <w:kern w:val="0"/>
          <w:sz w:val="32"/>
          <w:szCs w:val="32"/>
        </w:rPr>
        <w:t>第一条 为进一步改善投资环境，鼓励州外投资者在我市投资兴业，根据国家有关政策规定，结合我市实际，制定本政策。</w:t>
      </w:r>
    </w:p>
    <w:p w:rsidR="00D224E1" w:rsidRPr="00D224E1" w:rsidRDefault="00D224E1" w:rsidP="00D224E1">
      <w:pPr>
        <w:widowControl/>
        <w:shd w:val="clear" w:color="auto" w:fill="FFFFFF"/>
        <w:spacing w:line="480" w:lineRule="atLeast"/>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    </w:t>
      </w:r>
      <w:r w:rsidRPr="00D224E1">
        <w:rPr>
          <w:rFonts w:ascii="方正仿宋简体" w:eastAsia="方正仿宋简体" w:hAnsi="Calibri" w:cs="Calibri" w:hint="eastAsia"/>
          <w:color w:val="333333"/>
          <w:kern w:val="0"/>
          <w:sz w:val="32"/>
          <w:szCs w:val="32"/>
        </w:rPr>
        <w:t>第二条 本政策所指的外来投资者是指到我市境内投资的州外及国（境）外的法人、自然人和其他组织的投资者。外来投资企业是指外来投资者在楚雄市境内依法注册组建且在我市缴税的独立核算企业。市辖区内企业增资扩股、技改搬迁参照本政策执行。</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第三条 积极引进冶金建材、生物制药、高原特色农业、先进装备制造、新能源新材料和商贸物流、文化旅游及金融等现代服务业方面的项目。</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第四条 重点引进世界500强、中国500强企业、中国百强民营企业、境内外跨国公司、央企、省企及省外大企业、大集团。同时，鼓励其在我市设立地区总部、分支机构、研发中心、营销中心和采购中心。</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第二章 财税优惠政策</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第五条 执行西部大开发有关税收政策。对符合国家鼓励类产业企业，其主营业务收入占企业收入总额70%以上的</w:t>
      </w:r>
      <w:r w:rsidRPr="00D224E1">
        <w:rPr>
          <w:rFonts w:ascii="方正仿宋简体" w:eastAsia="方正仿宋简体" w:hAnsi="Calibri" w:cs="Calibri" w:hint="eastAsia"/>
          <w:color w:val="333333"/>
          <w:kern w:val="0"/>
          <w:sz w:val="32"/>
          <w:szCs w:val="32"/>
        </w:rPr>
        <w:lastRenderedPageBreak/>
        <w:t>企业，按15%的税率征收企业所得税。</w:t>
      </w:r>
      <w:r w:rsidRPr="00D224E1">
        <w:rPr>
          <w:rFonts w:ascii="方正仿宋简体" w:eastAsia="方正仿宋简体" w:hAnsi="Calibri" w:cs="Calibri" w:hint="eastAsia"/>
          <w:color w:val="333333"/>
          <w:kern w:val="0"/>
          <w:sz w:val="32"/>
          <w:szCs w:val="32"/>
        </w:rPr>
        <w:t>                                                                      </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第六条 工业园区标准厂房建设坚持“谁投资、谁所有、谁受益”的原则，鼓励和引导各类企业、组织及自然人投资建设园区标准厂房。凡在楚雄工业园区内，符合园区产业发展规划、承接中小及非公企业入园发展的新建标准厂房，纳入标准厂房政策扶持范围，积极申报争取省州补助外，再给予单层100元</w:t>
      </w:r>
      <w:r w:rsidRPr="00D224E1">
        <w:rPr>
          <w:rFonts w:ascii="宋体" w:eastAsia="宋体" w:hAnsi="宋体" w:cs="Calibri" w:hint="eastAsia"/>
          <w:color w:val="333333"/>
          <w:kern w:val="0"/>
          <w:sz w:val="32"/>
          <w:szCs w:val="32"/>
        </w:rPr>
        <w:t>∕㎡</w:t>
      </w:r>
      <w:r w:rsidRPr="00D224E1">
        <w:rPr>
          <w:rFonts w:ascii="方正仿宋简体" w:eastAsia="方正仿宋简体" w:hAnsi="Calibri" w:cs="Calibri" w:hint="eastAsia"/>
          <w:color w:val="333333"/>
          <w:kern w:val="0"/>
          <w:sz w:val="32"/>
          <w:szCs w:val="32"/>
        </w:rPr>
        <w:t>和多层200元</w:t>
      </w:r>
      <w:r w:rsidRPr="00D224E1">
        <w:rPr>
          <w:rFonts w:ascii="宋体" w:eastAsia="宋体" w:hAnsi="宋体" w:cs="Calibri" w:hint="eastAsia"/>
          <w:color w:val="333333"/>
          <w:kern w:val="0"/>
          <w:sz w:val="32"/>
          <w:szCs w:val="32"/>
        </w:rPr>
        <w:t>∕㎡</w:t>
      </w:r>
      <w:r w:rsidRPr="00D224E1">
        <w:rPr>
          <w:rFonts w:ascii="方正仿宋简体" w:eastAsia="方正仿宋简体" w:hAnsi="Calibri" w:cs="Calibri" w:hint="eastAsia"/>
          <w:color w:val="333333"/>
          <w:kern w:val="0"/>
          <w:sz w:val="32"/>
          <w:szCs w:val="32"/>
        </w:rPr>
        <w:t>补助;</w:t>
      </w:r>
      <w:r w:rsidRPr="00D224E1">
        <w:rPr>
          <w:rFonts w:ascii="方正仿宋简体" w:eastAsia="方正仿宋简体" w:hAnsi="Calibri" w:cs="Calibri" w:hint="eastAsia"/>
          <w:color w:val="333333"/>
          <w:kern w:val="0"/>
          <w:sz w:val="32"/>
          <w:szCs w:val="32"/>
        </w:rPr>
        <w:t>  </w:t>
      </w:r>
      <w:r w:rsidRPr="00D224E1">
        <w:rPr>
          <w:rFonts w:ascii="方正仿宋简体" w:eastAsia="方正仿宋简体" w:hAnsi="Calibri" w:cs="Calibri" w:hint="eastAsia"/>
          <w:color w:val="333333"/>
          <w:kern w:val="0"/>
          <w:sz w:val="32"/>
          <w:szCs w:val="32"/>
        </w:rPr>
        <w:t>租用园区标准厂房进行生产的企业，租金5年内全免;</w:t>
      </w:r>
      <w:r w:rsidRPr="00D224E1">
        <w:rPr>
          <w:rFonts w:ascii="方正仿宋简体" w:eastAsia="方正仿宋简体" w:hAnsi="Calibri" w:cs="Calibri" w:hint="eastAsia"/>
          <w:color w:val="333333"/>
          <w:kern w:val="0"/>
          <w:sz w:val="32"/>
          <w:szCs w:val="32"/>
        </w:rPr>
        <w:t>  </w:t>
      </w:r>
      <w:r w:rsidRPr="00D224E1">
        <w:rPr>
          <w:rFonts w:ascii="方正仿宋简体" w:eastAsia="方正仿宋简体" w:hAnsi="Calibri" w:cs="Calibri" w:hint="eastAsia"/>
          <w:color w:val="333333"/>
          <w:kern w:val="0"/>
          <w:sz w:val="32"/>
          <w:szCs w:val="32"/>
        </w:rPr>
        <w:t>除中央规定的收费项目外，5年内免收所有地方性收费;</w:t>
      </w:r>
      <w:r w:rsidRPr="00D224E1">
        <w:rPr>
          <w:rFonts w:ascii="方正仿宋简体" w:eastAsia="方正仿宋简体" w:hAnsi="Calibri" w:cs="Calibri" w:hint="eastAsia"/>
          <w:color w:val="333333"/>
          <w:kern w:val="0"/>
          <w:sz w:val="32"/>
          <w:szCs w:val="32"/>
        </w:rPr>
        <w:t>  </w:t>
      </w:r>
      <w:r w:rsidRPr="00D224E1">
        <w:rPr>
          <w:rFonts w:ascii="方正仿宋简体" w:eastAsia="方正仿宋简体" w:hAnsi="Calibri" w:cs="Calibri" w:hint="eastAsia"/>
          <w:color w:val="333333"/>
          <w:kern w:val="0"/>
          <w:sz w:val="32"/>
          <w:szCs w:val="32"/>
        </w:rPr>
        <w:t>对租用或购买园区标准厂房进行生产的企业，自投产之日起，增值税、企业所得税地方分享部分及营业税3年内由同级财政列支扶持企业发展。</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第七条 凡入驻楚雄工业园区、符合产业发展导向、投资额大、产业关联度高、带动能力强的大项目，实行“五免五减半”政策。即企业实际缴纳的所得税和增值税的市级留成部分前5年由同级财政奖励扶持企业，后5年由同级财政减半奖励扶持企业。</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第八条 从事高原特色农业的龙头企业，参照工业项目，享受企业所得税和增值税“五免五减半”的优惠政策。</w:t>
      </w:r>
      <w:r w:rsidRPr="00D224E1">
        <w:rPr>
          <w:rFonts w:ascii="方正仿宋简体" w:eastAsia="方正仿宋简体" w:hAnsi="Calibri" w:cs="Calibri" w:hint="eastAsia"/>
          <w:color w:val="333333"/>
          <w:kern w:val="0"/>
          <w:sz w:val="32"/>
          <w:szCs w:val="32"/>
        </w:rPr>
        <w:t>  </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lastRenderedPageBreak/>
        <w:t>第九条 凡投资现代物流、文化旅游和新办大型商场或超市，营业面积在15000</w:t>
      </w:r>
      <w:r w:rsidRPr="00D224E1">
        <w:rPr>
          <w:rFonts w:ascii="宋体" w:eastAsia="宋体" w:hAnsi="宋体" w:cs="Calibri" w:hint="eastAsia"/>
          <w:color w:val="333333"/>
          <w:kern w:val="0"/>
          <w:sz w:val="32"/>
          <w:szCs w:val="32"/>
        </w:rPr>
        <w:t>㎡</w:t>
      </w:r>
      <w:r w:rsidRPr="00D224E1">
        <w:rPr>
          <w:rFonts w:ascii="方正仿宋简体" w:eastAsia="方正仿宋简体" w:hAnsi="Calibri" w:cs="Calibri" w:hint="eastAsia"/>
          <w:color w:val="333333"/>
          <w:kern w:val="0"/>
          <w:sz w:val="32"/>
          <w:szCs w:val="32"/>
        </w:rPr>
        <w:t>以上的现代服务行业，企业所得税享受“两免三减半”，即自企业经营纳税之日起，先由税务机关将企业所得税征收入库，后由同级财政部门将其缴纳的企业所得税的市级财政留成部分前2年全额奖励返还给企业，第3-5年将其缴纳的企业所得税的市级财政留成部分减半奖励给企业。</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第十条 世界500强、中国500强企业、对经济增长拉动较大、科技含量高、税收贡献大的投资项目，采取“</w:t>
      </w:r>
      <w:proofErr w:type="gramStart"/>
      <w:r w:rsidRPr="00D224E1">
        <w:rPr>
          <w:rFonts w:ascii="方正仿宋简体" w:eastAsia="方正仿宋简体" w:hAnsi="Calibri" w:cs="Calibri" w:hint="eastAsia"/>
          <w:color w:val="333333"/>
          <w:kern w:val="0"/>
          <w:sz w:val="32"/>
          <w:szCs w:val="32"/>
        </w:rPr>
        <w:t>一</w:t>
      </w:r>
      <w:proofErr w:type="gramEnd"/>
      <w:r w:rsidRPr="00D224E1">
        <w:rPr>
          <w:rFonts w:ascii="方正仿宋简体" w:eastAsia="方正仿宋简体" w:hAnsi="Calibri" w:cs="Calibri" w:hint="eastAsia"/>
          <w:color w:val="333333"/>
          <w:kern w:val="0"/>
          <w:sz w:val="32"/>
          <w:szCs w:val="32"/>
        </w:rPr>
        <w:t>企</w:t>
      </w:r>
      <w:proofErr w:type="gramStart"/>
      <w:r w:rsidRPr="00D224E1">
        <w:rPr>
          <w:rFonts w:ascii="方正仿宋简体" w:eastAsia="方正仿宋简体" w:hAnsi="Calibri" w:cs="Calibri" w:hint="eastAsia"/>
          <w:color w:val="333333"/>
          <w:kern w:val="0"/>
          <w:sz w:val="32"/>
          <w:szCs w:val="32"/>
        </w:rPr>
        <w:t>一</w:t>
      </w:r>
      <w:proofErr w:type="gramEnd"/>
      <w:r w:rsidRPr="00D224E1">
        <w:rPr>
          <w:rFonts w:ascii="方正仿宋简体" w:eastAsia="方正仿宋简体" w:hAnsi="Calibri" w:cs="Calibri" w:hint="eastAsia"/>
          <w:color w:val="333333"/>
          <w:kern w:val="0"/>
          <w:sz w:val="32"/>
          <w:szCs w:val="32"/>
        </w:rPr>
        <w:t>策、一事一议、</w:t>
      </w:r>
      <w:proofErr w:type="gramStart"/>
      <w:r w:rsidRPr="00D224E1">
        <w:rPr>
          <w:rFonts w:ascii="方正仿宋简体" w:eastAsia="方正仿宋简体" w:hAnsi="Calibri" w:cs="Calibri" w:hint="eastAsia"/>
          <w:color w:val="333333"/>
          <w:kern w:val="0"/>
          <w:sz w:val="32"/>
          <w:szCs w:val="32"/>
        </w:rPr>
        <w:t>特</w:t>
      </w:r>
      <w:proofErr w:type="gramEnd"/>
      <w:r w:rsidRPr="00D224E1">
        <w:rPr>
          <w:rFonts w:ascii="方正仿宋简体" w:eastAsia="方正仿宋简体" w:hAnsi="Calibri" w:cs="Calibri" w:hint="eastAsia"/>
          <w:color w:val="333333"/>
          <w:kern w:val="0"/>
          <w:sz w:val="32"/>
          <w:szCs w:val="32"/>
        </w:rPr>
        <w:t>事特办”的方式，为企业量身定制财政扶持政策。</w:t>
      </w:r>
      <w:r w:rsidRPr="00D224E1">
        <w:rPr>
          <w:rFonts w:ascii="方正仿宋简体" w:eastAsia="方正仿宋简体" w:hAnsi="Calibri" w:cs="Calibri" w:hint="eastAsia"/>
          <w:color w:val="333333"/>
          <w:kern w:val="0"/>
          <w:sz w:val="32"/>
          <w:szCs w:val="32"/>
        </w:rPr>
        <w:t>                                          </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第十一条 楚雄工业园区为“无费园区”，除国家有关法律法规已有明确规定及中央管理的行政事业性收费项目外，园区免收所有行政事业性收费，实行“零收费”政策。</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第三章 土地政策</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第十二条 工业项目进入楚雄工业园区发展，原则上土地价格按国家规定工业用地最低价标准执行。</w:t>
      </w:r>
    </w:p>
    <w:p w:rsidR="00D224E1" w:rsidRPr="00D224E1" w:rsidRDefault="00D224E1" w:rsidP="00D224E1">
      <w:pPr>
        <w:widowControl/>
        <w:shd w:val="clear" w:color="auto" w:fill="FFFFFF"/>
        <w:spacing w:line="480" w:lineRule="atLeast"/>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（一）凡投资规模上亿元、亩均投资强度在300万元以上、投产后税收在500万元以上的项目，优先在相应功能园区内安排用地，如果占用耕地的，免收耕地质量补偿费。</w:t>
      </w:r>
    </w:p>
    <w:p w:rsidR="00D224E1" w:rsidRPr="00D224E1" w:rsidRDefault="00D224E1" w:rsidP="00D224E1">
      <w:pPr>
        <w:widowControl/>
        <w:shd w:val="clear" w:color="auto" w:fill="FFFFFF"/>
        <w:spacing w:line="480" w:lineRule="atLeast"/>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lastRenderedPageBreak/>
        <w:t>（二）支持“上坡进山”项目，鼓励企业向坝区边缘、</w:t>
      </w:r>
      <w:proofErr w:type="gramStart"/>
      <w:r w:rsidRPr="00D224E1">
        <w:rPr>
          <w:rFonts w:ascii="方正仿宋简体" w:eastAsia="方正仿宋简体" w:hAnsi="Calibri" w:cs="Calibri" w:hint="eastAsia"/>
          <w:color w:val="333333"/>
          <w:kern w:val="0"/>
          <w:sz w:val="32"/>
          <w:szCs w:val="32"/>
        </w:rPr>
        <w:t>适建山地</w:t>
      </w:r>
      <w:proofErr w:type="gramEnd"/>
      <w:r w:rsidRPr="00D224E1">
        <w:rPr>
          <w:rFonts w:ascii="方正仿宋简体" w:eastAsia="方正仿宋简体" w:hAnsi="Calibri" w:cs="Calibri" w:hint="eastAsia"/>
          <w:color w:val="333333"/>
          <w:kern w:val="0"/>
          <w:sz w:val="32"/>
          <w:szCs w:val="32"/>
        </w:rPr>
        <w:t>发展，鼓励挖掘利用空中和地下潜力，提高土地利用强度。1、对利用山坡地发展城镇和各类产业项目的，可适当降低建筑密度和建设用地的基准地价。</w:t>
      </w:r>
      <w:r w:rsidRPr="00D224E1">
        <w:rPr>
          <w:rFonts w:ascii="方正仿宋简体" w:eastAsia="方正仿宋简体" w:hAnsi="Calibri" w:cs="Calibri" w:hint="eastAsia"/>
          <w:color w:val="333333"/>
          <w:kern w:val="0"/>
          <w:sz w:val="32"/>
          <w:szCs w:val="32"/>
        </w:rPr>
        <w:t> </w:t>
      </w:r>
      <w:r w:rsidRPr="00D224E1">
        <w:rPr>
          <w:rFonts w:ascii="方正仿宋简体" w:eastAsia="方正仿宋简体" w:hAnsi="Calibri" w:cs="Calibri" w:hint="eastAsia"/>
          <w:color w:val="333333"/>
          <w:kern w:val="0"/>
          <w:sz w:val="32"/>
          <w:szCs w:val="32"/>
        </w:rPr>
        <w:t>2、对利用山地进行土地综合开发的，可实行征、转分离审批，即先办理土地征收手续，进行土地整理，再按照实际需要分年度办理农用地转用和供地手续。3、对在宜建山地开发建设配套水、电、路等基础设施的，免交新增建设用地土地有偿使用费。</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第十三条 凡在楚雄工业园区内投资的世界500强、中国500强企业、对经济增长拉动较大、科技含量高、税收贡献大的投资项目，按基准地价缴纳土地出让金，取得土地使用权后，由市级财政按土地出让金总额的50%给予科技扶持。</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第十四条 世界500强、中国500强企业在我市依法注册并纳税，发展总部经济的，企业按照土地基准价缴纳土地出让金后，办理相关证照。自企业缴税年度起，3年内企业所缴纳的土地出让金由市级财政按照科技扶持的方式以企业所缴纳税收地方所得额度补助企业，补助的总金额以所交土地出让金为准。</w:t>
      </w:r>
    </w:p>
    <w:p w:rsidR="00D224E1" w:rsidRPr="00D224E1" w:rsidRDefault="00D224E1" w:rsidP="00D224E1">
      <w:pPr>
        <w:widowControl/>
        <w:shd w:val="clear" w:color="auto" w:fill="FFFFFF"/>
        <w:spacing w:line="480" w:lineRule="atLeast"/>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    </w:t>
      </w:r>
      <w:r w:rsidRPr="00D224E1">
        <w:rPr>
          <w:rFonts w:ascii="方正仿宋简体" w:eastAsia="方正仿宋简体" w:hAnsi="Calibri" w:cs="Calibri" w:hint="eastAsia"/>
          <w:color w:val="333333"/>
          <w:kern w:val="0"/>
          <w:sz w:val="32"/>
          <w:szCs w:val="32"/>
        </w:rPr>
        <w:t>第四章 鼓励创新、品牌创建、人才服务政策</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lastRenderedPageBreak/>
        <w:t>第十五条</w:t>
      </w:r>
      <w:r w:rsidRPr="00D224E1">
        <w:rPr>
          <w:rFonts w:ascii="方正仿宋简体" w:eastAsia="方正仿宋简体" w:hAnsi="Calibri" w:cs="Calibri" w:hint="eastAsia"/>
          <w:color w:val="333333"/>
          <w:kern w:val="0"/>
          <w:sz w:val="32"/>
          <w:szCs w:val="32"/>
        </w:rPr>
        <w:t>  </w:t>
      </w:r>
      <w:r w:rsidRPr="00D224E1">
        <w:rPr>
          <w:rFonts w:ascii="方正仿宋简体" w:eastAsia="方正仿宋简体" w:hAnsi="Calibri" w:cs="Calibri" w:hint="eastAsia"/>
          <w:color w:val="333333"/>
          <w:kern w:val="0"/>
          <w:sz w:val="32"/>
          <w:szCs w:val="32"/>
        </w:rPr>
        <w:t>凡在我市投资生物制药的有自主知识产权的高新技术企业，享受高层次创新创业人才政策。</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第十六条 在科技攻关、技术创新、新产品研发、创名优产品方面获得省级以上部门鼓励、批准及认定的产品及技术的企业，给予科技创新成果资金奖励，对注册商标新获得中国驰名商标的，一次性奖励30万元；新获得云南省著名商标的，一次性奖励4万元；新获得楚雄州知名商标的，一次性奖励2万元。</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第十七条 对年纳税额在500万元以上的企业高管和主要技术人员所得税的奖励，自投产年度起，前5年的个人所得税地方留成部分，由同级财政全额奖励给个人，后5年减半奖励给个人。</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第五章 投资服务</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第十八条 实行“项目代办制”、“服务承诺制”和“首问责任制”，凡在我市投资的招商引资项目，由市并联审批服务中心集中办理手续，执行“一窗受理、联合评审、同步审批、限时办结”的工作程序。</w:t>
      </w:r>
      <w:r w:rsidRPr="00D224E1">
        <w:rPr>
          <w:rFonts w:ascii="方正仿宋简体" w:eastAsia="方正仿宋简体" w:hAnsi="Calibri" w:cs="Calibri" w:hint="eastAsia"/>
          <w:color w:val="333333"/>
          <w:kern w:val="0"/>
          <w:sz w:val="32"/>
          <w:szCs w:val="32"/>
        </w:rPr>
        <w:t> </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第十九条 对一次性固定资产投资在5000万元以上的工业企业、世界500强、中国500强企业、国家驰名商标企业在我市投资新办项目或发展总部经济的项目，由市级领导牵头，市级相关部门领导直接负责，实行全程跟踪服务。</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lastRenderedPageBreak/>
        <w:t>第二十条 对招商引资项目实行挂牌保护，严禁乱检查、乱罚款、乱收费、乱摊派。</w:t>
      </w:r>
    </w:p>
    <w:p w:rsidR="00D224E1" w:rsidRPr="00D224E1" w:rsidRDefault="00D224E1" w:rsidP="00D224E1">
      <w:pPr>
        <w:widowControl/>
        <w:shd w:val="clear" w:color="auto" w:fill="FFFFFF"/>
        <w:spacing w:line="480" w:lineRule="atLeast"/>
        <w:ind w:firstLine="640"/>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第二十一条 本优惠政策自颁布之日起施行，优惠政策执行中的具体问题由楚雄市招商委负责解释。</w:t>
      </w:r>
    </w:p>
    <w:p w:rsidR="00D224E1" w:rsidRPr="00D224E1" w:rsidRDefault="00D224E1" w:rsidP="00D224E1">
      <w:pPr>
        <w:widowControl/>
        <w:shd w:val="clear" w:color="auto" w:fill="FFFFFF"/>
        <w:spacing w:line="480" w:lineRule="atLeast"/>
        <w:jc w:val="left"/>
        <w:rPr>
          <w:rFonts w:ascii="Calibri" w:eastAsia="微软雅黑" w:hAnsi="Calibri" w:cs="Calibri"/>
          <w:color w:val="333333"/>
          <w:kern w:val="0"/>
          <w:szCs w:val="21"/>
        </w:rPr>
      </w:pPr>
      <w:r w:rsidRPr="00D224E1">
        <w:rPr>
          <w:rFonts w:ascii="方正仿宋简体" w:eastAsia="方正仿宋简体" w:hAnsi="Calibri" w:cs="Calibri" w:hint="eastAsia"/>
          <w:color w:val="333333"/>
          <w:kern w:val="0"/>
          <w:sz w:val="32"/>
          <w:szCs w:val="32"/>
        </w:rPr>
        <w:t> </w:t>
      </w:r>
    </w:p>
    <w:p w:rsidR="00901954" w:rsidRDefault="00901954"/>
    <w:sectPr w:rsidR="009019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F75"/>
    <w:rsid w:val="00901954"/>
    <w:rsid w:val="00D224E1"/>
    <w:rsid w:val="00E57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7AEA3-57B4-48F2-AB3A-3E44F063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224E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224E1"/>
    <w:rPr>
      <w:rFonts w:ascii="宋体" w:eastAsia="宋体" w:hAnsi="宋体" w:cs="宋体"/>
      <w:b/>
      <w:bCs/>
      <w:kern w:val="36"/>
      <w:sz w:val="48"/>
      <w:szCs w:val="48"/>
    </w:rPr>
  </w:style>
  <w:style w:type="character" w:customStyle="1" w:styleId="apple-converted-space">
    <w:name w:val="apple-converted-space"/>
    <w:basedOn w:val="a0"/>
    <w:rsid w:val="00D224E1"/>
  </w:style>
  <w:style w:type="character" w:customStyle="1" w:styleId="wzfont">
    <w:name w:val="wz_font"/>
    <w:basedOn w:val="a0"/>
    <w:rsid w:val="00D224E1"/>
  </w:style>
  <w:style w:type="character" w:styleId="a3">
    <w:name w:val="Hyperlink"/>
    <w:basedOn w:val="a0"/>
    <w:uiPriority w:val="99"/>
    <w:semiHidden/>
    <w:unhideWhenUsed/>
    <w:rsid w:val="00D224E1"/>
    <w:rPr>
      <w:color w:val="0000FF"/>
      <w:u w:val="single"/>
    </w:rPr>
  </w:style>
  <w:style w:type="paragraph" w:styleId="a4">
    <w:name w:val="Normal (Web)"/>
    <w:basedOn w:val="a"/>
    <w:uiPriority w:val="99"/>
    <w:semiHidden/>
    <w:unhideWhenUsed/>
    <w:rsid w:val="00D224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450342">
      <w:bodyDiv w:val="1"/>
      <w:marLeft w:val="0"/>
      <w:marRight w:val="0"/>
      <w:marTop w:val="0"/>
      <w:marBottom w:val="0"/>
      <w:divBdr>
        <w:top w:val="none" w:sz="0" w:space="0" w:color="auto"/>
        <w:left w:val="none" w:sz="0" w:space="0" w:color="auto"/>
        <w:bottom w:val="none" w:sz="0" w:space="0" w:color="auto"/>
        <w:right w:val="none" w:sz="0" w:space="0" w:color="auto"/>
      </w:divBdr>
      <w:divsChild>
        <w:div w:id="1007253627">
          <w:marLeft w:val="0"/>
          <w:marRight w:val="0"/>
          <w:marTop w:val="0"/>
          <w:marBottom w:val="0"/>
          <w:divBdr>
            <w:top w:val="none" w:sz="0" w:space="0" w:color="auto"/>
            <w:left w:val="none" w:sz="0" w:space="0" w:color="auto"/>
            <w:bottom w:val="single" w:sz="6" w:space="0" w:color="E7E7E7"/>
            <w:right w:val="none" w:sz="0" w:space="0" w:color="auto"/>
          </w:divBdr>
          <w:divsChild>
            <w:div w:id="810245808">
              <w:marLeft w:val="0"/>
              <w:marRight w:val="0"/>
              <w:marTop w:val="0"/>
              <w:marBottom w:val="0"/>
              <w:divBdr>
                <w:top w:val="none" w:sz="0" w:space="0" w:color="auto"/>
                <w:left w:val="none" w:sz="0" w:space="0" w:color="auto"/>
                <w:bottom w:val="none" w:sz="0" w:space="0" w:color="auto"/>
                <w:right w:val="none" w:sz="0" w:space="0" w:color="auto"/>
              </w:divBdr>
            </w:div>
            <w:div w:id="4815777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2018-05-23T05:52:00Z</dcterms:created>
  <dcterms:modified xsi:type="dcterms:W3CDTF">2018-05-23T05:52:00Z</dcterms:modified>
</cp:coreProperties>
</file>