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67" w:rsidRPr="008D3A67" w:rsidRDefault="008D3A67" w:rsidP="008D3A67">
      <w:pPr>
        <w:widowControl/>
        <w:shd w:val="clear" w:color="auto" w:fill="FFFFFF"/>
        <w:spacing w:line="675" w:lineRule="atLeast"/>
        <w:jc w:val="center"/>
        <w:outlineLvl w:val="0"/>
        <w:rPr>
          <w:rFonts w:ascii="微软雅黑" w:eastAsia="微软雅黑" w:hAnsi="微软雅黑" w:cs="宋体"/>
          <w:color w:val="333333"/>
          <w:kern w:val="36"/>
          <w:sz w:val="36"/>
          <w:szCs w:val="36"/>
        </w:rPr>
      </w:pPr>
      <w:r w:rsidRPr="008D3A67">
        <w:rPr>
          <w:rFonts w:ascii="微软雅黑" w:eastAsia="微软雅黑" w:hAnsi="微软雅黑" w:cs="宋体" w:hint="eastAsia"/>
          <w:color w:val="333333"/>
          <w:kern w:val="36"/>
          <w:sz w:val="36"/>
          <w:szCs w:val="36"/>
        </w:rPr>
        <w:t xml:space="preserve">界首市人民政府关于进一步加快商贸流通业发展的意见（试行） </w:t>
      </w:r>
    </w:p>
    <w:p w:rsidR="008D3A67" w:rsidRPr="008D3A67" w:rsidRDefault="008D3A67" w:rsidP="008D3A67">
      <w:pPr>
        <w:widowControl/>
        <w:shd w:val="clear" w:color="auto" w:fill="FFFFFF"/>
        <w:spacing w:before="150" w:after="150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3A6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pict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各乡、镇、街道，各园区管委会，市政府各部门、各直属机构：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为加快我市商贸流通业发展，夯实基础，提升档次，结合我市实际，特制订本意见。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 xml:space="preserve">    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t>一、加大资金投入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br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 1.设立商贸流通业发展资金。市财政每年从公共财政预算中安排3000万元，支持城市商业综合体、大型购物中心、大型批发市场、星级酒店、各类专业市场、特色商业街等商贸企业做大做强。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 xml:space="preserve">    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t>二、支持商贸业发展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br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 2.鼓励投资大型商业项目。凡投资建设大型商业项目，自持部分不少于40%且自持时间5年以上，贷款完全用于项目建设运营，从经营年度起，营业面积1万平方米—3万平方米的，按实际贷款利息发生额的30%予以贴息，最高不超过100万元；营业面积3万平方米—5万平方米的，按40%予以贴息，最高不超过200万元；营业面积5万平方米以上的城市综合体（不含住宅），按实际贷款利息发生额的50%予以贴息，最高不超过500万元；以上三类均连续贴息或补贴2年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3.支持建设大型专业市场。凡投资新建大型专业市场营业面积3万平方米以上且自持50%以上，每个项目给予一定贷款贴息，具体补贴额度以投资协议为准。在市场建成后，由市政府各部门全力配合建设单位，整合资源，做到归行就市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    4.鼓励商业领域PPP投资。建设大型城市综合体、专业市场、星级酒店等重大商贸流通项目，支持开展PPP投资，由商投公司与社会资本合作，共同投资，采取“一企一策、一事一议”的办法奖励扶持。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 xml:space="preserve">    5.鼓励建设特色商业街。凡符合商业网点规划要求新建、改建的特色商业街，验收合格后，运作正常的，奖励投资建设单位20万元，对入驻商户前三年房租按同区域、同地段平均水平给予补贴，第一年补贴100%，第二年、第三年补贴50%；被评为省级特色商业街的，另行奖励投资建设单位10万元。       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6.鼓励批发企业多做贡献。凡年销售额达到5000万元、1亿元、2亿元且同比增长15%以上的单体批发企业，一次性分别奖励企业1万元、2万元、3万元；凡年成交额达到1亿元、2亿元、3亿元且同比增长15%以上的专业市场，一次性分别奖励企业3万元、5万元、10万元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7.支持零售企业做大做强。对当年新增入库的限上商业企业，每企业奖励2万元；对当年销售额1000万元以下且同比增长15%以上的限上企业（限上零售、住宿、餐饮），每企业奖励2万元。对当年销售额1000万元以上3000万元以下且同比增长15%以上的限上商业企业，每企业奖励3万元。对当年销售额3000万元以上且同比增长15%以上的限上商业企业，每企业奖励5万元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8.支持商贸企业发展连锁经营。对当年度在社区或乡镇建立10家以上连锁便利直营店且新建符合国家规范、3000平方米以上并投入使用的配送中心，给予企业一次性补助10万元。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    9.鼓励企业申报老字号称号。对当年新获得安徽老字号和中华老字号的企业，分别给予一次性奖励2万元、5万元。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10.鼓励发展新兴商业。当年获得国家级电子商务示范企业、示范基地的，市政府分别给予一次性奖励10万元、20万元；获得省级电子商务示范企业、示范基地的，市财政分别给予一次性奖励5万元、10万元。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 xml:space="preserve">    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t>三、支持住宿餐饮业做强品牌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br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 11.凡在界首市投资四星级以上酒店的，市商业投资有限公司可以参与合作，支持项目建设。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12.支持餐饮企业转型升级。对获得三叶级、四叶级、五叶级绿色饭店称号的，分别给予一次性奖励3万元、5万元、10万元。支持餐饮企业集聚发展，凡投资建设美食街、美食广场验收合格，运营正常，且符合装修标准的，除按第五条奖励外，对入驻商户另外给予每平方米100元的装修补贴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13.支持知名企业投资入驻。对于引进的国内外知名住宿餐饮连锁企业，自运营之日起，每店一次性奖励3万元。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14.支持行业协会积极开展各类活动。对经民政部门批准注册，积极举办美食节、烹饪大赛、名优名品展等活动并达到一定规模和影响力的行业协会，给予3万元经费补助。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 xml:space="preserve">    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t>四、附则</w:t>
      </w:r>
      <w:r w:rsidRPr="008D3A67">
        <w:rPr>
          <w:rFonts w:ascii="黑体" w:eastAsia="黑体" w:hAnsi="黑体" w:cs="宋体" w:hint="eastAsia"/>
          <w:color w:val="333333"/>
          <w:kern w:val="0"/>
          <w:sz w:val="27"/>
          <w:szCs w:val="27"/>
        </w:rPr>
        <w:br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   15.本意见所述扶持政策仅适用于辖区内对地方财力有贡献的各类企业。项目实施期间发生安全生产、环境污染事故、或有涉税、侵权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等行为的企业，取消相应奖励。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16.本意见与市内其他优惠政策不重复享受（重大招商项目以协议为准），若同时符合我市多个优惠政策，按照“就高不就低”的原则进行扶持。上述扶持政策由市商务局负责解释，并组织相关单位进行评审认定。</w:t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br/>
        <w:t>    17.本意见自发布之日起施行，原涉及商贸流通业的奖励政策除电子商务扶持政策外，不再执行。</w:t>
      </w:r>
    </w:p>
    <w:p w:rsidR="008D3A67" w:rsidRPr="008D3A67" w:rsidRDefault="008D3A67" w:rsidP="008D3A67">
      <w:pPr>
        <w:widowControl/>
        <w:shd w:val="clear" w:color="auto" w:fill="FFFFFF"/>
        <w:spacing w:before="150" w:after="150" w:line="48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3A6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8D3A67" w:rsidRPr="008D3A67" w:rsidRDefault="008D3A67" w:rsidP="008D3A67">
      <w:pPr>
        <w:widowControl/>
        <w:shd w:val="clear" w:color="auto" w:fill="FFFFFF"/>
        <w:spacing w:before="150" w:after="150" w:line="480" w:lineRule="auto"/>
        <w:jc w:val="righ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8D3A6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</w:r>
      <w:r w:rsidRPr="008D3A67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 xml:space="preserve">2015年4月23日  </w:t>
      </w:r>
    </w:p>
    <w:p w:rsidR="00735636" w:rsidRDefault="00735636">
      <w:bookmarkStart w:id="0" w:name="_GoBack"/>
      <w:bookmarkEnd w:id="0"/>
    </w:p>
    <w:sectPr w:rsidR="00735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AD"/>
    <w:rsid w:val="004414AD"/>
    <w:rsid w:val="00735636"/>
    <w:rsid w:val="008D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F408B-26B1-4DA2-9BB9-83D9978B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D3A67"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3A67"/>
    <w:rPr>
      <w:rFonts w:ascii="宋体" w:eastAsia="宋体" w:hAnsi="宋体" w:cs="宋体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2018-05-14T07:33:00Z</dcterms:created>
  <dcterms:modified xsi:type="dcterms:W3CDTF">2018-05-14T07:33:00Z</dcterms:modified>
</cp:coreProperties>
</file>