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E50" w:rsidRPr="00457E50" w:rsidRDefault="00457E50" w:rsidP="00457E50">
      <w:pPr>
        <w:widowControl/>
        <w:shd w:val="clear" w:color="auto" w:fill="FFFFFF"/>
        <w:spacing w:before="600" w:after="600"/>
        <w:jc w:val="center"/>
        <w:outlineLvl w:val="2"/>
        <w:rPr>
          <w:rFonts w:ascii="微软雅黑" w:eastAsia="微软雅黑" w:hAnsi="微软雅黑" w:cs="宋体"/>
          <w:color w:val="347F9F"/>
          <w:kern w:val="0"/>
          <w:sz w:val="45"/>
          <w:szCs w:val="45"/>
        </w:rPr>
      </w:pPr>
      <w:r w:rsidRPr="00457E50">
        <w:rPr>
          <w:rFonts w:ascii="微软雅黑" w:eastAsia="微软雅黑" w:hAnsi="微软雅黑" w:cs="宋体" w:hint="eastAsia"/>
          <w:color w:val="347F9F"/>
          <w:kern w:val="0"/>
          <w:sz w:val="45"/>
          <w:szCs w:val="45"/>
        </w:rPr>
        <w:t xml:space="preserve">关于调整部分支持工业经济发展政策措施的通知 </w:t>
      </w:r>
    </w:p>
    <w:p w:rsidR="00457E50" w:rsidRPr="00457E50" w:rsidRDefault="00457E50" w:rsidP="00457E50">
      <w:pPr>
        <w:widowControl/>
        <w:shd w:val="clear" w:color="auto" w:fill="FFFFFF"/>
        <w:spacing w:line="480" w:lineRule="auto"/>
        <w:jc w:val="center"/>
        <w:rPr>
          <w:rFonts w:ascii="宋体" w:eastAsia="宋体" w:hAnsi="宋体" w:cs="宋体" w:hint="eastAsia"/>
          <w:color w:val="333333"/>
          <w:kern w:val="0"/>
          <w:sz w:val="24"/>
          <w:szCs w:val="24"/>
        </w:rPr>
      </w:pPr>
      <w:r w:rsidRPr="00457E50">
        <w:rPr>
          <w:rFonts w:ascii="方正仿宋_GBK" w:eastAsia="方正仿宋_GBK" w:hAnsi="宋体" w:cs="宋体" w:hint="eastAsia"/>
          <w:color w:val="333333"/>
          <w:kern w:val="0"/>
          <w:sz w:val="24"/>
          <w:szCs w:val="24"/>
        </w:rPr>
        <w:t>大足府办发〔</w:t>
      </w:r>
      <w:r w:rsidRPr="00457E50">
        <w:rPr>
          <w:rFonts w:ascii="宋体" w:eastAsia="宋体" w:hAnsi="宋体" w:cs="宋体"/>
          <w:color w:val="333333"/>
          <w:kern w:val="0"/>
          <w:sz w:val="24"/>
          <w:szCs w:val="24"/>
        </w:rPr>
        <w:t>2015</w:t>
      </w:r>
      <w:r w:rsidRPr="00457E50">
        <w:rPr>
          <w:rFonts w:ascii="方正仿宋_GBK" w:eastAsia="方正仿宋_GBK" w:hAnsi="宋体" w:cs="宋体" w:hint="eastAsia"/>
          <w:color w:val="333333"/>
          <w:kern w:val="0"/>
          <w:sz w:val="24"/>
          <w:szCs w:val="24"/>
        </w:rPr>
        <w:t>〕</w:t>
      </w:r>
      <w:r w:rsidRPr="00457E50">
        <w:rPr>
          <w:rFonts w:ascii="宋体" w:eastAsia="宋体" w:hAnsi="宋体" w:cs="宋体"/>
          <w:color w:val="333333"/>
          <w:kern w:val="0"/>
          <w:sz w:val="24"/>
          <w:szCs w:val="24"/>
        </w:rPr>
        <w:t>68</w:t>
      </w:r>
      <w:r w:rsidRPr="00457E50">
        <w:rPr>
          <w:rFonts w:ascii="方正仿宋_GBK" w:eastAsia="方正仿宋_GBK" w:hAnsi="宋体" w:cs="宋体" w:hint="eastAsia"/>
          <w:color w:val="333333"/>
          <w:kern w:val="0"/>
          <w:sz w:val="24"/>
          <w:szCs w:val="24"/>
        </w:rPr>
        <w:t>号</w:t>
      </w:r>
    </w:p>
    <w:p w:rsidR="00457E50" w:rsidRPr="00457E50" w:rsidRDefault="00457E50" w:rsidP="00457E50">
      <w:pPr>
        <w:widowControl/>
        <w:shd w:val="clear" w:color="auto" w:fill="FFFFFF"/>
        <w:spacing w:line="580" w:lineRule="atLeast"/>
        <w:jc w:val="center"/>
        <w:rPr>
          <w:rFonts w:ascii="宋体" w:eastAsia="宋体" w:hAnsi="宋体" w:cs="宋体"/>
          <w:color w:val="333333"/>
          <w:kern w:val="0"/>
          <w:sz w:val="24"/>
          <w:szCs w:val="24"/>
        </w:rPr>
      </w:pPr>
      <w:r w:rsidRPr="00457E50">
        <w:rPr>
          <w:rFonts w:ascii="方正小标宋_GBK" w:eastAsia="方正小标宋_GBK" w:hAnsi="宋体" w:cs="宋体" w:hint="eastAsia"/>
          <w:color w:val="333333"/>
          <w:kern w:val="0"/>
          <w:sz w:val="30"/>
          <w:szCs w:val="30"/>
        </w:rPr>
        <w:t>重庆市大足区人民政府办公室</w:t>
      </w:r>
    </w:p>
    <w:p w:rsidR="00457E50" w:rsidRPr="00457E50" w:rsidRDefault="00457E50" w:rsidP="00457E50">
      <w:pPr>
        <w:widowControl/>
        <w:shd w:val="clear" w:color="auto" w:fill="FFFFFF"/>
        <w:spacing w:line="560" w:lineRule="atLeast"/>
        <w:jc w:val="center"/>
        <w:rPr>
          <w:rFonts w:ascii="宋体" w:eastAsia="宋体" w:hAnsi="宋体" w:cs="宋体"/>
          <w:color w:val="333333"/>
          <w:kern w:val="0"/>
          <w:sz w:val="24"/>
          <w:szCs w:val="24"/>
        </w:rPr>
      </w:pPr>
      <w:r w:rsidRPr="00457E50">
        <w:rPr>
          <w:rFonts w:ascii="方正小标宋_GBK" w:eastAsia="方正小标宋_GBK" w:hAnsi="宋体" w:cs="宋体" w:hint="eastAsia"/>
          <w:color w:val="333333"/>
          <w:spacing w:val="-16"/>
          <w:kern w:val="0"/>
          <w:sz w:val="30"/>
          <w:szCs w:val="30"/>
        </w:rPr>
        <w:t>关于调整部分支持工业经济发展政策措施的通知</w:t>
      </w:r>
    </w:p>
    <w:p w:rsidR="00457E50" w:rsidRPr="00457E50" w:rsidRDefault="00457E50" w:rsidP="00457E50">
      <w:pPr>
        <w:widowControl/>
        <w:shd w:val="clear" w:color="auto" w:fill="FFFFFF"/>
        <w:spacing w:line="480" w:lineRule="auto"/>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t>各镇街人民政府（办事处），区政府有关部门，有关单位：</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t>区委、区政府《关于实施工业强区战略的意见》（大足委发〔</w:t>
      </w:r>
      <w:r w:rsidRPr="00457E50">
        <w:rPr>
          <w:rFonts w:ascii="宋体" w:eastAsia="宋体" w:hAnsi="宋体" w:cs="宋体"/>
          <w:color w:val="333333"/>
          <w:kern w:val="0"/>
          <w:sz w:val="24"/>
          <w:szCs w:val="24"/>
        </w:rPr>
        <w:t>2012</w:t>
      </w:r>
      <w:r w:rsidRPr="00457E50">
        <w:rPr>
          <w:rFonts w:ascii="方正仿宋_GBK" w:eastAsia="方正仿宋_GBK" w:hAnsi="宋体" w:cs="宋体" w:hint="eastAsia"/>
          <w:color w:val="333333"/>
          <w:kern w:val="0"/>
          <w:sz w:val="24"/>
          <w:szCs w:val="24"/>
        </w:rPr>
        <w:t>〕</w:t>
      </w:r>
      <w:r w:rsidRPr="00457E50">
        <w:rPr>
          <w:rFonts w:ascii="宋体" w:eastAsia="宋体" w:hAnsi="宋体" w:cs="宋体"/>
          <w:color w:val="333333"/>
          <w:kern w:val="0"/>
          <w:sz w:val="24"/>
          <w:szCs w:val="24"/>
        </w:rPr>
        <w:t>27</w:t>
      </w:r>
      <w:r w:rsidRPr="00457E50">
        <w:rPr>
          <w:rFonts w:ascii="方正仿宋_GBK" w:eastAsia="方正仿宋_GBK" w:hAnsi="宋体" w:cs="宋体" w:hint="eastAsia"/>
          <w:color w:val="333333"/>
          <w:kern w:val="0"/>
          <w:sz w:val="24"/>
          <w:szCs w:val="24"/>
        </w:rPr>
        <w:t>号）和区府办《关于支持规模以下工业企业转型升级为规模以上工业企业的实施意见（试行）》（大足府办发〔</w:t>
      </w:r>
      <w:r w:rsidRPr="00457E50">
        <w:rPr>
          <w:rFonts w:ascii="宋体" w:eastAsia="宋体" w:hAnsi="宋体" w:cs="宋体"/>
          <w:color w:val="333333"/>
          <w:kern w:val="0"/>
          <w:sz w:val="24"/>
          <w:szCs w:val="24"/>
        </w:rPr>
        <w:t>2013</w:t>
      </w:r>
      <w:r w:rsidRPr="00457E50">
        <w:rPr>
          <w:rFonts w:ascii="方正仿宋_GBK" w:eastAsia="方正仿宋_GBK" w:hAnsi="宋体" w:cs="宋体" w:hint="eastAsia"/>
          <w:color w:val="333333"/>
          <w:kern w:val="0"/>
          <w:sz w:val="24"/>
          <w:szCs w:val="24"/>
        </w:rPr>
        <w:t>〕</w:t>
      </w:r>
      <w:r w:rsidRPr="00457E50">
        <w:rPr>
          <w:rFonts w:ascii="宋体" w:eastAsia="宋体" w:hAnsi="宋体" w:cs="宋体"/>
          <w:color w:val="333333"/>
          <w:kern w:val="0"/>
          <w:sz w:val="24"/>
          <w:szCs w:val="24"/>
        </w:rPr>
        <w:t>107</w:t>
      </w:r>
      <w:r w:rsidRPr="00457E50">
        <w:rPr>
          <w:rFonts w:ascii="方正仿宋_GBK" w:eastAsia="方正仿宋_GBK" w:hAnsi="宋体" w:cs="宋体" w:hint="eastAsia"/>
          <w:color w:val="333333"/>
          <w:kern w:val="0"/>
          <w:sz w:val="24"/>
          <w:szCs w:val="24"/>
        </w:rPr>
        <w:t>号）有关政策措施的调整意见已经区委第</w:t>
      </w:r>
      <w:r w:rsidRPr="00457E50">
        <w:rPr>
          <w:rFonts w:ascii="宋体" w:eastAsia="宋体" w:hAnsi="宋体" w:cs="宋体"/>
          <w:color w:val="333333"/>
          <w:kern w:val="0"/>
          <w:sz w:val="24"/>
          <w:szCs w:val="24"/>
        </w:rPr>
        <w:t>88</w:t>
      </w:r>
      <w:r w:rsidRPr="00457E50">
        <w:rPr>
          <w:rFonts w:ascii="方正仿宋_GBK" w:eastAsia="方正仿宋_GBK" w:hAnsi="宋体" w:cs="宋体" w:hint="eastAsia"/>
          <w:color w:val="333333"/>
          <w:kern w:val="0"/>
          <w:sz w:val="24"/>
          <w:szCs w:val="24"/>
        </w:rPr>
        <w:t>次常委会、区政府第</w:t>
      </w:r>
      <w:r w:rsidRPr="00457E50">
        <w:rPr>
          <w:rFonts w:ascii="宋体" w:eastAsia="宋体" w:hAnsi="宋体" w:cs="宋体"/>
          <w:color w:val="333333"/>
          <w:kern w:val="0"/>
          <w:sz w:val="24"/>
          <w:szCs w:val="24"/>
        </w:rPr>
        <w:t>60</w:t>
      </w:r>
      <w:r w:rsidRPr="00457E50">
        <w:rPr>
          <w:rFonts w:ascii="方正仿宋_GBK" w:eastAsia="方正仿宋_GBK" w:hAnsi="宋体" w:cs="宋体" w:hint="eastAsia"/>
          <w:color w:val="333333"/>
          <w:kern w:val="0"/>
          <w:sz w:val="24"/>
          <w:szCs w:val="24"/>
        </w:rPr>
        <w:t>次常务会审议通过，现调整后有关事项通知如下：</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一、表彰年度大足工业</w:t>
      </w:r>
      <w:r w:rsidRPr="00457E50">
        <w:rPr>
          <w:rFonts w:ascii="宋体" w:eastAsia="宋体" w:hAnsi="宋体" w:cs="宋体"/>
          <w:color w:val="333333"/>
          <w:kern w:val="0"/>
          <w:sz w:val="24"/>
          <w:szCs w:val="24"/>
        </w:rPr>
        <w:t>20</w:t>
      </w:r>
      <w:r w:rsidRPr="00457E50">
        <w:rPr>
          <w:rFonts w:ascii="方正黑体_GBK" w:eastAsia="方正黑体_GBK" w:hAnsi="宋体" w:cs="宋体" w:hint="eastAsia"/>
          <w:color w:val="333333"/>
          <w:kern w:val="0"/>
          <w:sz w:val="24"/>
          <w:szCs w:val="24"/>
        </w:rPr>
        <w:t>强</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t>按年度对我区企业规模、纳税能力、发展潜力、产出效率等综合评价前</w:t>
      </w:r>
      <w:r w:rsidRPr="00457E50">
        <w:rPr>
          <w:rFonts w:ascii="宋体" w:eastAsia="宋体" w:hAnsi="宋体" w:cs="宋体"/>
          <w:color w:val="333333"/>
          <w:kern w:val="0"/>
          <w:sz w:val="24"/>
          <w:szCs w:val="24"/>
        </w:rPr>
        <w:t>20</w:t>
      </w:r>
      <w:r w:rsidRPr="00457E50">
        <w:rPr>
          <w:rFonts w:ascii="方正仿宋_GBK" w:eastAsia="方正仿宋_GBK" w:hAnsi="宋体" w:cs="宋体" w:hint="eastAsia"/>
          <w:color w:val="333333"/>
          <w:kern w:val="0"/>
          <w:sz w:val="24"/>
          <w:szCs w:val="24"/>
        </w:rPr>
        <w:t>名的大足工业企业予以表彰奖励（评价标准见附件，企业受环保、安全等方面书面处罚的实行一票否决）。</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二、鼓励企业上规模</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t>对年营业收入首次超</w:t>
      </w:r>
      <w:r w:rsidRPr="00457E50">
        <w:rPr>
          <w:rFonts w:ascii="宋体" w:eastAsia="宋体" w:hAnsi="宋体" w:cs="宋体"/>
          <w:color w:val="333333"/>
          <w:kern w:val="0"/>
          <w:sz w:val="24"/>
          <w:szCs w:val="24"/>
        </w:rPr>
        <w:t>1</w:t>
      </w:r>
      <w:r w:rsidRPr="00457E50">
        <w:rPr>
          <w:rFonts w:ascii="方正仿宋_GBK" w:eastAsia="方正仿宋_GBK" w:hAnsi="宋体" w:cs="宋体" w:hint="eastAsia"/>
          <w:color w:val="333333"/>
          <w:kern w:val="0"/>
          <w:sz w:val="24"/>
          <w:szCs w:val="24"/>
        </w:rPr>
        <w:t>亿元、</w:t>
      </w:r>
      <w:r w:rsidRPr="00457E50">
        <w:rPr>
          <w:rFonts w:ascii="宋体" w:eastAsia="宋体" w:hAnsi="宋体" w:cs="宋体"/>
          <w:color w:val="333333"/>
          <w:kern w:val="0"/>
          <w:sz w:val="24"/>
          <w:szCs w:val="24"/>
        </w:rPr>
        <w:t>5</w:t>
      </w:r>
      <w:r w:rsidRPr="00457E50">
        <w:rPr>
          <w:rFonts w:ascii="方正仿宋_GBK" w:eastAsia="方正仿宋_GBK" w:hAnsi="宋体" w:cs="宋体" w:hint="eastAsia"/>
          <w:color w:val="333333"/>
          <w:kern w:val="0"/>
          <w:sz w:val="24"/>
          <w:szCs w:val="24"/>
        </w:rPr>
        <w:t>亿元、</w:t>
      </w:r>
      <w:r w:rsidRPr="00457E50">
        <w:rPr>
          <w:rFonts w:ascii="宋体" w:eastAsia="宋体" w:hAnsi="宋体" w:cs="宋体"/>
          <w:color w:val="333333"/>
          <w:kern w:val="0"/>
          <w:sz w:val="24"/>
          <w:szCs w:val="24"/>
        </w:rPr>
        <w:t>10</w:t>
      </w:r>
      <w:r w:rsidRPr="00457E50">
        <w:rPr>
          <w:rFonts w:ascii="方正仿宋_GBK" w:eastAsia="方正仿宋_GBK" w:hAnsi="宋体" w:cs="宋体" w:hint="eastAsia"/>
          <w:color w:val="333333"/>
          <w:kern w:val="0"/>
          <w:sz w:val="24"/>
          <w:szCs w:val="24"/>
        </w:rPr>
        <w:t>亿元、</w:t>
      </w:r>
      <w:r w:rsidRPr="00457E50">
        <w:rPr>
          <w:rFonts w:ascii="宋体" w:eastAsia="宋体" w:hAnsi="宋体" w:cs="宋体"/>
          <w:color w:val="333333"/>
          <w:kern w:val="0"/>
          <w:sz w:val="24"/>
          <w:szCs w:val="24"/>
        </w:rPr>
        <w:t>20</w:t>
      </w:r>
      <w:r w:rsidRPr="00457E50">
        <w:rPr>
          <w:rFonts w:ascii="方正仿宋_GBK" w:eastAsia="方正仿宋_GBK" w:hAnsi="宋体" w:cs="宋体" w:hint="eastAsia"/>
          <w:color w:val="333333"/>
          <w:kern w:val="0"/>
          <w:sz w:val="24"/>
          <w:szCs w:val="24"/>
        </w:rPr>
        <w:t>亿元、</w:t>
      </w:r>
      <w:r w:rsidRPr="00457E50">
        <w:rPr>
          <w:rFonts w:ascii="宋体" w:eastAsia="宋体" w:hAnsi="宋体" w:cs="宋体"/>
          <w:color w:val="333333"/>
          <w:kern w:val="0"/>
          <w:sz w:val="24"/>
          <w:szCs w:val="24"/>
        </w:rPr>
        <w:t>50</w:t>
      </w:r>
      <w:r w:rsidRPr="00457E50">
        <w:rPr>
          <w:rFonts w:ascii="方正仿宋_GBK" w:eastAsia="方正仿宋_GBK" w:hAnsi="宋体" w:cs="宋体" w:hint="eastAsia"/>
          <w:color w:val="333333"/>
          <w:kern w:val="0"/>
          <w:sz w:val="24"/>
          <w:szCs w:val="24"/>
        </w:rPr>
        <w:t>亿元和</w:t>
      </w:r>
      <w:r w:rsidRPr="00457E50">
        <w:rPr>
          <w:rFonts w:ascii="宋体" w:eastAsia="宋体" w:hAnsi="宋体" w:cs="宋体"/>
          <w:color w:val="333333"/>
          <w:kern w:val="0"/>
          <w:sz w:val="24"/>
          <w:szCs w:val="24"/>
        </w:rPr>
        <w:t>100</w:t>
      </w:r>
      <w:r w:rsidRPr="00457E50">
        <w:rPr>
          <w:rFonts w:ascii="方正仿宋_GBK" w:eastAsia="方正仿宋_GBK" w:hAnsi="宋体" w:cs="宋体" w:hint="eastAsia"/>
          <w:color w:val="333333"/>
          <w:kern w:val="0"/>
          <w:sz w:val="24"/>
          <w:szCs w:val="24"/>
        </w:rPr>
        <w:t>亿元，且当年入库三税（增值税、营业税、所得税）比上一年度增长不低于</w:t>
      </w:r>
      <w:r w:rsidRPr="00457E50">
        <w:rPr>
          <w:rFonts w:ascii="宋体" w:eastAsia="宋体" w:hAnsi="宋体" w:cs="宋体"/>
          <w:color w:val="333333"/>
          <w:kern w:val="0"/>
          <w:sz w:val="24"/>
          <w:szCs w:val="24"/>
        </w:rPr>
        <w:t>5%</w:t>
      </w:r>
      <w:r w:rsidRPr="00457E50">
        <w:rPr>
          <w:rFonts w:ascii="方正仿宋_GBK" w:eastAsia="方正仿宋_GBK" w:hAnsi="宋体" w:cs="宋体" w:hint="eastAsia"/>
          <w:color w:val="333333"/>
          <w:kern w:val="0"/>
          <w:sz w:val="24"/>
          <w:szCs w:val="24"/>
        </w:rPr>
        <w:t>的</w:t>
      </w:r>
      <w:r w:rsidRPr="00457E50">
        <w:rPr>
          <w:rFonts w:ascii="方正仿宋_GBK" w:eastAsia="方正仿宋_GBK" w:hAnsi="宋体" w:cs="宋体" w:hint="eastAsia"/>
          <w:color w:val="333333"/>
          <w:kern w:val="0"/>
          <w:sz w:val="24"/>
          <w:szCs w:val="24"/>
        </w:rPr>
        <w:lastRenderedPageBreak/>
        <w:t>企业，在达标当年分别一次性奖励</w:t>
      </w:r>
      <w:r w:rsidRPr="00457E50">
        <w:rPr>
          <w:rFonts w:ascii="宋体" w:eastAsia="宋体" w:hAnsi="宋体" w:cs="宋体"/>
          <w:color w:val="333333"/>
          <w:kern w:val="0"/>
          <w:sz w:val="24"/>
          <w:szCs w:val="24"/>
        </w:rPr>
        <w:t>2</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5</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10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20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50</w:t>
      </w:r>
      <w:r w:rsidRPr="00457E50">
        <w:rPr>
          <w:rFonts w:ascii="方正仿宋_GBK" w:eastAsia="方正仿宋_GBK" w:hAnsi="宋体" w:cs="宋体" w:hint="eastAsia"/>
          <w:color w:val="333333"/>
          <w:kern w:val="0"/>
          <w:sz w:val="24"/>
          <w:szCs w:val="24"/>
        </w:rPr>
        <w:t>万元和</w:t>
      </w:r>
      <w:r w:rsidRPr="00457E50">
        <w:rPr>
          <w:rFonts w:ascii="宋体" w:eastAsia="宋体" w:hAnsi="宋体" w:cs="宋体"/>
          <w:color w:val="333333"/>
          <w:kern w:val="0"/>
          <w:sz w:val="24"/>
          <w:szCs w:val="24"/>
        </w:rPr>
        <w:t>100</w:t>
      </w:r>
      <w:r w:rsidRPr="00457E50">
        <w:rPr>
          <w:rFonts w:ascii="方正仿宋_GBK" w:eastAsia="方正仿宋_GBK" w:hAnsi="宋体" w:cs="宋体" w:hint="eastAsia"/>
          <w:color w:val="333333"/>
          <w:kern w:val="0"/>
          <w:sz w:val="24"/>
          <w:szCs w:val="24"/>
        </w:rPr>
        <w:t>万元。</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三、培育工业重点税源</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t>对独立纳税的工业企业当年入库三税（增值税、营业税、所得税）</w:t>
      </w:r>
      <w:r w:rsidRPr="00457E50">
        <w:rPr>
          <w:rFonts w:ascii="宋体" w:eastAsia="宋体" w:hAnsi="宋体" w:cs="宋体"/>
          <w:color w:val="333333"/>
          <w:kern w:val="0"/>
          <w:sz w:val="24"/>
          <w:szCs w:val="24"/>
        </w:rPr>
        <w:t>300</w:t>
      </w:r>
      <w:r w:rsidRPr="00457E50">
        <w:rPr>
          <w:rFonts w:ascii="方正仿宋_GBK" w:eastAsia="方正仿宋_GBK" w:hAnsi="宋体" w:cs="宋体" w:hint="eastAsia"/>
          <w:color w:val="333333"/>
          <w:kern w:val="0"/>
          <w:sz w:val="24"/>
          <w:szCs w:val="24"/>
        </w:rPr>
        <w:t>万元（含）以上且同比增长不低于</w:t>
      </w:r>
      <w:r w:rsidRPr="00457E50">
        <w:rPr>
          <w:rFonts w:ascii="宋体" w:eastAsia="宋体" w:hAnsi="宋体" w:cs="宋体"/>
          <w:color w:val="333333"/>
          <w:kern w:val="0"/>
          <w:sz w:val="24"/>
          <w:szCs w:val="24"/>
        </w:rPr>
        <w:t>10%</w:t>
      </w:r>
      <w:r w:rsidRPr="00457E50">
        <w:rPr>
          <w:rFonts w:ascii="方正仿宋_GBK" w:eastAsia="方正仿宋_GBK" w:hAnsi="宋体" w:cs="宋体" w:hint="eastAsia"/>
          <w:color w:val="333333"/>
          <w:kern w:val="0"/>
          <w:sz w:val="24"/>
          <w:szCs w:val="24"/>
        </w:rPr>
        <w:t>的，达到</w:t>
      </w:r>
      <w:r w:rsidRPr="00457E50">
        <w:rPr>
          <w:rFonts w:ascii="宋体" w:eastAsia="宋体" w:hAnsi="宋体" w:cs="宋体"/>
          <w:color w:val="333333"/>
          <w:kern w:val="0"/>
          <w:sz w:val="24"/>
          <w:szCs w:val="24"/>
        </w:rPr>
        <w:t>300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500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1000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2000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3000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5000</w:t>
      </w:r>
      <w:r w:rsidRPr="00457E50">
        <w:rPr>
          <w:rFonts w:ascii="方正仿宋_GBK" w:eastAsia="方正仿宋_GBK" w:hAnsi="宋体" w:cs="宋体" w:hint="eastAsia"/>
          <w:color w:val="333333"/>
          <w:kern w:val="0"/>
          <w:sz w:val="24"/>
          <w:szCs w:val="24"/>
        </w:rPr>
        <w:t>万元分别给予</w:t>
      </w:r>
      <w:r w:rsidRPr="00457E50">
        <w:rPr>
          <w:rFonts w:ascii="宋体" w:eastAsia="宋体" w:hAnsi="宋体" w:cs="宋体"/>
          <w:color w:val="333333"/>
          <w:kern w:val="0"/>
          <w:sz w:val="24"/>
          <w:szCs w:val="24"/>
        </w:rPr>
        <w:t>2</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5</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10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20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30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40</w:t>
      </w:r>
      <w:r w:rsidRPr="00457E50">
        <w:rPr>
          <w:rFonts w:ascii="方正仿宋_GBK" w:eastAsia="方正仿宋_GBK" w:hAnsi="宋体" w:cs="宋体" w:hint="eastAsia"/>
          <w:color w:val="333333"/>
          <w:kern w:val="0"/>
          <w:sz w:val="24"/>
          <w:szCs w:val="24"/>
        </w:rPr>
        <w:t>万元奖励；入库三税（同上）</w:t>
      </w:r>
      <w:r w:rsidRPr="00457E50">
        <w:rPr>
          <w:rFonts w:ascii="宋体" w:eastAsia="宋体" w:hAnsi="宋体" w:cs="宋体"/>
          <w:color w:val="333333"/>
          <w:kern w:val="0"/>
          <w:sz w:val="24"/>
          <w:szCs w:val="24"/>
        </w:rPr>
        <w:t>1</w:t>
      </w:r>
      <w:r w:rsidRPr="00457E50">
        <w:rPr>
          <w:rFonts w:ascii="方正仿宋_GBK" w:eastAsia="方正仿宋_GBK" w:hAnsi="宋体" w:cs="宋体" w:hint="eastAsia"/>
          <w:color w:val="333333"/>
          <w:kern w:val="0"/>
          <w:sz w:val="24"/>
          <w:szCs w:val="24"/>
        </w:rPr>
        <w:t>亿元（含）以上且同比增长不低于</w:t>
      </w:r>
      <w:r w:rsidRPr="00457E50">
        <w:rPr>
          <w:rFonts w:ascii="宋体" w:eastAsia="宋体" w:hAnsi="宋体" w:cs="宋体"/>
          <w:color w:val="333333"/>
          <w:kern w:val="0"/>
          <w:sz w:val="24"/>
          <w:szCs w:val="24"/>
        </w:rPr>
        <w:t>5%</w:t>
      </w:r>
      <w:r w:rsidRPr="00457E50">
        <w:rPr>
          <w:rFonts w:ascii="方正仿宋_GBK" w:eastAsia="方正仿宋_GBK" w:hAnsi="宋体" w:cs="宋体" w:hint="eastAsia"/>
          <w:color w:val="333333"/>
          <w:kern w:val="0"/>
          <w:sz w:val="24"/>
          <w:szCs w:val="24"/>
        </w:rPr>
        <w:t>的，达到</w:t>
      </w:r>
      <w:r w:rsidRPr="00457E50">
        <w:rPr>
          <w:rFonts w:ascii="宋体" w:eastAsia="宋体" w:hAnsi="宋体" w:cs="宋体"/>
          <w:color w:val="333333"/>
          <w:kern w:val="0"/>
          <w:sz w:val="24"/>
          <w:szCs w:val="24"/>
        </w:rPr>
        <w:t>1</w:t>
      </w:r>
      <w:r w:rsidRPr="00457E50">
        <w:rPr>
          <w:rFonts w:ascii="方正仿宋_GBK" w:eastAsia="方正仿宋_GBK" w:hAnsi="宋体" w:cs="宋体" w:hint="eastAsia"/>
          <w:color w:val="333333"/>
          <w:kern w:val="0"/>
          <w:sz w:val="24"/>
          <w:szCs w:val="24"/>
        </w:rPr>
        <w:t>亿元、</w:t>
      </w:r>
      <w:r w:rsidRPr="00457E50">
        <w:rPr>
          <w:rFonts w:ascii="宋体" w:eastAsia="宋体" w:hAnsi="宋体" w:cs="宋体"/>
          <w:color w:val="333333"/>
          <w:kern w:val="0"/>
          <w:sz w:val="24"/>
          <w:szCs w:val="24"/>
        </w:rPr>
        <w:t>1.5</w:t>
      </w:r>
      <w:r w:rsidRPr="00457E50">
        <w:rPr>
          <w:rFonts w:ascii="方正仿宋_GBK" w:eastAsia="方正仿宋_GBK" w:hAnsi="宋体" w:cs="宋体" w:hint="eastAsia"/>
          <w:color w:val="333333"/>
          <w:kern w:val="0"/>
          <w:sz w:val="24"/>
          <w:szCs w:val="24"/>
        </w:rPr>
        <w:t>亿元、</w:t>
      </w:r>
      <w:r w:rsidRPr="00457E50">
        <w:rPr>
          <w:rFonts w:ascii="宋体" w:eastAsia="宋体" w:hAnsi="宋体" w:cs="宋体"/>
          <w:color w:val="333333"/>
          <w:kern w:val="0"/>
          <w:sz w:val="24"/>
          <w:szCs w:val="24"/>
        </w:rPr>
        <w:t>2</w:t>
      </w:r>
      <w:r w:rsidRPr="00457E50">
        <w:rPr>
          <w:rFonts w:ascii="方正仿宋_GBK" w:eastAsia="方正仿宋_GBK" w:hAnsi="宋体" w:cs="宋体" w:hint="eastAsia"/>
          <w:color w:val="333333"/>
          <w:kern w:val="0"/>
          <w:sz w:val="24"/>
          <w:szCs w:val="24"/>
        </w:rPr>
        <w:t>亿元、</w:t>
      </w:r>
      <w:r w:rsidRPr="00457E50">
        <w:rPr>
          <w:rFonts w:ascii="宋体" w:eastAsia="宋体" w:hAnsi="宋体" w:cs="宋体"/>
          <w:color w:val="333333"/>
          <w:kern w:val="0"/>
          <w:sz w:val="24"/>
          <w:szCs w:val="24"/>
        </w:rPr>
        <w:t>3</w:t>
      </w:r>
      <w:r w:rsidRPr="00457E50">
        <w:rPr>
          <w:rFonts w:ascii="方正仿宋_GBK" w:eastAsia="方正仿宋_GBK" w:hAnsi="宋体" w:cs="宋体" w:hint="eastAsia"/>
          <w:color w:val="333333"/>
          <w:kern w:val="0"/>
          <w:sz w:val="24"/>
          <w:szCs w:val="24"/>
        </w:rPr>
        <w:t>亿元，分别给予</w:t>
      </w:r>
      <w:r w:rsidRPr="00457E50">
        <w:rPr>
          <w:rFonts w:ascii="宋体" w:eastAsia="宋体" w:hAnsi="宋体" w:cs="宋体"/>
          <w:color w:val="333333"/>
          <w:kern w:val="0"/>
          <w:sz w:val="24"/>
          <w:szCs w:val="24"/>
        </w:rPr>
        <w:t>50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spacing w:val="-6"/>
          <w:kern w:val="0"/>
          <w:sz w:val="24"/>
          <w:szCs w:val="24"/>
        </w:rPr>
        <w:t>100</w:t>
      </w:r>
      <w:r w:rsidRPr="00457E50">
        <w:rPr>
          <w:rFonts w:ascii="方正仿宋_GBK" w:eastAsia="方正仿宋_GBK" w:hAnsi="宋体" w:cs="宋体" w:hint="eastAsia"/>
          <w:color w:val="333333"/>
          <w:spacing w:val="-6"/>
          <w:kern w:val="0"/>
          <w:sz w:val="24"/>
          <w:szCs w:val="24"/>
        </w:rPr>
        <w:t>万元、</w:t>
      </w:r>
      <w:r w:rsidRPr="00457E50">
        <w:rPr>
          <w:rFonts w:ascii="宋体" w:eastAsia="宋体" w:hAnsi="宋体" w:cs="宋体"/>
          <w:color w:val="333333"/>
          <w:spacing w:val="-6"/>
          <w:kern w:val="0"/>
          <w:sz w:val="24"/>
          <w:szCs w:val="24"/>
        </w:rPr>
        <w:t>200</w:t>
      </w:r>
      <w:r w:rsidRPr="00457E50">
        <w:rPr>
          <w:rFonts w:ascii="方正仿宋_GBK" w:eastAsia="方正仿宋_GBK" w:hAnsi="宋体" w:cs="宋体" w:hint="eastAsia"/>
          <w:color w:val="333333"/>
          <w:spacing w:val="-6"/>
          <w:kern w:val="0"/>
          <w:sz w:val="24"/>
          <w:szCs w:val="24"/>
        </w:rPr>
        <w:t>万元、</w:t>
      </w:r>
      <w:r w:rsidRPr="00457E50">
        <w:rPr>
          <w:rFonts w:ascii="宋体" w:eastAsia="宋体" w:hAnsi="宋体" w:cs="宋体"/>
          <w:color w:val="333333"/>
          <w:spacing w:val="-6"/>
          <w:kern w:val="0"/>
          <w:sz w:val="24"/>
          <w:szCs w:val="24"/>
        </w:rPr>
        <w:t>300</w:t>
      </w:r>
      <w:r w:rsidRPr="00457E50">
        <w:rPr>
          <w:rFonts w:ascii="方正仿宋_GBK" w:eastAsia="方正仿宋_GBK" w:hAnsi="宋体" w:cs="宋体" w:hint="eastAsia"/>
          <w:color w:val="333333"/>
          <w:spacing w:val="-6"/>
          <w:kern w:val="0"/>
          <w:sz w:val="24"/>
          <w:szCs w:val="24"/>
        </w:rPr>
        <w:t>万元奖励，单个奖励最高不超过</w:t>
      </w:r>
      <w:r w:rsidRPr="00457E50">
        <w:rPr>
          <w:rFonts w:ascii="宋体" w:eastAsia="宋体" w:hAnsi="宋体" w:cs="宋体"/>
          <w:color w:val="333333"/>
          <w:spacing w:val="-6"/>
          <w:kern w:val="0"/>
          <w:sz w:val="24"/>
          <w:szCs w:val="24"/>
        </w:rPr>
        <w:t>300</w:t>
      </w:r>
      <w:r w:rsidRPr="00457E50">
        <w:rPr>
          <w:rFonts w:ascii="方正仿宋_GBK" w:eastAsia="方正仿宋_GBK" w:hAnsi="宋体" w:cs="宋体" w:hint="eastAsia"/>
          <w:color w:val="333333"/>
          <w:spacing w:val="-6"/>
          <w:kern w:val="0"/>
          <w:sz w:val="24"/>
          <w:szCs w:val="24"/>
        </w:rPr>
        <w:t>万元。</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t>企业所获奖金的</w:t>
      </w:r>
      <w:r w:rsidRPr="00457E50">
        <w:rPr>
          <w:rFonts w:ascii="宋体" w:eastAsia="宋体" w:hAnsi="宋体" w:cs="宋体"/>
          <w:color w:val="333333"/>
          <w:kern w:val="0"/>
          <w:sz w:val="24"/>
          <w:szCs w:val="24"/>
        </w:rPr>
        <w:t>60%</w:t>
      </w:r>
      <w:r w:rsidRPr="00457E50">
        <w:rPr>
          <w:rFonts w:ascii="方正仿宋_GBK" w:eastAsia="方正仿宋_GBK" w:hAnsi="宋体" w:cs="宋体" w:hint="eastAsia"/>
          <w:color w:val="333333"/>
          <w:kern w:val="0"/>
          <w:sz w:val="24"/>
          <w:szCs w:val="24"/>
        </w:rPr>
        <w:t>可用于奖励企业主要负责人，</w:t>
      </w:r>
      <w:r w:rsidRPr="00457E50">
        <w:rPr>
          <w:rFonts w:ascii="宋体" w:eastAsia="宋体" w:hAnsi="宋体" w:cs="宋体"/>
          <w:color w:val="333333"/>
          <w:kern w:val="0"/>
          <w:sz w:val="24"/>
          <w:szCs w:val="24"/>
        </w:rPr>
        <w:t>40%</w:t>
      </w:r>
      <w:r w:rsidRPr="00457E50">
        <w:rPr>
          <w:rFonts w:ascii="方正仿宋_GBK" w:eastAsia="方正仿宋_GBK" w:hAnsi="宋体" w:cs="宋体" w:hint="eastAsia"/>
          <w:color w:val="333333"/>
          <w:kern w:val="0"/>
          <w:sz w:val="24"/>
          <w:szCs w:val="24"/>
        </w:rPr>
        <w:t>奖励其他有关人员。</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四、培育发展战略性新兴产业</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t>对经审核认定的年营业收入首次超</w:t>
      </w:r>
      <w:r w:rsidRPr="00457E50">
        <w:rPr>
          <w:rFonts w:ascii="宋体" w:eastAsia="宋体" w:hAnsi="宋体" w:cs="宋体"/>
          <w:color w:val="333333"/>
          <w:kern w:val="0"/>
          <w:sz w:val="24"/>
          <w:szCs w:val="24"/>
        </w:rPr>
        <w:t>3000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5000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1</w:t>
      </w:r>
      <w:r w:rsidRPr="00457E50">
        <w:rPr>
          <w:rFonts w:ascii="方正仿宋_GBK" w:eastAsia="方正仿宋_GBK" w:hAnsi="宋体" w:cs="宋体" w:hint="eastAsia"/>
          <w:color w:val="333333"/>
          <w:kern w:val="0"/>
          <w:sz w:val="24"/>
          <w:szCs w:val="24"/>
        </w:rPr>
        <w:t>亿元、</w:t>
      </w:r>
      <w:r w:rsidRPr="00457E50">
        <w:rPr>
          <w:rFonts w:ascii="宋体" w:eastAsia="宋体" w:hAnsi="宋体" w:cs="宋体"/>
          <w:color w:val="333333"/>
          <w:kern w:val="0"/>
          <w:sz w:val="24"/>
          <w:szCs w:val="24"/>
        </w:rPr>
        <w:t>3</w:t>
      </w:r>
      <w:r w:rsidRPr="00457E50">
        <w:rPr>
          <w:rFonts w:ascii="方正仿宋_GBK" w:eastAsia="方正仿宋_GBK" w:hAnsi="宋体" w:cs="宋体" w:hint="eastAsia"/>
          <w:color w:val="333333"/>
          <w:kern w:val="0"/>
          <w:sz w:val="24"/>
          <w:szCs w:val="24"/>
        </w:rPr>
        <w:t>亿元、</w:t>
      </w:r>
      <w:r w:rsidRPr="00457E50">
        <w:rPr>
          <w:rFonts w:ascii="宋体" w:eastAsia="宋体" w:hAnsi="宋体" w:cs="宋体"/>
          <w:color w:val="333333"/>
          <w:kern w:val="0"/>
          <w:sz w:val="24"/>
          <w:szCs w:val="24"/>
        </w:rPr>
        <w:t>5</w:t>
      </w:r>
      <w:r w:rsidRPr="00457E50">
        <w:rPr>
          <w:rFonts w:ascii="方正仿宋_GBK" w:eastAsia="方正仿宋_GBK" w:hAnsi="宋体" w:cs="宋体" w:hint="eastAsia"/>
          <w:color w:val="333333"/>
          <w:kern w:val="0"/>
          <w:sz w:val="24"/>
          <w:szCs w:val="24"/>
        </w:rPr>
        <w:t>亿元且当年入库三税（增值税、营业税、所得税）比上一年度增长不低于</w:t>
      </w:r>
      <w:r w:rsidRPr="00457E50">
        <w:rPr>
          <w:rFonts w:ascii="宋体" w:eastAsia="宋体" w:hAnsi="宋体" w:cs="宋体"/>
          <w:color w:val="333333"/>
          <w:kern w:val="0"/>
          <w:sz w:val="24"/>
          <w:szCs w:val="24"/>
        </w:rPr>
        <w:t>10%</w:t>
      </w:r>
      <w:r w:rsidRPr="00457E50">
        <w:rPr>
          <w:rFonts w:ascii="方正仿宋_GBK" w:eastAsia="方正仿宋_GBK" w:hAnsi="宋体" w:cs="宋体" w:hint="eastAsia"/>
          <w:color w:val="333333"/>
          <w:kern w:val="0"/>
          <w:sz w:val="24"/>
          <w:szCs w:val="24"/>
        </w:rPr>
        <w:t>的新兴产业企业，分别一次性奖励</w:t>
      </w:r>
      <w:r w:rsidRPr="00457E50">
        <w:rPr>
          <w:rFonts w:ascii="宋体" w:eastAsia="宋体" w:hAnsi="宋体" w:cs="宋体"/>
          <w:color w:val="333333"/>
          <w:kern w:val="0"/>
          <w:sz w:val="24"/>
          <w:szCs w:val="24"/>
        </w:rPr>
        <w:t>5</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10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15</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20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25</w:t>
      </w:r>
      <w:r w:rsidRPr="00457E50">
        <w:rPr>
          <w:rFonts w:ascii="方正仿宋_GBK" w:eastAsia="方正仿宋_GBK" w:hAnsi="宋体" w:cs="宋体" w:hint="eastAsia"/>
          <w:color w:val="333333"/>
          <w:kern w:val="0"/>
          <w:sz w:val="24"/>
          <w:szCs w:val="24"/>
        </w:rPr>
        <w:t>万元。</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五、支持工业企业两化融合</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t>鼓励、支持企业加快两化深度融合，对当年新列入国家级信息化和工业化深度融合企业、市级信息化示范企业，分别奖励</w:t>
      </w:r>
      <w:r w:rsidRPr="00457E50">
        <w:rPr>
          <w:rFonts w:ascii="宋体" w:eastAsia="宋体" w:hAnsi="宋体" w:cs="宋体"/>
          <w:color w:val="333333"/>
          <w:kern w:val="0"/>
          <w:sz w:val="24"/>
          <w:szCs w:val="24"/>
        </w:rPr>
        <w:t xml:space="preserve"> 20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10</w:t>
      </w:r>
      <w:r w:rsidRPr="00457E50">
        <w:rPr>
          <w:rFonts w:ascii="方正仿宋_GBK" w:eastAsia="方正仿宋_GBK" w:hAnsi="宋体" w:cs="宋体" w:hint="eastAsia"/>
          <w:color w:val="333333"/>
          <w:kern w:val="0"/>
          <w:sz w:val="24"/>
          <w:szCs w:val="24"/>
        </w:rPr>
        <w:t>万元。</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六、加大对新升规工业企业的支持</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t>对首次成功申报成为规模以上工业企业的，一次性奖励企业法定代表人</w:t>
      </w:r>
      <w:r w:rsidRPr="00457E50">
        <w:rPr>
          <w:rFonts w:ascii="宋体" w:eastAsia="宋体" w:hAnsi="宋体" w:cs="宋体"/>
          <w:color w:val="333333"/>
          <w:kern w:val="0"/>
          <w:sz w:val="24"/>
          <w:szCs w:val="24"/>
        </w:rPr>
        <w:t>5</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-50</w:t>
      </w:r>
      <w:r w:rsidRPr="00457E50">
        <w:rPr>
          <w:rFonts w:ascii="方正仿宋_GBK" w:eastAsia="方正仿宋_GBK" w:hAnsi="宋体" w:cs="宋体" w:hint="eastAsia"/>
          <w:color w:val="333333"/>
          <w:kern w:val="0"/>
          <w:sz w:val="24"/>
          <w:szCs w:val="24"/>
        </w:rPr>
        <w:t>万元。其中，对年营业收入达到</w:t>
      </w:r>
      <w:r w:rsidRPr="00457E50">
        <w:rPr>
          <w:rFonts w:ascii="宋体" w:eastAsia="宋体" w:hAnsi="宋体" w:cs="宋体"/>
          <w:color w:val="333333"/>
          <w:kern w:val="0"/>
          <w:sz w:val="24"/>
          <w:szCs w:val="24"/>
        </w:rPr>
        <w:t>2000</w:t>
      </w:r>
      <w:r w:rsidRPr="00457E50">
        <w:rPr>
          <w:rFonts w:ascii="方正仿宋_GBK" w:eastAsia="方正仿宋_GBK" w:hAnsi="宋体" w:cs="宋体" w:hint="eastAsia"/>
          <w:color w:val="333333"/>
          <w:kern w:val="0"/>
          <w:sz w:val="24"/>
          <w:szCs w:val="24"/>
        </w:rPr>
        <w:t>万元以上（含</w:t>
      </w:r>
      <w:r w:rsidRPr="00457E50">
        <w:rPr>
          <w:rFonts w:ascii="宋体" w:eastAsia="宋体" w:hAnsi="宋体" w:cs="宋体"/>
          <w:color w:val="333333"/>
          <w:kern w:val="0"/>
          <w:sz w:val="24"/>
          <w:szCs w:val="24"/>
        </w:rPr>
        <w:t>2000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5000</w:t>
      </w:r>
      <w:r w:rsidRPr="00457E50">
        <w:rPr>
          <w:rFonts w:ascii="方正仿宋_GBK" w:eastAsia="方正仿宋_GBK" w:hAnsi="宋体" w:cs="宋体" w:hint="eastAsia"/>
          <w:color w:val="333333"/>
          <w:kern w:val="0"/>
          <w:sz w:val="24"/>
          <w:szCs w:val="24"/>
        </w:rPr>
        <w:lastRenderedPageBreak/>
        <w:t>万元以下的奖励</w:t>
      </w:r>
      <w:r w:rsidRPr="00457E50">
        <w:rPr>
          <w:rFonts w:ascii="宋体" w:eastAsia="宋体" w:hAnsi="宋体" w:cs="宋体"/>
          <w:color w:val="333333"/>
          <w:kern w:val="0"/>
          <w:sz w:val="24"/>
          <w:szCs w:val="24"/>
        </w:rPr>
        <w:t>5</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5000</w:t>
      </w:r>
      <w:r w:rsidRPr="00457E50">
        <w:rPr>
          <w:rFonts w:ascii="方正仿宋_GBK" w:eastAsia="方正仿宋_GBK" w:hAnsi="宋体" w:cs="宋体" w:hint="eastAsia"/>
          <w:color w:val="333333"/>
          <w:kern w:val="0"/>
          <w:sz w:val="24"/>
          <w:szCs w:val="24"/>
        </w:rPr>
        <w:t>万元以上（含</w:t>
      </w:r>
      <w:r w:rsidRPr="00457E50">
        <w:rPr>
          <w:rFonts w:ascii="宋体" w:eastAsia="宋体" w:hAnsi="宋体" w:cs="宋体"/>
          <w:color w:val="333333"/>
          <w:kern w:val="0"/>
          <w:sz w:val="24"/>
          <w:szCs w:val="24"/>
        </w:rPr>
        <w:t>5000</w:t>
      </w:r>
      <w:r w:rsidRPr="00457E50">
        <w:rPr>
          <w:rFonts w:ascii="方正仿宋_GBK" w:eastAsia="方正仿宋_GBK" w:hAnsi="宋体" w:cs="宋体" w:hint="eastAsia"/>
          <w:color w:val="333333"/>
          <w:kern w:val="0"/>
          <w:sz w:val="24"/>
          <w:szCs w:val="24"/>
        </w:rPr>
        <w:t>万元）</w:t>
      </w:r>
      <w:r w:rsidRPr="00457E50">
        <w:rPr>
          <w:rFonts w:ascii="宋体" w:eastAsia="宋体" w:hAnsi="宋体" w:cs="宋体"/>
          <w:color w:val="333333"/>
          <w:kern w:val="0"/>
          <w:sz w:val="24"/>
          <w:szCs w:val="24"/>
        </w:rPr>
        <w:t>1</w:t>
      </w:r>
      <w:r w:rsidRPr="00457E50">
        <w:rPr>
          <w:rFonts w:ascii="方正仿宋_GBK" w:eastAsia="方正仿宋_GBK" w:hAnsi="宋体" w:cs="宋体" w:hint="eastAsia"/>
          <w:color w:val="333333"/>
          <w:kern w:val="0"/>
          <w:sz w:val="24"/>
          <w:szCs w:val="24"/>
        </w:rPr>
        <w:t>亿元以下的奖励</w:t>
      </w:r>
      <w:r w:rsidRPr="00457E50">
        <w:rPr>
          <w:rFonts w:ascii="宋体" w:eastAsia="宋体" w:hAnsi="宋体" w:cs="宋体"/>
          <w:color w:val="333333"/>
          <w:kern w:val="0"/>
          <w:sz w:val="24"/>
          <w:szCs w:val="24"/>
        </w:rPr>
        <w:t>10</w:t>
      </w:r>
      <w:r w:rsidRPr="00457E50">
        <w:rPr>
          <w:rFonts w:ascii="方正仿宋_GBK" w:eastAsia="方正仿宋_GBK" w:hAnsi="宋体" w:cs="宋体" w:hint="eastAsia"/>
          <w:color w:val="333333"/>
          <w:kern w:val="0"/>
          <w:sz w:val="24"/>
          <w:szCs w:val="24"/>
        </w:rPr>
        <w:t>万元。</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七、其他事项</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宋体" w:eastAsia="宋体" w:hAnsi="宋体" w:cs="宋体"/>
          <w:color w:val="333333"/>
          <w:kern w:val="0"/>
          <w:sz w:val="24"/>
          <w:szCs w:val="24"/>
        </w:rPr>
        <w:t xml:space="preserve">1. </w:t>
      </w:r>
      <w:r w:rsidRPr="00457E50">
        <w:rPr>
          <w:rFonts w:ascii="方正仿宋_GBK" w:eastAsia="方正仿宋_GBK" w:hAnsi="宋体" w:cs="宋体" w:hint="eastAsia"/>
          <w:color w:val="333333"/>
          <w:kern w:val="0"/>
          <w:sz w:val="24"/>
          <w:szCs w:val="24"/>
        </w:rPr>
        <w:t>鼓励支持工业经济发展有关奖励资金在区财政建立的工业发展资金中列支。同时获得经开区同类表彰奖励的工业企业，按照就高不重复的原则执行。</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宋体" w:eastAsia="宋体" w:hAnsi="宋体" w:cs="宋体"/>
          <w:color w:val="333333"/>
          <w:kern w:val="0"/>
          <w:sz w:val="24"/>
          <w:szCs w:val="24"/>
        </w:rPr>
        <w:t xml:space="preserve">2. </w:t>
      </w:r>
      <w:r w:rsidRPr="00457E50">
        <w:rPr>
          <w:rFonts w:ascii="方正仿宋_GBK" w:eastAsia="方正仿宋_GBK" w:hAnsi="宋体" w:cs="宋体" w:hint="eastAsia"/>
          <w:color w:val="333333"/>
          <w:kern w:val="0"/>
          <w:sz w:val="24"/>
          <w:szCs w:val="24"/>
        </w:rPr>
        <w:t>区本级其他支持工业发展相关政策与本通知不一致的，以本通知为准，国家或市级政策另有规定的从其规定。未涉及调整的技术创新、节能减排和鼓励全民创业政策继续执行。</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宋体" w:eastAsia="宋体" w:hAnsi="宋体" w:cs="宋体"/>
          <w:color w:val="333333"/>
          <w:kern w:val="0"/>
          <w:sz w:val="24"/>
          <w:szCs w:val="24"/>
        </w:rPr>
        <w:t xml:space="preserve">3. </w:t>
      </w:r>
      <w:r w:rsidRPr="00457E50">
        <w:rPr>
          <w:rFonts w:ascii="方正仿宋_GBK" w:eastAsia="方正仿宋_GBK" w:hAnsi="宋体" w:cs="宋体" w:hint="eastAsia"/>
          <w:color w:val="333333"/>
          <w:kern w:val="0"/>
          <w:sz w:val="24"/>
          <w:szCs w:val="24"/>
        </w:rPr>
        <w:t>企业申请奖励事项在次年</w:t>
      </w:r>
      <w:r w:rsidRPr="00457E50">
        <w:rPr>
          <w:rFonts w:ascii="宋体" w:eastAsia="宋体" w:hAnsi="宋体" w:cs="宋体"/>
          <w:color w:val="333333"/>
          <w:kern w:val="0"/>
          <w:sz w:val="24"/>
          <w:szCs w:val="24"/>
        </w:rPr>
        <w:t>1</w:t>
      </w:r>
      <w:r w:rsidRPr="00457E50">
        <w:rPr>
          <w:rFonts w:ascii="方正仿宋_GBK" w:eastAsia="方正仿宋_GBK" w:hAnsi="宋体" w:cs="宋体" w:hint="eastAsia"/>
          <w:color w:val="333333"/>
          <w:kern w:val="0"/>
          <w:sz w:val="24"/>
          <w:szCs w:val="24"/>
        </w:rPr>
        <w:t>月底前向区经济信息委申报，区经济信息委会同区财政局、区统计局、区审计局、经开区经发局、区国税局、区地税局等部门审核并提出奖励意见报区政府审定。对考核资料不实，采取弄虚作假手段骗取荣誉的工业企业，</w:t>
      </w:r>
      <w:r w:rsidRPr="00457E50">
        <w:rPr>
          <w:rFonts w:ascii="方正仿宋_GBK" w:eastAsia="方正仿宋_GBK" w:hAnsi="宋体" w:cs="宋体" w:hint="eastAsia"/>
          <w:color w:val="333333"/>
          <w:spacing w:val="-4"/>
          <w:kern w:val="0"/>
          <w:sz w:val="24"/>
          <w:szCs w:val="24"/>
        </w:rPr>
        <w:t>一经查实，予以通报批评，取消授予的荣誉称号，并追缴物质奖励。</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宋体" w:eastAsia="宋体" w:hAnsi="宋体" w:cs="宋体"/>
          <w:color w:val="333333"/>
          <w:kern w:val="0"/>
          <w:sz w:val="24"/>
          <w:szCs w:val="24"/>
        </w:rPr>
        <w:t xml:space="preserve">4. </w:t>
      </w:r>
      <w:r w:rsidRPr="00457E50">
        <w:rPr>
          <w:rFonts w:ascii="方正仿宋_GBK" w:eastAsia="方正仿宋_GBK" w:hAnsi="宋体" w:cs="宋体" w:hint="eastAsia"/>
          <w:color w:val="333333"/>
          <w:kern w:val="0"/>
          <w:sz w:val="24"/>
          <w:szCs w:val="24"/>
        </w:rPr>
        <w:t>本实施意见自</w:t>
      </w:r>
      <w:r w:rsidRPr="00457E50">
        <w:rPr>
          <w:rFonts w:ascii="宋体" w:eastAsia="宋体" w:hAnsi="宋体" w:cs="宋体"/>
          <w:color w:val="333333"/>
          <w:kern w:val="0"/>
          <w:sz w:val="24"/>
          <w:szCs w:val="24"/>
        </w:rPr>
        <w:t>2014</w:t>
      </w:r>
      <w:r w:rsidRPr="00457E50">
        <w:rPr>
          <w:rFonts w:ascii="方正仿宋_GBK" w:eastAsia="方正仿宋_GBK" w:hAnsi="宋体" w:cs="宋体" w:hint="eastAsia"/>
          <w:color w:val="333333"/>
          <w:kern w:val="0"/>
          <w:sz w:val="24"/>
          <w:szCs w:val="24"/>
        </w:rPr>
        <w:t>年</w:t>
      </w:r>
      <w:r w:rsidRPr="00457E50">
        <w:rPr>
          <w:rFonts w:ascii="宋体" w:eastAsia="宋体" w:hAnsi="宋体" w:cs="宋体"/>
          <w:color w:val="333333"/>
          <w:kern w:val="0"/>
          <w:sz w:val="24"/>
          <w:szCs w:val="24"/>
        </w:rPr>
        <w:t>1</w:t>
      </w:r>
      <w:r w:rsidRPr="00457E50">
        <w:rPr>
          <w:rFonts w:ascii="方正仿宋_GBK" w:eastAsia="方正仿宋_GBK" w:hAnsi="宋体" w:cs="宋体" w:hint="eastAsia"/>
          <w:color w:val="333333"/>
          <w:kern w:val="0"/>
          <w:sz w:val="24"/>
          <w:szCs w:val="24"/>
        </w:rPr>
        <w:t>月</w:t>
      </w:r>
      <w:r w:rsidRPr="00457E50">
        <w:rPr>
          <w:rFonts w:ascii="宋体" w:eastAsia="宋体" w:hAnsi="宋体" w:cs="宋体"/>
          <w:color w:val="333333"/>
          <w:kern w:val="0"/>
          <w:sz w:val="24"/>
          <w:szCs w:val="24"/>
        </w:rPr>
        <w:t>1</w:t>
      </w:r>
      <w:r w:rsidRPr="00457E50">
        <w:rPr>
          <w:rFonts w:ascii="方正仿宋_GBK" w:eastAsia="方正仿宋_GBK" w:hAnsi="宋体" w:cs="宋体" w:hint="eastAsia"/>
          <w:color w:val="333333"/>
          <w:kern w:val="0"/>
          <w:sz w:val="24"/>
          <w:szCs w:val="24"/>
        </w:rPr>
        <w:t>日起执行，由区经济信息委组织实施并负责解释。</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t>附件：大足区工业</w:t>
      </w:r>
      <w:r w:rsidRPr="00457E50">
        <w:rPr>
          <w:rFonts w:ascii="宋体" w:eastAsia="宋体" w:hAnsi="宋体" w:cs="宋体"/>
          <w:color w:val="333333"/>
          <w:kern w:val="0"/>
          <w:sz w:val="24"/>
          <w:szCs w:val="24"/>
        </w:rPr>
        <w:t>20</w:t>
      </w:r>
      <w:r w:rsidRPr="00457E50">
        <w:rPr>
          <w:rFonts w:ascii="方正仿宋_GBK" w:eastAsia="方正仿宋_GBK" w:hAnsi="宋体" w:cs="宋体" w:hint="eastAsia"/>
          <w:color w:val="333333"/>
          <w:kern w:val="0"/>
          <w:sz w:val="24"/>
          <w:szCs w:val="24"/>
        </w:rPr>
        <w:t>强评选指标及评分标准</w:t>
      </w:r>
    </w:p>
    <w:p w:rsidR="00457E50" w:rsidRPr="00457E50" w:rsidRDefault="00457E50" w:rsidP="00457E50">
      <w:pPr>
        <w:widowControl/>
        <w:shd w:val="clear" w:color="auto" w:fill="FFFFFF"/>
        <w:spacing w:line="480" w:lineRule="auto"/>
        <w:ind w:firstLine="629"/>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t>重庆市大足区人民政府办公室</w:t>
      </w:r>
    </w:p>
    <w:p w:rsidR="00457E50" w:rsidRPr="00457E50" w:rsidRDefault="00457E50" w:rsidP="00457E50">
      <w:pPr>
        <w:widowControl/>
        <w:shd w:val="clear" w:color="auto" w:fill="FFFFFF"/>
        <w:spacing w:line="480" w:lineRule="auto"/>
        <w:ind w:firstLine="629"/>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t xml:space="preserve">　</w:t>
      </w:r>
      <w:r w:rsidRPr="00457E50">
        <w:rPr>
          <w:rFonts w:ascii="宋体" w:eastAsia="宋体" w:hAnsi="宋体" w:cs="宋体"/>
          <w:color w:val="333333"/>
          <w:kern w:val="0"/>
          <w:sz w:val="24"/>
          <w:szCs w:val="24"/>
        </w:rPr>
        <w:t xml:space="preserve"> 2015</w:t>
      </w:r>
      <w:r w:rsidRPr="00457E50">
        <w:rPr>
          <w:rFonts w:ascii="方正仿宋_GBK" w:eastAsia="方正仿宋_GBK" w:hAnsi="宋体" w:cs="宋体" w:hint="eastAsia"/>
          <w:color w:val="333333"/>
          <w:kern w:val="0"/>
          <w:sz w:val="24"/>
          <w:szCs w:val="24"/>
        </w:rPr>
        <w:t>年</w:t>
      </w:r>
      <w:r w:rsidRPr="00457E50">
        <w:rPr>
          <w:rFonts w:ascii="宋体" w:eastAsia="宋体" w:hAnsi="宋体" w:cs="宋体"/>
          <w:color w:val="333333"/>
          <w:kern w:val="0"/>
          <w:sz w:val="24"/>
          <w:szCs w:val="24"/>
        </w:rPr>
        <w:t>5</w:t>
      </w:r>
      <w:r w:rsidRPr="00457E50">
        <w:rPr>
          <w:rFonts w:ascii="方正仿宋_GBK" w:eastAsia="方正仿宋_GBK" w:hAnsi="宋体" w:cs="宋体" w:hint="eastAsia"/>
          <w:color w:val="333333"/>
          <w:kern w:val="0"/>
          <w:sz w:val="24"/>
          <w:szCs w:val="24"/>
        </w:rPr>
        <w:t>月</w:t>
      </w:r>
      <w:r w:rsidRPr="00457E50">
        <w:rPr>
          <w:rFonts w:ascii="宋体" w:eastAsia="宋体" w:hAnsi="宋体" w:cs="宋体"/>
          <w:color w:val="333333"/>
          <w:kern w:val="0"/>
          <w:sz w:val="24"/>
          <w:szCs w:val="24"/>
        </w:rPr>
        <w:t>5</w:t>
      </w:r>
      <w:r w:rsidRPr="00457E50">
        <w:rPr>
          <w:rFonts w:ascii="方正仿宋_GBK" w:eastAsia="方正仿宋_GBK" w:hAnsi="宋体" w:cs="宋体" w:hint="eastAsia"/>
          <w:color w:val="333333"/>
          <w:kern w:val="0"/>
          <w:sz w:val="24"/>
          <w:szCs w:val="24"/>
        </w:rPr>
        <w:t>日</w:t>
      </w:r>
    </w:p>
    <w:p w:rsidR="00457E50" w:rsidRPr="00457E50" w:rsidRDefault="00457E50" w:rsidP="00457E50">
      <w:pPr>
        <w:widowControl/>
        <w:shd w:val="clear" w:color="auto" w:fill="FFFFFF"/>
        <w:spacing w:line="480" w:lineRule="auto"/>
        <w:jc w:val="left"/>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附件</w:t>
      </w:r>
    </w:p>
    <w:p w:rsidR="00457E50" w:rsidRPr="00457E50" w:rsidRDefault="00457E50" w:rsidP="00457E50">
      <w:pPr>
        <w:widowControl/>
        <w:shd w:val="clear" w:color="auto" w:fill="FFFFFF"/>
        <w:spacing w:line="480" w:lineRule="auto"/>
        <w:jc w:val="center"/>
        <w:rPr>
          <w:rFonts w:ascii="宋体" w:eastAsia="宋体" w:hAnsi="宋体" w:cs="宋体"/>
          <w:color w:val="333333"/>
          <w:kern w:val="0"/>
          <w:sz w:val="24"/>
          <w:szCs w:val="24"/>
        </w:rPr>
      </w:pPr>
      <w:r w:rsidRPr="00457E50">
        <w:rPr>
          <w:rFonts w:ascii="方正小标宋_GBK" w:eastAsia="方正小标宋_GBK" w:hAnsi="宋体" w:cs="宋体" w:hint="eastAsia"/>
          <w:color w:val="333333"/>
          <w:kern w:val="0"/>
          <w:sz w:val="24"/>
          <w:szCs w:val="24"/>
        </w:rPr>
        <w:t>大足区工业</w:t>
      </w:r>
      <w:r w:rsidRPr="00457E50">
        <w:rPr>
          <w:rFonts w:ascii="宋体" w:eastAsia="宋体" w:hAnsi="宋体" w:cs="宋体"/>
          <w:color w:val="333333"/>
          <w:kern w:val="0"/>
          <w:sz w:val="24"/>
          <w:szCs w:val="24"/>
        </w:rPr>
        <w:t>20</w:t>
      </w:r>
      <w:r w:rsidRPr="00457E50">
        <w:rPr>
          <w:rFonts w:ascii="方正小标宋_GBK" w:eastAsia="方正小标宋_GBK" w:hAnsi="宋体" w:cs="宋体" w:hint="eastAsia"/>
          <w:color w:val="333333"/>
          <w:kern w:val="0"/>
          <w:sz w:val="24"/>
          <w:szCs w:val="24"/>
        </w:rPr>
        <w:t>强评选指标及评分标准</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一、主要指标及权重</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lastRenderedPageBreak/>
        <w:t>大足区工业</w:t>
      </w:r>
      <w:r w:rsidRPr="00457E50">
        <w:rPr>
          <w:rFonts w:ascii="宋体" w:eastAsia="宋体" w:hAnsi="宋体" w:cs="宋体"/>
          <w:color w:val="333333"/>
          <w:kern w:val="0"/>
          <w:sz w:val="24"/>
          <w:szCs w:val="24"/>
        </w:rPr>
        <w:t>20</w:t>
      </w:r>
      <w:r w:rsidRPr="00457E50">
        <w:rPr>
          <w:rFonts w:ascii="方正仿宋_GBK" w:eastAsia="方正仿宋_GBK" w:hAnsi="宋体" w:cs="宋体" w:hint="eastAsia"/>
          <w:color w:val="333333"/>
          <w:kern w:val="0"/>
          <w:sz w:val="24"/>
          <w:szCs w:val="24"/>
        </w:rPr>
        <w:t>强和优秀企业家的评选，采用多元统计因子分析法，选取</w:t>
      </w:r>
      <w:r w:rsidRPr="00457E50">
        <w:rPr>
          <w:rFonts w:ascii="宋体" w:eastAsia="宋体" w:hAnsi="宋体" w:cs="宋体"/>
          <w:color w:val="333333"/>
          <w:kern w:val="0"/>
          <w:sz w:val="24"/>
          <w:szCs w:val="24"/>
        </w:rPr>
        <w:t>11</w:t>
      </w:r>
      <w:r w:rsidRPr="00457E50">
        <w:rPr>
          <w:rFonts w:ascii="方正仿宋_GBK" w:eastAsia="方正仿宋_GBK" w:hAnsi="宋体" w:cs="宋体" w:hint="eastAsia"/>
          <w:color w:val="333333"/>
          <w:kern w:val="0"/>
          <w:sz w:val="24"/>
          <w:szCs w:val="24"/>
        </w:rPr>
        <w:t>个统计指标组合成指标体系，主要从企业规模、纳税能力、发展潜力、产出效率等方面反映企业综合实力。</w:t>
      </w:r>
    </w:p>
    <w:p w:rsidR="00457E50" w:rsidRPr="00457E50" w:rsidRDefault="00457E50" w:rsidP="00457E50">
      <w:pPr>
        <w:widowControl/>
        <w:shd w:val="clear" w:color="auto" w:fill="FFFFFF"/>
        <w:spacing w:line="480" w:lineRule="auto"/>
        <w:jc w:val="center"/>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工业</w:t>
      </w:r>
      <w:r w:rsidRPr="00457E50">
        <w:rPr>
          <w:rFonts w:ascii="宋体" w:eastAsia="宋体" w:hAnsi="宋体" w:cs="宋体"/>
          <w:color w:val="333333"/>
          <w:kern w:val="0"/>
          <w:sz w:val="24"/>
          <w:szCs w:val="24"/>
        </w:rPr>
        <w:t>20</w:t>
      </w:r>
      <w:r w:rsidRPr="00457E50">
        <w:rPr>
          <w:rFonts w:ascii="方正黑体_GBK" w:eastAsia="方正黑体_GBK" w:hAnsi="宋体" w:cs="宋体" w:hint="eastAsia"/>
          <w:color w:val="333333"/>
          <w:kern w:val="0"/>
          <w:sz w:val="24"/>
          <w:szCs w:val="24"/>
        </w:rPr>
        <w:t>强企业综合评价指标体系及权数</w:t>
      </w:r>
    </w:p>
    <w:tbl>
      <w:tblPr>
        <w:tblW w:w="0" w:type="auto"/>
        <w:tblInd w:w="2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4730"/>
        <w:gridCol w:w="2018"/>
      </w:tblGrid>
      <w:tr w:rsidR="00457E50" w:rsidRPr="00457E50" w:rsidTr="00457E50">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序号</w:t>
            </w:r>
          </w:p>
        </w:tc>
        <w:tc>
          <w:tcPr>
            <w:tcW w:w="51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指标名称</w:t>
            </w:r>
          </w:p>
        </w:tc>
        <w:tc>
          <w:tcPr>
            <w:tcW w:w="21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权数</w:t>
            </w:r>
          </w:p>
        </w:tc>
      </w:tr>
      <w:tr w:rsidR="00457E50" w:rsidRPr="00457E50" w:rsidTr="00457E50">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1</w:t>
            </w:r>
          </w:p>
        </w:tc>
        <w:tc>
          <w:tcPr>
            <w:tcW w:w="5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工业产值</w:t>
            </w:r>
          </w:p>
        </w:tc>
        <w:tc>
          <w:tcPr>
            <w:tcW w:w="2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15</w:t>
            </w:r>
          </w:p>
        </w:tc>
      </w:tr>
      <w:tr w:rsidR="00457E50" w:rsidRPr="00457E50" w:rsidTr="00457E50">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2</w:t>
            </w:r>
          </w:p>
        </w:tc>
        <w:tc>
          <w:tcPr>
            <w:tcW w:w="5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工业产值增长率</w:t>
            </w:r>
          </w:p>
        </w:tc>
        <w:tc>
          <w:tcPr>
            <w:tcW w:w="2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10</w:t>
            </w:r>
          </w:p>
        </w:tc>
      </w:tr>
      <w:tr w:rsidR="00457E50" w:rsidRPr="00457E50" w:rsidTr="00457E50">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3</w:t>
            </w:r>
          </w:p>
        </w:tc>
        <w:tc>
          <w:tcPr>
            <w:tcW w:w="5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入库税金总额</w:t>
            </w:r>
          </w:p>
        </w:tc>
        <w:tc>
          <w:tcPr>
            <w:tcW w:w="2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10</w:t>
            </w:r>
          </w:p>
        </w:tc>
      </w:tr>
      <w:tr w:rsidR="00457E50" w:rsidRPr="00457E50" w:rsidTr="00457E50">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4</w:t>
            </w:r>
          </w:p>
        </w:tc>
        <w:tc>
          <w:tcPr>
            <w:tcW w:w="5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入库税金增长率</w:t>
            </w:r>
          </w:p>
        </w:tc>
        <w:tc>
          <w:tcPr>
            <w:tcW w:w="2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10</w:t>
            </w:r>
          </w:p>
        </w:tc>
      </w:tr>
      <w:tr w:rsidR="00457E50" w:rsidRPr="00457E50" w:rsidTr="00457E50">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5</w:t>
            </w:r>
          </w:p>
        </w:tc>
        <w:tc>
          <w:tcPr>
            <w:tcW w:w="5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资产总额</w:t>
            </w:r>
          </w:p>
        </w:tc>
        <w:tc>
          <w:tcPr>
            <w:tcW w:w="2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10</w:t>
            </w:r>
          </w:p>
        </w:tc>
      </w:tr>
      <w:tr w:rsidR="00457E50" w:rsidRPr="00457E50" w:rsidTr="00457E50">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6</w:t>
            </w:r>
          </w:p>
        </w:tc>
        <w:tc>
          <w:tcPr>
            <w:tcW w:w="5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资产总额增长率</w:t>
            </w:r>
          </w:p>
        </w:tc>
        <w:tc>
          <w:tcPr>
            <w:tcW w:w="2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5</w:t>
            </w:r>
          </w:p>
        </w:tc>
      </w:tr>
      <w:tr w:rsidR="00457E50" w:rsidRPr="00457E50" w:rsidTr="00457E50">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7</w:t>
            </w:r>
          </w:p>
        </w:tc>
        <w:tc>
          <w:tcPr>
            <w:tcW w:w="5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万元工业产值综合能耗指数</w:t>
            </w:r>
          </w:p>
        </w:tc>
        <w:tc>
          <w:tcPr>
            <w:tcW w:w="2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10</w:t>
            </w:r>
          </w:p>
        </w:tc>
      </w:tr>
      <w:tr w:rsidR="00457E50" w:rsidRPr="00457E50" w:rsidTr="00457E50">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8</w:t>
            </w:r>
          </w:p>
        </w:tc>
        <w:tc>
          <w:tcPr>
            <w:tcW w:w="5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全员劳动生产率</w:t>
            </w:r>
          </w:p>
        </w:tc>
        <w:tc>
          <w:tcPr>
            <w:tcW w:w="2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10</w:t>
            </w:r>
          </w:p>
        </w:tc>
      </w:tr>
      <w:tr w:rsidR="00457E50" w:rsidRPr="00457E50" w:rsidTr="00457E50">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9</w:t>
            </w:r>
          </w:p>
        </w:tc>
        <w:tc>
          <w:tcPr>
            <w:tcW w:w="5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新产品产值率</w:t>
            </w:r>
          </w:p>
        </w:tc>
        <w:tc>
          <w:tcPr>
            <w:tcW w:w="2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10</w:t>
            </w:r>
          </w:p>
        </w:tc>
      </w:tr>
      <w:tr w:rsidR="00457E50" w:rsidRPr="00457E50" w:rsidTr="00457E50">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10</w:t>
            </w:r>
          </w:p>
        </w:tc>
        <w:tc>
          <w:tcPr>
            <w:tcW w:w="5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全部从业人员平均人数</w:t>
            </w:r>
          </w:p>
        </w:tc>
        <w:tc>
          <w:tcPr>
            <w:tcW w:w="2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5</w:t>
            </w:r>
          </w:p>
        </w:tc>
      </w:tr>
      <w:tr w:rsidR="00457E50" w:rsidRPr="00457E50" w:rsidTr="00457E50">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11</w:t>
            </w:r>
          </w:p>
        </w:tc>
        <w:tc>
          <w:tcPr>
            <w:tcW w:w="5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从业人员平均劳动报酬</w:t>
            </w:r>
          </w:p>
        </w:tc>
        <w:tc>
          <w:tcPr>
            <w:tcW w:w="2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5</w:t>
            </w:r>
          </w:p>
        </w:tc>
      </w:tr>
    </w:tbl>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t>综合得分计算公式：综合得分</w:t>
      </w:r>
      <w:r w:rsidRPr="00457E50">
        <w:rPr>
          <w:rFonts w:ascii="宋体" w:eastAsia="宋体" w:hAnsi="宋体" w:cs="宋体"/>
          <w:color w:val="333333"/>
          <w:kern w:val="0"/>
          <w:sz w:val="24"/>
          <w:szCs w:val="24"/>
        </w:rPr>
        <w:t>=15</w:t>
      </w:r>
      <w:r w:rsidRPr="00457E50">
        <w:rPr>
          <w:rFonts w:ascii="方正仿宋_GBK" w:eastAsia="方正仿宋_GBK" w:hAnsi="宋体" w:cs="宋体" w:hint="eastAsia"/>
          <w:color w:val="333333"/>
          <w:kern w:val="0"/>
          <w:sz w:val="24"/>
          <w:szCs w:val="24"/>
        </w:rPr>
        <w:t>×企业工业产值</w:t>
      </w:r>
      <w:r w:rsidRPr="00457E50">
        <w:rPr>
          <w:rFonts w:ascii="宋体" w:eastAsia="宋体" w:hAnsi="宋体" w:cs="宋体"/>
          <w:color w:val="333333"/>
          <w:kern w:val="0"/>
          <w:sz w:val="24"/>
          <w:szCs w:val="24"/>
        </w:rPr>
        <w:t>/</w:t>
      </w:r>
      <w:r w:rsidRPr="00457E50">
        <w:rPr>
          <w:rFonts w:ascii="方正仿宋_GBK" w:eastAsia="方正仿宋_GBK" w:hAnsi="宋体" w:cs="宋体" w:hint="eastAsia"/>
          <w:color w:val="333333"/>
          <w:kern w:val="0"/>
          <w:sz w:val="24"/>
          <w:szCs w:val="24"/>
        </w:rPr>
        <w:t>工业产值最高者</w:t>
      </w:r>
      <w:r w:rsidRPr="00457E50">
        <w:rPr>
          <w:rFonts w:ascii="宋体" w:eastAsia="宋体" w:hAnsi="宋体" w:cs="宋体"/>
          <w:color w:val="333333"/>
          <w:kern w:val="0"/>
          <w:sz w:val="24"/>
          <w:szCs w:val="24"/>
        </w:rPr>
        <w:t>+10</w:t>
      </w:r>
      <w:r w:rsidRPr="00457E50">
        <w:rPr>
          <w:rFonts w:ascii="方正仿宋_GBK" w:eastAsia="方正仿宋_GBK" w:hAnsi="宋体" w:cs="宋体" w:hint="eastAsia"/>
          <w:color w:val="333333"/>
          <w:kern w:val="0"/>
          <w:sz w:val="24"/>
          <w:szCs w:val="24"/>
        </w:rPr>
        <w:t>×工业产值增长率</w:t>
      </w:r>
      <w:r w:rsidRPr="00457E50">
        <w:rPr>
          <w:rFonts w:ascii="宋体" w:eastAsia="宋体" w:hAnsi="宋体" w:cs="宋体"/>
          <w:color w:val="333333"/>
          <w:kern w:val="0"/>
          <w:sz w:val="24"/>
          <w:szCs w:val="24"/>
        </w:rPr>
        <w:t>/</w:t>
      </w:r>
      <w:r w:rsidRPr="00457E50">
        <w:rPr>
          <w:rFonts w:ascii="方正仿宋_GBK" w:eastAsia="方正仿宋_GBK" w:hAnsi="宋体" w:cs="宋体" w:hint="eastAsia"/>
          <w:color w:val="333333"/>
          <w:kern w:val="0"/>
          <w:sz w:val="24"/>
          <w:szCs w:val="24"/>
        </w:rPr>
        <w:t>工业产值增长率最高者</w:t>
      </w:r>
      <w:r w:rsidRPr="00457E50">
        <w:rPr>
          <w:rFonts w:ascii="宋体" w:eastAsia="宋体" w:hAnsi="宋体" w:cs="宋体"/>
          <w:color w:val="333333"/>
          <w:kern w:val="0"/>
          <w:sz w:val="24"/>
          <w:szCs w:val="24"/>
        </w:rPr>
        <w:t>+10</w:t>
      </w:r>
      <w:r w:rsidRPr="00457E50">
        <w:rPr>
          <w:rFonts w:ascii="方正仿宋_GBK" w:eastAsia="方正仿宋_GBK" w:hAnsi="宋体" w:cs="宋体" w:hint="eastAsia"/>
          <w:color w:val="333333"/>
          <w:kern w:val="0"/>
          <w:sz w:val="24"/>
          <w:szCs w:val="24"/>
        </w:rPr>
        <w:t>×入库税金总额</w:t>
      </w:r>
      <w:r w:rsidRPr="00457E50">
        <w:rPr>
          <w:rFonts w:ascii="宋体" w:eastAsia="宋体" w:hAnsi="宋体" w:cs="宋体"/>
          <w:color w:val="333333"/>
          <w:kern w:val="0"/>
          <w:sz w:val="24"/>
          <w:szCs w:val="24"/>
        </w:rPr>
        <w:t>/</w:t>
      </w:r>
      <w:r w:rsidRPr="00457E50">
        <w:rPr>
          <w:rFonts w:ascii="方正仿宋_GBK" w:eastAsia="方正仿宋_GBK" w:hAnsi="宋体" w:cs="宋体" w:hint="eastAsia"/>
          <w:color w:val="333333"/>
          <w:kern w:val="0"/>
          <w:sz w:val="24"/>
          <w:szCs w:val="24"/>
        </w:rPr>
        <w:t>入库税金总额最高者</w:t>
      </w:r>
      <w:r w:rsidRPr="00457E50">
        <w:rPr>
          <w:rFonts w:ascii="宋体" w:eastAsia="宋体" w:hAnsi="宋体" w:cs="宋体"/>
          <w:color w:val="333333"/>
          <w:kern w:val="0"/>
          <w:sz w:val="24"/>
          <w:szCs w:val="24"/>
        </w:rPr>
        <w:t>+10</w:t>
      </w:r>
      <w:r w:rsidRPr="00457E50">
        <w:rPr>
          <w:rFonts w:ascii="方正仿宋_GBK" w:eastAsia="方正仿宋_GBK" w:hAnsi="宋体" w:cs="宋体" w:hint="eastAsia"/>
          <w:color w:val="333333"/>
          <w:kern w:val="0"/>
          <w:sz w:val="24"/>
          <w:szCs w:val="24"/>
        </w:rPr>
        <w:t>×入库税金增长率</w:t>
      </w:r>
      <w:r w:rsidRPr="00457E50">
        <w:rPr>
          <w:rFonts w:ascii="宋体" w:eastAsia="宋体" w:hAnsi="宋体" w:cs="宋体"/>
          <w:color w:val="333333"/>
          <w:kern w:val="0"/>
          <w:sz w:val="24"/>
          <w:szCs w:val="24"/>
        </w:rPr>
        <w:t>/</w:t>
      </w:r>
      <w:r w:rsidRPr="00457E50">
        <w:rPr>
          <w:rFonts w:ascii="方正仿宋_GBK" w:eastAsia="方正仿宋_GBK" w:hAnsi="宋体" w:cs="宋体" w:hint="eastAsia"/>
          <w:color w:val="333333"/>
          <w:kern w:val="0"/>
          <w:sz w:val="24"/>
          <w:szCs w:val="24"/>
        </w:rPr>
        <w:t>入库税金增长率最高者</w:t>
      </w:r>
      <w:r w:rsidRPr="00457E50">
        <w:rPr>
          <w:rFonts w:ascii="宋体" w:eastAsia="宋体" w:hAnsi="宋体" w:cs="宋体"/>
          <w:color w:val="333333"/>
          <w:kern w:val="0"/>
          <w:sz w:val="24"/>
          <w:szCs w:val="24"/>
        </w:rPr>
        <w:t>+10</w:t>
      </w:r>
      <w:r w:rsidRPr="00457E50">
        <w:rPr>
          <w:rFonts w:ascii="方正仿宋_GBK" w:eastAsia="方正仿宋_GBK" w:hAnsi="宋体" w:cs="宋体" w:hint="eastAsia"/>
          <w:color w:val="333333"/>
          <w:kern w:val="0"/>
          <w:sz w:val="24"/>
          <w:szCs w:val="24"/>
        </w:rPr>
        <w:t>×资产总额</w:t>
      </w:r>
      <w:r w:rsidRPr="00457E50">
        <w:rPr>
          <w:rFonts w:ascii="宋体" w:eastAsia="宋体" w:hAnsi="宋体" w:cs="宋体"/>
          <w:color w:val="333333"/>
          <w:kern w:val="0"/>
          <w:sz w:val="24"/>
          <w:szCs w:val="24"/>
        </w:rPr>
        <w:t>/</w:t>
      </w:r>
      <w:r w:rsidRPr="00457E50">
        <w:rPr>
          <w:rFonts w:ascii="方正仿宋_GBK" w:eastAsia="方正仿宋_GBK" w:hAnsi="宋体" w:cs="宋体" w:hint="eastAsia"/>
          <w:color w:val="333333"/>
          <w:kern w:val="0"/>
          <w:sz w:val="24"/>
          <w:szCs w:val="24"/>
        </w:rPr>
        <w:t>资产总额最高者</w:t>
      </w:r>
      <w:r w:rsidRPr="00457E50">
        <w:rPr>
          <w:rFonts w:ascii="宋体" w:eastAsia="宋体" w:hAnsi="宋体" w:cs="宋体"/>
          <w:color w:val="333333"/>
          <w:kern w:val="0"/>
          <w:sz w:val="24"/>
          <w:szCs w:val="24"/>
        </w:rPr>
        <w:t>+5</w:t>
      </w:r>
      <w:r w:rsidRPr="00457E50">
        <w:rPr>
          <w:rFonts w:ascii="方正仿宋_GBK" w:eastAsia="方正仿宋_GBK" w:hAnsi="宋体" w:cs="宋体" w:hint="eastAsia"/>
          <w:color w:val="333333"/>
          <w:kern w:val="0"/>
          <w:sz w:val="24"/>
          <w:szCs w:val="24"/>
        </w:rPr>
        <w:t>×资产总额增长率</w:t>
      </w:r>
      <w:r w:rsidRPr="00457E50">
        <w:rPr>
          <w:rFonts w:ascii="宋体" w:eastAsia="宋体" w:hAnsi="宋体" w:cs="宋体"/>
          <w:color w:val="333333"/>
          <w:kern w:val="0"/>
          <w:sz w:val="24"/>
          <w:szCs w:val="24"/>
        </w:rPr>
        <w:t>/</w:t>
      </w:r>
      <w:r w:rsidRPr="00457E50">
        <w:rPr>
          <w:rFonts w:ascii="方正仿宋_GBK" w:eastAsia="方正仿宋_GBK" w:hAnsi="宋体" w:cs="宋体" w:hint="eastAsia"/>
          <w:color w:val="333333"/>
          <w:kern w:val="0"/>
          <w:sz w:val="24"/>
          <w:szCs w:val="24"/>
        </w:rPr>
        <w:t>资产总额增长率最高者</w:t>
      </w:r>
      <w:r w:rsidRPr="00457E50">
        <w:rPr>
          <w:rFonts w:ascii="宋体" w:eastAsia="宋体" w:hAnsi="宋体" w:cs="宋体"/>
          <w:color w:val="333333"/>
          <w:kern w:val="0"/>
          <w:sz w:val="24"/>
          <w:szCs w:val="24"/>
        </w:rPr>
        <w:t>+10</w:t>
      </w:r>
      <w:r w:rsidRPr="00457E50">
        <w:rPr>
          <w:rFonts w:ascii="方正仿宋_GBK" w:eastAsia="方正仿宋_GBK" w:hAnsi="宋体" w:cs="宋体" w:hint="eastAsia"/>
          <w:color w:val="333333"/>
          <w:kern w:val="0"/>
          <w:sz w:val="24"/>
          <w:szCs w:val="24"/>
        </w:rPr>
        <w:t>×万元工业产值综合能耗指数</w:t>
      </w:r>
      <w:r w:rsidRPr="00457E50">
        <w:rPr>
          <w:rFonts w:ascii="宋体" w:eastAsia="宋体" w:hAnsi="宋体" w:cs="宋体"/>
          <w:color w:val="333333"/>
          <w:kern w:val="0"/>
          <w:sz w:val="24"/>
          <w:szCs w:val="24"/>
        </w:rPr>
        <w:t>/</w:t>
      </w:r>
      <w:r w:rsidRPr="00457E50">
        <w:rPr>
          <w:rFonts w:ascii="方正仿宋_GBK" w:eastAsia="方正仿宋_GBK" w:hAnsi="宋体" w:cs="宋体" w:hint="eastAsia"/>
          <w:color w:val="333333"/>
          <w:kern w:val="0"/>
          <w:sz w:val="24"/>
          <w:szCs w:val="24"/>
        </w:rPr>
        <w:t>万元工业产值综合能耗指数最高者</w:t>
      </w:r>
      <w:r w:rsidRPr="00457E50">
        <w:rPr>
          <w:rFonts w:ascii="宋体" w:eastAsia="宋体" w:hAnsi="宋体" w:cs="宋体"/>
          <w:color w:val="333333"/>
          <w:kern w:val="0"/>
          <w:sz w:val="24"/>
          <w:szCs w:val="24"/>
        </w:rPr>
        <w:t>+10</w:t>
      </w:r>
      <w:r w:rsidRPr="00457E50">
        <w:rPr>
          <w:rFonts w:ascii="方正仿宋_GBK" w:eastAsia="方正仿宋_GBK" w:hAnsi="宋体" w:cs="宋体" w:hint="eastAsia"/>
          <w:color w:val="333333"/>
          <w:kern w:val="0"/>
          <w:sz w:val="24"/>
          <w:szCs w:val="24"/>
        </w:rPr>
        <w:t>×全员劳动生产率</w:t>
      </w:r>
      <w:r w:rsidRPr="00457E50">
        <w:rPr>
          <w:rFonts w:ascii="宋体" w:eastAsia="宋体" w:hAnsi="宋体" w:cs="宋体"/>
          <w:color w:val="333333"/>
          <w:kern w:val="0"/>
          <w:sz w:val="24"/>
          <w:szCs w:val="24"/>
        </w:rPr>
        <w:t>/</w:t>
      </w:r>
      <w:r w:rsidRPr="00457E50">
        <w:rPr>
          <w:rFonts w:ascii="方正仿宋_GBK" w:eastAsia="方正仿宋_GBK" w:hAnsi="宋体" w:cs="宋体" w:hint="eastAsia"/>
          <w:color w:val="333333"/>
          <w:kern w:val="0"/>
          <w:sz w:val="24"/>
          <w:szCs w:val="24"/>
        </w:rPr>
        <w:t>全员劳动生产线最高者</w:t>
      </w:r>
      <w:r w:rsidRPr="00457E50">
        <w:rPr>
          <w:rFonts w:ascii="宋体" w:eastAsia="宋体" w:hAnsi="宋体" w:cs="宋体"/>
          <w:color w:val="333333"/>
          <w:kern w:val="0"/>
          <w:sz w:val="24"/>
          <w:szCs w:val="24"/>
        </w:rPr>
        <w:t>+5</w:t>
      </w:r>
      <w:r w:rsidRPr="00457E50">
        <w:rPr>
          <w:rFonts w:ascii="方正仿宋_GBK" w:eastAsia="方正仿宋_GBK" w:hAnsi="宋体" w:cs="宋体" w:hint="eastAsia"/>
          <w:color w:val="333333"/>
          <w:kern w:val="0"/>
          <w:sz w:val="24"/>
          <w:szCs w:val="24"/>
        </w:rPr>
        <w:t>×新产品产值率</w:t>
      </w:r>
      <w:r w:rsidRPr="00457E50">
        <w:rPr>
          <w:rFonts w:ascii="宋体" w:eastAsia="宋体" w:hAnsi="宋体" w:cs="宋体"/>
          <w:color w:val="333333"/>
          <w:kern w:val="0"/>
          <w:sz w:val="24"/>
          <w:szCs w:val="24"/>
        </w:rPr>
        <w:t>/</w:t>
      </w:r>
      <w:r w:rsidRPr="00457E50">
        <w:rPr>
          <w:rFonts w:ascii="方正仿宋_GBK" w:eastAsia="方正仿宋_GBK" w:hAnsi="宋体" w:cs="宋体" w:hint="eastAsia"/>
          <w:color w:val="333333"/>
          <w:kern w:val="0"/>
          <w:sz w:val="24"/>
          <w:szCs w:val="24"/>
        </w:rPr>
        <w:t>新产品产值率最高者</w:t>
      </w:r>
      <w:r w:rsidRPr="00457E50">
        <w:rPr>
          <w:rFonts w:ascii="宋体" w:eastAsia="宋体" w:hAnsi="宋体" w:cs="宋体"/>
          <w:color w:val="333333"/>
          <w:kern w:val="0"/>
          <w:sz w:val="24"/>
          <w:szCs w:val="24"/>
        </w:rPr>
        <w:t>+5</w:t>
      </w:r>
      <w:r w:rsidRPr="00457E50">
        <w:rPr>
          <w:rFonts w:ascii="方正仿宋_GBK" w:eastAsia="方正仿宋_GBK" w:hAnsi="宋体" w:cs="宋体" w:hint="eastAsia"/>
          <w:color w:val="333333"/>
          <w:kern w:val="0"/>
          <w:sz w:val="24"/>
          <w:szCs w:val="24"/>
        </w:rPr>
        <w:t>×全部从业人员平均数</w:t>
      </w:r>
      <w:r w:rsidRPr="00457E50">
        <w:rPr>
          <w:rFonts w:ascii="宋体" w:eastAsia="宋体" w:hAnsi="宋体" w:cs="宋体"/>
          <w:color w:val="333333"/>
          <w:kern w:val="0"/>
          <w:sz w:val="24"/>
          <w:szCs w:val="24"/>
        </w:rPr>
        <w:t>/</w:t>
      </w:r>
      <w:r w:rsidRPr="00457E50">
        <w:rPr>
          <w:rFonts w:ascii="方正仿宋_GBK" w:eastAsia="方正仿宋_GBK" w:hAnsi="宋体" w:cs="宋体" w:hint="eastAsia"/>
          <w:color w:val="333333"/>
          <w:kern w:val="0"/>
          <w:sz w:val="24"/>
          <w:szCs w:val="24"/>
        </w:rPr>
        <w:t>全部从业人员平均数最高者</w:t>
      </w:r>
      <w:r w:rsidRPr="00457E50">
        <w:rPr>
          <w:rFonts w:ascii="宋体" w:eastAsia="宋体" w:hAnsi="宋体" w:cs="宋体"/>
          <w:color w:val="333333"/>
          <w:kern w:val="0"/>
          <w:sz w:val="24"/>
          <w:szCs w:val="24"/>
        </w:rPr>
        <w:t>+5</w:t>
      </w:r>
      <w:r w:rsidRPr="00457E50">
        <w:rPr>
          <w:rFonts w:ascii="方正仿宋_GBK" w:eastAsia="方正仿宋_GBK" w:hAnsi="宋体" w:cs="宋体" w:hint="eastAsia"/>
          <w:color w:val="333333"/>
          <w:kern w:val="0"/>
          <w:sz w:val="24"/>
          <w:szCs w:val="24"/>
        </w:rPr>
        <w:t>×从业人员平均劳动报酬</w:t>
      </w:r>
      <w:r w:rsidRPr="00457E50">
        <w:rPr>
          <w:rFonts w:ascii="宋体" w:eastAsia="宋体" w:hAnsi="宋体" w:cs="宋体"/>
          <w:color w:val="333333"/>
          <w:kern w:val="0"/>
          <w:sz w:val="24"/>
          <w:szCs w:val="24"/>
        </w:rPr>
        <w:t>/</w:t>
      </w:r>
      <w:r w:rsidRPr="00457E50">
        <w:rPr>
          <w:rFonts w:ascii="方正仿宋_GBK" w:eastAsia="方正仿宋_GBK" w:hAnsi="宋体" w:cs="宋体" w:hint="eastAsia"/>
          <w:color w:val="333333"/>
          <w:kern w:val="0"/>
          <w:sz w:val="24"/>
          <w:szCs w:val="24"/>
        </w:rPr>
        <w:t>从业人员平均劳动报酬最高者。</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二、加分条件及分值</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lastRenderedPageBreak/>
        <w:t>为体现工业</w:t>
      </w:r>
      <w:r w:rsidRPr="00457E50">
        <w:rPr>
          <w:rFonts w:ascii="宋体" w:eastAsia="宋体" w:hAnsi="宋体" w:cs="宋体"/>
          <w:color w:val="333333"/>
          <w:kern w:val="0"/>
          <w:sz w:val="24"/>
          <w:szCs w:val="24"/>
        </w:rPr>
        <w:t>20</w:t>
      </w:r>
      <w:r w:rsidRPr="00457E50">
        <w:rPr>
          <w:rFonts w:ascii="方正仿宋_GBK" w:eastAsia="方正仿宋_GBK" w:hAnsi="宋体" w:cs="宋体" w:hint="eastAsia"/>
          <w:color w:val="333333"/>
          <w:kern w:val="0"/>
          <w:sz w:val="24"/>
          <w:szCs w:val="24"/>
        </w:rPr>
        <w:t>强企业发展特殊性和示范性，鼓励企业技术创新，增强企业自主创新能力，加快实施名牌战略，企业满足一定条件可予加分。</w:t>
      </w:r>
    </w:p>
    <w:p w:rsidR="00457E50" w:rsidRPr="00457E50" w:rsidRDefault="00457E50" w:rsidP="00457E50">
      <w:pPr>
        <w:widowControl/>
        <w:shd w:val="clear" w:color="auto" w:fill="FFFFFF"/>
        <w:spacing w:line="480" w:lineRule="auto"/>
        <w:jc w:val="center"/>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工业</w:t>
      </w:r>
      <w:r w:rsidRPr="00457E50">
        <w:rPr>
          <w:rFonts w:ascii="宋体" w:eastAsia="宋体" w:hAnsi="宋体" w:cs="宋体"/>
          <w:color w:val="333333"/>
          <w:kern w:val="0"/>
          <w:sz w:val="24"/>
          <w:szCs w:val="24"/>
        </w:rPr>
        <w:t>20</w:t>
      </w:r>
      <w:r w:rsidRPr="00457E50">
        <w:rPr>
          <w:rFonts w:ascii="方正黑体_GBK" w:eastAsia="方正黑体_GBK" w:hAnsi="宋体" w:cs="宋体" w:hint="eastAsia"/>
          <w:color w:val="333333"/>
          <w:kern w:val="0"/>
          <w:sz w:val="24"/>
          <w:szCs w:val="24"/>
        </w:rPr>
        <w:t>强企业考核加分条件及分值</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
        <w:gridCol w:w="4321"/>
        <w:gridCol w:w="3022"/>
      </w:tblGrid>
      <w:tr w:rsidR="00457E50" w:rsidRPr="00457E50" w:rsidTr="00457E50">
        <w:trPr>
          <w:trHeight w:val="70"/>
          <w:tblHeader/>
        </w:trPr>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序号</w:t>
            </w:r>
          </w:p>
        </w:tc>
        <w:tc>
          <w:tcPr>
            <w:tcW w:w="48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加分条件</w:t>
            </w:r>
          </w:p>
        </w:tc>
        <w:tc>
          <w:tcPr>
            <w:tcW w:w="3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7E50" w:rsidRPr="00457E50" w:rsidRDefault="00457E50" w:rsidP="00457E50">
            <w:pPr>
              <w:widowControl/>
              <w:spacing w:line="450" w:lineRule="atLeast"/>
              <w:jc w:val="center"/>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分值</w:t>
            </w:r>
          </w:p>
        </w:tc>
      </w:tr>
      <w:tr w:rsidR="00457E50" w:rsidRPr="00457E50" w:rsidTr="00457E50">
        <w:tc>
          <w:tcPr>
            <w:tcW w:w="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30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1</w:t>
            </w:r>
          </w:p>
        </w:tc>
        <w:tc>
          <w:tcPr>
            <w:tcW w:w="48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300" w:lineRule="atLeast"/>
              <w:jc w:val="left"/>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企业当年科技经费投入占主营业务收入比例高于全区平均水平。</w:t>
            </w:r>
          </w:p>
        </w:tc>
        <w:tc>
          <w:tcPr>
            <w:tcW w:w="3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300" w:lineRule="atLeast"/>
              <w:jc w:val="left"/>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每高</w:t>
            </w:r>
            <w:r w:rsidRPr="00457E50">
              <w:rPr>
                <w:rFonts w:ascii="宋体" w:eastAsia="宋体" w:hAnsi="宋体" w:cs="宋体"/>
                <w:color w:val="000000"/>
                <w:kern w:val="0"/>
                <w:sz w:val="24"/>
                <w:szCs w:val="24"/>
              </w:rPr>
              <w:t>0.5</w:t>
            </w:r>
            <w:r w:rsidRPr="00457E50">
              <w:rPr>
                <w:rFonts w:ascii="方正仿宋_GBK" w:eastAsia="方正仿宋_GBK" w:hAnsi="宋体" w:cs="宋体" w:hint="eastAsia"/>
                <w:color w:val="000000"/>
                <w:kern w:val="0"/>
                <w:sz w:val="24"/>
                <w:szCs w:val="24"/>
              </w:rPr>
              <w:t>个百分点加</w:t>
            </w:r>
            <w:r w:rsidRPr="00457E50">
              <w:rPr>
                <w:rFonts w:ascii="宋体" w:eastAsia="宋体" w:hAnsi="宋体" w:cs="宋体"/>
                <w:color w:val="000000"/>
                <w:kern w:val="0"/>
                <w:sz w:val="24"/>
                <w:szCs w:val="24"/>
              </w:rPr>
              <w:t>1</w:t>
            </w:r>
            <w:r w:rsidRPr="00457E50">
              <w:rPr>
                <w:rFonts w:ascii="方正仿宋_GBK" w:eastAsia="方正仿宋_GBK" w:hAnsi="宋体" w:cs="宋体" w:hint="eastAsia"/>
                <w:color w:val="000000"/>
                <w:kern w:val="0"/>
                <w:sz w:val="24"/>
                <w:szCs w:val="24"/>
              </w:rPr>
              <w:t>分，该项总加分不超过</w:t>
            </w:r>
            <w:r w:rsidRPr="00457E50">
              <w:rPr>
                <w:rFonts w:ascii="宋体" w:eastAsia="宋体" w:hAnsi="宋体" w:cs="宋体"/>
                <w:color w:val="000000"/>
                <w:kern w:val="0"/>
                <w:sz w:val="24"/>
                <w:szCs w:val="24"/>
              </w:rPr>
              <w:t>2</w:t>
            </w:r>
            <w:r w:rsidRPr="00457E50">
              <w:rPr>
                <w:rFonts w:ascii="方正仿宋_GBK" w:eastAsia="方正仿宋_GBK" w:hAnsi="宋体" w:cs="宋体" w:hint="eastAsia"/>
                <w:color w:val="000000"/>
                <w:kern w:val="0"/>
                <w:sz w:val="24"/>
                <w:szCs w:val="24"/>
              </w:rPr>
              <w:t>分。</w:t>
            </w:r>
          </w:p>
        </w:tc>
      </w:tr>
      <w:tr w:rsidR="00457E50" w:rsidRPr="00457E50" w:rsidTr="00457E50">
        <w:tc>
          <w:tcPr>
            <w:tcW w:w="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30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2</w:t>
            </w:r>
          </w:p>
        </w:tc>
        <w:tc>
          <w:tcPr>
            <w:tcW w:w="48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300" w:lineRule="atLeast"/>
              <w:jc w:val="left"/>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企业当年获得“中国名牌产品”、“中国驰名商标”、中华老字号等；当年获得重庆名牌产品、重庆市著名商标等。</w:t>
            </w:r>
          </w:p>
        </w:tc>
        <w:tc>
          <w:tcPr>
            <w:tcW w:w="3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300" w:lineRule="atLeast"/>
              <w:jc w:val="left"/>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每获</w:t>
            </w:r>
            <w:r w:rsidRPr="00457E50">
              <w:rPr>
                <w:rFonts w:ascii="宋体" w:eastAsia="宋体" w:hAnsi="宋体" w:cs="宋体"/>
                <w:color w:val="000000"/>
                <w:kern w:val="0"/>
                <w:sz w:val="24"/>
                <w:szCs w:val="24"/>
              </w:rPr>
              <w:t>1</w:t>
            </w:r>
            <w:r w:rsidRPr="00457E50">
              <w:rPr>
                <w:rFonts w:ascii="方正仿宋_GBK" w:eastAsia="方正仿宋_GBK" w:hAnsi="宋体" w:cs="宋体" w:hint="eastAsia"/>
                <w:color w:val="000000"/>
                <w:kern w:val="0"/>
                <w:sz w:val="24"/>
                <w:szCs w:val="24"/>
              </w:rPr>
              <w:t>个国家级加</w:t>
            </w:r>
            <w:r w:rsidRPr="00457E50">
              <w:rPr>
                <w:rFonts w:ascii="宋体" w:eastAsia="宋体" w:hAnsi="宋体" w:cs="宋体"/>
                <w:color w:val="000000"/>
                <w:kern w:val="0"/>
                <w:sz w:val="24"/>
                <w:szCs w:val="24"/>
              </w:rPr>
              <w:t>2</w:t>
            </w:r>
            <w:r w:rsidRPr="00457E50">
              <w:rPr>
                <w:rFonts w:ascii="方正仿宋_GBK" w:eastAsia="方正仿宋_GBK" w:hAnsi="宋体" w:cs="宋体" w:hint="eastAsia"/>
                <w:color w:val="000000"/>
                <w:kern w:val="0"/>
                <w:sz w:val="24"/>
                <w:szCs w:val="24"/>
              </w:rPr>
              <w:t>分，每获</w:t>
            </w:r>
            <w:r w:rsidRPr="00457E50">
              <w:rPr>
                <w:rFonts w:ascii="宋体" w:eastAsia="宋体" w:hAnsi="宋体" w:cs="宋体"/>
                <w:color w:val="000000"/>
                <w:kern w:val="0"/>
                <w:sz w:val="24"/>
                <w:szCs w:val="24"/>
              </w:rPr>
              <w:t>1</w:t>
            </w:r>
            <w:r w:rsidRPr="00457E50">
              <w:rPr>
                <w:rFonts w:ascii="方正仿宋_GBK" w:eastAsia="方正仿宋_GBK" w:hAnsi="宋体" w:cs="宋体" w:hint="eastAsia"/>
                <w:color w:val="000000"/>
                <w:kern w:val="0"/>
                <w:sz w:val="24"/>
                <w:szCs w:val="24"/>
              </w:rPr>
              <w:t>个重庆市级加</w:t>
            </w:r>
            <w:r w:rsidRPr="00457E50">
              <w:rPr>
                <w:rFonts w:ascii="宋体" w:eastAsia="宋体" w:hAnsi="宋体" w:cs="宋体"/>
                <w:color w:val="000000"/>
                <w:kern w:val="0"/>
                <w:sz w:val="24"/>
                <w:szCs w:val="24"/>
              </w:rPr>
              <w:t>1</w:t>
            </w:r>
            <w:r w:rsidRPr="00457E50">
              <w:rPr>
                <w:rFonts w:ascii="方正仿宋_GBK" w:eastAsia="方正仿宋_GBK" w:hAnsi="宋体" w:cs="宋体" w:hint="eastAsia"/>
                <w:color w:val="000000"/>
                <w:kern w:val="0"/>
                <w:sz w:val="24"/>
                <w:szCs w:val="24"/>
              </w:rPr>
              <w:t>分。</w:t>
            </w:r>
          </w:p>
        </w:tc>
      </w:tr>
      <w:tr w:rsidR="00457E50" w:rsidRPr="00457E50" w:rsidTr="00457E50">
        <w:tc>
          <w:tcPr>
            <w:tcW w:w="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30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3</w:t>
            </w:r>
          </w:p>
        </w:tc>
        <w:tc>
          <w:tcPr>
            <w:tcW w:w="48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300" w:lineRule="atLeast"/>
              <w:jc w:val="left"/>
              <w:rPr>
                <w:rFonts w:ascii="宋体" w:eastAsia="宋体" w:hAnsi="宋体" w:cs="宋体"/>
                <w:color w:val="333333"/>
                <w:kern w:val="0"/>
                <w:sz w:val="24"/>
                <w:szCs w:val="24"/>
              </w:rPr>
            </w:pPr>
            <w:r w:rsidRPr="00457E50">
              <w:rPr>
                <w:rFonts w:ascii="方正仿宋_GBK" w:eastAsia="方正仿宋_GBK" w:hAnsi="宋体" w:cs="宋体" w:hint="eastAsia"/>
                <w:color w:val="000000"/>
                <w:spacing w:val="-4"/>
                <w:kern w:val="0"/>
                <w:sz w:val="24"/>
                <w:szCs w:val="24"/>
              </w:rPr>
              <w:t>企业当年被认定为国家重点实验室或国家工程技术研究中心、国家级企业技术中心；当年被认定为重庆市级重点实验室或工程技术研究中心、企业技术中心。</w:t>
            </w:r>
          </w:p>
        </w:tc>
        <w:tc>
          <w:tcPr>
            <w:tcW w:w="3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300" w:lineRule="atLeast"/>
              <w:jc w:val="left"/>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每获</w:t>
            </w:r>
            <w:r w:rsidRPr="00457E50">
              <w:rPr>
                <w:rFonts w:ascii="宋体" w:eastAsia="宋体" w:hAnsi="宋体" w:cs="宋体"/>
                <w:color w:val="000000"/>
                <w:kern w:val="0"/>
                <w:sz w:val="24"/>
                <w:szCs w:val="24"/>
              </w:rPr>
              <w:t>1</w:t>
            </w:r>
            <w:r w:rsidRPr="00457E50">
              <w:rPr>
                <w:rFonts w:ascii="方正仿宋_GBK" w:eastAsia="方正仿宋_GBK" w:hAnsi="宋体" w:cs="宋体" w:hint="eastAsia"/>
                <w:color w:val="000000"/>
                <w:kern w:val="0"/>
                <w:sz w:val="24"/>
                <w:szCs w:val="24"/>
              </w:rPr>
              <w:t>个国家级加</w:t>
            </w:r>
            <w:r w:rsidRPr="00457E50">
              <w:rPr>
                <w:rFonts w:ascii="宋体" w:eastAsia="宋体" w:hAnsi="宋体" w:cs="宋体"/>
                <w:color w:val="000000"/>
                <w:kern w:val="0"/>
                <w:sz w:val="24"/>
                <w:szCs w:val="24"/>
              </w:rPr>
              <w:t>2</w:t>
            </w:r>
            <w:r w:rsidRPr="00457E50">
              <w:rPr>
                <w:rFonts w:ascii="方正仿宋_GBK" w:eastAsia="方正仿宋_GBK" w:hAnsi="宋体" w:cs="宋体" w:hint="eastAsia"/>
                <w:color w:val="000000"/>
                <w:kern w:val="0"/>
                <w:sz w:val="24"/>
                <w:szCs w:val="24"/>
              </w:rPr>
              <w:t>分，每获</w:t>
            </w:r>
            <w:r w:rsidRPr="00457E50">
              <w:rPr>
                <w:rFonts w:ascii="宋体" w:eastAsia="宋体" w:hAnsi="宋体" w:cs="宋体"/>
                <w:color w:val="000000"/>
                <w:kern w:val="0"/>
                <w:sz w:val="24"/>
                <w:szCs w:val="24"/>
              </w:rPr>
              <w:t>1</w:t>
            </w:r>
            <w:r w:rsidRPr="00457E50">
              <w:rPr>
                <w:rFonts w:ascii="方正仿宋_GBK" w:eastAsia="方正仿宋_GBK" w:hAnsi="宋体" w:cs="宋体" w:hint="eastAsia"/>
                <w:color w:val="000000"/>
                <w:kern w:val="0"/>
                <w:sz w:val="24"/>
                <w:szCs w:val="24"/>
              </w:rPr>
              <w:t>个重庆市级加</w:t>
            </w:r>
            <w:r w:rsidRPr="00457E50">
              <w:rPr>
                <w:rFonts w:ascii="宋体" w:eastAsia="宋体" w:hAnsi="宋体" w:cs="宋体"/>
                <w:color w:val="000000"/>
                <w:kern w:val="0"/>
                <w:sz w:val="24"/>
                <w:szCs w:val="24"/>
              </w:rPr>
              <w:t>1</w:t>
            </w:r>
            <w:r w:rsidRPr="00457E50">
              <w:rPr>
                <w:rFonts w:ascii="方正仿宋_GBK" w:eastAsia="方正仿宋_GBK" w:hAnsi="宋体" w:cs="宋体" w:hint="eastAsia"/>
                <w:color w:val="000000"/>
                <w:kern w:val="0"/>
                <w:sz w:val="24"/>
                <w:szCs w:val="24"/>
              </w:rPr>
              <w:t>分。</w:t>
            </w:r>
          </w:p>
        </w:tc>
      </w:tr>
      <w:tr w:rsidR="00457E50" w:rsidRPr="00457E50" w:rsidTr="00457E50">
        <w:tc>
          <w:tcPr>
            <w:tcW w:w="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30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4</w:t>
            </w:r>
          </w:p>
        </w:tc>
        <w:tc>
          <w:tcPr>
            <w:tcW w:w="48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300" w:lineRule="atLeast"/>
              <w:jc w:val="left"/>
              <w:rPr>
                <w:rFonts w:ascii="宋体" w:eastAsia="宋体" w:hAnsi="宋体" w:cs="宋体"/>
                <w:color w:val="333333"/>
                <w:kern w:val="0"/>
                <w:sz w:val="24"/>
                <w:szCs w:val="24"/>
              </w:rPr>
            </w:pPr>
            <w:r w:rsidRPr="00457E50">
              <w:rPr>
                <w:rFonts w:ascii="方正仿宋_GBK" w:eastAsia="方正仿宋_GBK" w:hAnsi="宋体" w:cs="宋体" w:hint="eastAsia"/>
                <w:color w:val="000000"/>
                <w:spacing w:val="-10"/>
                <w:kern w:val="0"/>
                <w:sz w:val="24"/>
                <w:szCs w:val="24"/>
              </w:rPr>
              <w:t>企业当年获得自主知识产权项目数在</w:t>
            </w:r>
            <w:r w:rsidRPr="00457E50">
              <w:rPr>
                <w:rFonts w:ascii="宋体" w:eastAsia="宋体" w:hAnsi="宋体" w:cs="宋体"/>
                <w:color w:val="000000"/>
                <w:spacing w:val="-10"/>
                <w:kern w:val="0"/>
                <w:sz w:val="24"/>
                <w:szCs w:val="24"/>
              </w:rPr>
              <w:t>1</w:t>
            </w:r>
            <w:r w:rsidRPr="00457E50">
              <w:rPr>
                <w:rFonts w:ascii="方正仿宋_GBK" w:eastAsia="方正仿宋_GBK" w:hAnsi="宋体" w:cs="宋体" w:hint="eastAsia"/>
                <w:color w:val="000000"/>
                <w:spacing w:val="-10"/>
                <w:kern w:val="0"/>
                <w:sz w:val="24"/>
                <w:szCs w:val="24"/>
              </w:rPr>
              <w:t>件及以上。</w:t>
            </w:r>
          </w:p>
        </w:tc>
        <w:tc>
          <w:tcPr>
            <w:tcW w:w="3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300" w:lineRule="atLeast"/>
              <w:jc w:val="left"/>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每获</w:t>
            </w:r>
            <w:r w:rsidRPr="00457E50">
              <w:rPr>
                <w:rFonts w:ascii="宋体" w:eastAsia="宋体" w:hAnsi="宋体" w:cs="宋体"/>
                <w:color w:val="000000"/>
                <w:kern w:val="0"/>
                <w:sz w:val="24"/>
                <w:szCs w:val="24"/>
              </w:rPr>
              <w:t>1</w:t>
            </w:r>
            <w:r w:rsidRPr="00457E50">
              <w:rPr>
                <w:rFonts w:ascii="方正仿宋_GBK" w:eastAsia="方正仿宋_GBK" w:hAnsi="宋体" w:cs="宋体" w:hint="eastAsia"/>
                <w:color w:val="000000"/>
                <w:kern w:val="0"/>
                <w:sz w:val="24"/>
                <w:szCs w:val="24"/>
              </w:rPr>
              <w:t>件加</w:t>
            </w:r>
            <w:r w:rsidRPr="00457E50">
              <w:rPr>
                <w:rFonts w:ascii="宋体" w:eastAsia="宋体" w:hAnsi="宋体" w:cs="宋体"/>
                <w:color w:val="000000"/>
                <w:kern w:val="0"/>
                <w:sz w:val="24"/>
                <w:szCs w:val="24"/>
              </w:rPr>
              <w:t>0.5</w:t>
            </w:r>
            <w:r w:rsidRPr="00457E50">
              <w:rPr>
                <w:rFonts w:ascii="方正仿宋_GBK" w:eastAsia="方正仿宋_GBK" w:hAnsi="宋体" w:cs="宋体" w:hint="eastAsia"/>
                <w:color w:val="000000"/>
                <w:kern w:val="0"/>
                <w:sz w:val="24"/>
                <w:szCs w:val="24"/>
              </w:rPr>
              <w:t>分，该项加分不超过</w:t>
            </w:r>
            <w:r w:rsidRPr="00457E50">
              <w:rPr>
                <w:rFonts w:ascii="宋体" w:eastAsia="宋体" w:hAnsi="宋体" w:cs="宋体"/>
                <w:color w:val="000000"/>
                <w:kern w:val="0"/>
                <w:sz w:val="24"/>
                <w:szCs w:val="24"/>
              </w:rPr>
              <w:t>2</w:t>
            </w:r>
            <w:r w:rsidRPr="00457E50">
              <w:rPr>
                <w:rFonts w:ascii="方正仿宋_GBK" w:eastAsia="方正仿宋_GBK" w:hAnsi="宋体" w:cs="宋体" w:hint="eastAsia"/>
                <w:color w:val="000000"/>
                <w:kern w:val="0"/>
                <w:sz w:val="24"/>
                <w:szCs w:val="24"/>
              </w:rPr>
              <w:t>分。</w:t>
            </w:r>
          </w:p>
        </w:tc>
      </w:tr>
      <w:tr w:rsidR="00457E50" w:rsidRPr="00457E50" w:rsidTr="00457E50">
        <w:tc>
          <w:tcPr>
            <w:tcW w:w="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300" w:lineRule="atLeast"/>
              <w:jc w:val="center"/>
              <w:rPr>
                <w:rFonts w:ascii="宋体" w:eastAsia="宋体" w:hAnsi="宋体" w:cs="宋体"/>
                <w:color w:val="333333"/>
                <w:kern w:val="0"/>
                <w:sz w:val="24"/>
                <w:szCs w:val="24"/>
              </w:rPr>
            </w:pPr>
            <w:r w:rsidRPr="00457E50">
              <w:rPr>
                <w:rFonts w:ascii="宋体" w:eastAsia="宋体" w:hAnsi="宋体" w:cs="宋体"/>
                <w:color w:val="000000"/>
                <w:kern w:val="0"/>
                <w:sz w:val="24"/>
                <w:szCs w:val="24"/>
              </w:rPr>
              <w:t>5</w:t>
            </w:r>
          </w:p>
        </w:tc>
        <w:tc>
          <w:tcPr>
            <w:tcW w:w="48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300" w:lineRule="atLeast"/>
              <w:jc w:val="center"/>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社会效益一票否决。</w:t>
            </w:r>
          </w:p>
        </w:tc>
        <w:tc>
          <w:tcPr>
            <w:tcW w:w="3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E50" w:rsidRPr="00457E50" w:rsidRDefault="00457E50" w:rsidP="00457E50">
            <w:pPr>
              <w:widowControl/>
              <w:spacing w:line="300" w:lineRule="atLeast"/>
              <w:jc w:val="left"/>
              <w:rPr>
                <w:rFonts w:ascii="宋体" w:eastAsia="宋体" w:hAnsi="宋体" w:cs="宋体"/>
                <w:color w:val="333333"/>
                <w:kern w:val="0"/>
                <w:sz w:val="24"/>
                <w:szCs w:val="24"/>
              </w:rPr>
            </w:pPr>
            <w:r w:rsidRPr="00457E50">
              <w:rPr>
                <w:rFonts w:ascii="方正仿宋_GBK" w:eastAsia="方正仿宋_GBK" w:hAnsi="宋体" w:cs="宋体" w:hint="eastAsia"/>
                <w:color w:val="000000"/>
                <w:kern w:val="0"/>
                <w:sz w:val="24"/>
                <w:szCs w:val="24"/>
              </w:rPr>
              <w:t>凡发生重大环境污染事故的、发生重大安全事故的、因劳资纠纷引起集体性上访及其他损害职工利益造成重大影响的、列入区征地拆迁范围但当年未按要求履行相关协议的、有其他严重违反法律法规行为的企业，取消考核资格。</w:t>
            </w:r>
          </w:p>
        </w:tc>
      </w:tr>
    </w:tbl>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黑体_GBK" w:eastAsia="方正黑体_GBK" w:hAnsi="宋体" w:cs="宋体" w:hint="eastAsia"/>
          <w:color w:val="333333"/>
          <w:kern w:val="0"/>
          <w:sz w:val="24"/>
          <w:szCs w:val="24"/>
        </w:rPr>
        <w:t>三、考核结果运用</w:t>
      </w:r>
    </w:p>
    <w:p w:rsidR="00457E50" w:rsidRPr="00457E50" w:rsidRDefault="00457E50" w:rsidP="00457E50">
      <w:pPr>
        <w:widowControl/>
        <w:shd w:val="clear" w:color="auto" w:fill="FFFFFF"/>
        <w:spacing w:line="480" w:lineRule="auto"/>
        <w:ind w:firstLine="472"/>
        <w:jc w:val="left"/>
        <w:rPr>
          <w:rFonts w:ascii="宋体" w:eastAsia="宋体" w:hAnsi="宋体" w:cs="宋体"/>
          <w:color w:val="333333"/>
          <w:kern w:val="0"/>
          <w:sz w:val="24"/>
          <w:szCs w:val="24"/>
        </w:rPr>
      </w:pPr>
      <w:r w:rsidRPr="00457E50">
        <w:rPr>
          <w:rFonts w:ascii="方正仿宋_GBK" w:eastAsia="方正仿宋_GBK" w:hAnsi="宋体" w:cs="宋体" w:hint="eastAsia"/>
          <w:color w:val="333333"/>
          <w:kern w:val="0"/>
          <w:sz w:val="24"/>
          <w:szCs w:val="24"/>
        </w:rPr>
        <w:t>对成功获评的年度大足工业</w:t>
      </w:r>
      <w:r w:rsidRPr="00457E50">
        <w:rPr>
          <w:rFonts w:ascii="宋体" w:eastAsia="宋体" w:hAnsi="宋体" w:cs="宋体"/>
          <w:color w:val="333333"/>
          <w:kern w:val="0"/>
          <w:sz w:val="24"/>
          <w:szCs w:val="24"/>
        </w:rPr>
        <w:t>20</w:t>
      </w:r>
      <w:r w:rsidRPr="00457E50">
        <w:rPr>
          <w:rFonts w:ascii="方正仿宋_GBK" w:eastAsia="方正仿宋_GBK" w:hAnsi="宋体" w:cs="宋体" w:hint="eastAsia"/>
          <w:color w:val="333333"/>
          <w:kern w:val="0"/>
          <w:sz w:val="24"/>
          <w:szCs w:val="24"/>
        </w:rPr>
        <w:t>强企业，由区委、区政府授予“××年度大足工业</w:t>
      </w:r>
      <w:r w:rsidRPr="00457E50">
        <w:rPr>
          <w:rFonts w:ascii="宋体" w:eastAsia="宋体" w:hAnsi="宋体" w:cs="宋体"/>
          <w:color w:val="333333"/>
          <w:kern w:val="0"/>
          <w:sz w:val="24"/>
          <w:szCs w:val="24"/>
        </w:rPr>
        <w:t>20</w:t>
      </w:r>
      <w:r w:rsidRPr="00457E50">
        <w:rPr>
          <w:rFonts w:ascii="方正仿宋_GBK" w:eastAsia="方正仿宋_GBK" w:hAnsi="宋体" w:cs="宋体" w:hint="eastAsia"/>
          <w:color w:val="333333"/>
          <w:kern w:val="0"/>
          <w:sz w:val="24"/>
          <w:szCs w:val="24"/>
        </w:rPr>
        <w:t>强”荣誉称号，同时奖励该企业法定代表人或者主要经营管理者人民币</w:t>
      </w:r>
      <w:r w:rsidRPr="00457E50">
        <w:rPr>
          <w:rFonts w:ascii="宋体" w:eastAsia="宋体" w:hAnsi="宋体" w:cs="宋体"/>
          <w:color w:val="333333"/>
          <w:kern w:val="0"/>
          <w:sz w:val="24"/>
          <w:szCs w:val="24"/>
        </w:rPr>
        <w:t>2</w:t>
      </w:r>
      <w:r w:rsidRPr="00457E50">
        <w:rPr>
          <w:rFonts w:ascii="方正仿宋_GBK" w:eastAsia="方正仿宋_GBK" w:hAnsi="宋体" w:cs="宋体" w:hint="eastAsia"/>
          <w:color w:val="333333"/>
          <w:kern w:val="0"/>
          <w:sz w:val="24"/>
          <w:szCs w:val="24"/>
        </w:rPr>
        <w:t>万元，授予“大足区优秀企业家”荣誉称号。</w:t>
      </w:r>
    </w:p>
    <w:p w:rsidR="00941936" w:rsidRDefault="00941936">
      <w:bookmarkStart w:id="0" w:name="_GoBack"/>
      <w:bookmarkEnd w:id="0"/>
    </w:p>
    <w:sectPr w:rsidR="009419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FA"/>
    <w:rsid w:val="00457E50"/>
    <w:rsid w:val="00565EFA"/>
    <w:rsid w:val="0094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7269C-6677-462B-A703-40D03F5B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855035">
      <w:bodyDiv w:val="1"/>
      <w:marLeft w:val="0"/>
      <w:marRight w:val="0"/>
      <w:marTop w:val="0"/>
      <w:marBottom w:val="0"/>
      <w:divBdr>
        <w:top w:val="none" w:sz="0" w:space="0" w:color="auto"/>
        <w:left w:val="none" w:sz="0" w:space="0" w:color="auto"/>
        <w:bottom w:val="none" w:sz="0" w:space="0" w:color="auto"/>
        <w:right w:val="none" w:sz="0" w:space="0" w:color="auto"/>
      </w:divBdr>
      <w:divsChild>
        <w:div w:id="2110537393">
          <w:marLeft w:val="0"/>
          <w:marRight w:val="0"/>
          <w:marTop w:val="0"/>
          <w:marBottom w:val="0"/>
          <w:divBdr>
            <w:top w:val="none" w:sz="0" w:space="0" w:color="auto"/>
            <w:left w:val="none" w:sz="0" w:space="0" w:color="auto"/>
            <w:bottom w:val="none" w:sz="0" w:space="0" w:color="auto"/>
            <w:right w:val="none" w:sz="0" w:space="0" w:color="auto"/>
          </w:divBdr>
          <w:divsChild>
            <w:div w:id="819545079">
              <w:marLeft w:val="0"/>
              <w:marRight w:val="0"/>
              <w:marTop w:val="0"/>
              <w:marBottom w:val="0"/>
              <w:divBdr>
                <w:top w:val="none" w:sz="0" w:space="0" w:color="auto"/>
                <w:left w:val="none" w:sz="0" w:space="0" w:color="auto"/>
                <w:bottom w:val="none" w:sz="0" w:space="0" w:color="auto"/>
                <w:right w:val="none" w:sz="0" w:space="0" w:color="auto"/>
              </w:divBdr>
              <w:divsChild>
                <w:div w:id="1588227454">
                  <w:marLeft w:val="0"/>
                  <w:marRight w:val="0"/>
                  <w:marTop w:val="0"/>
                  <w:marBottom w:val="0"/>
                  <w:divBdr>
                    <w:top w:val="none" w:sz="0" w:space="0" w:color="auto"/>
                    <w:left w:val="none" w:sz="0" w:space="0" w:color="auto"/>
                    <w:bottom w:val="none" w:sz="0" w:space="0" w:color="auto"/>
                    <w:right w:val="none" w:sz="0" w:space="0" w:color="auto"/>
                  </w:divBdr>
                  <w:divsChild>
                    <w:div w:id="1347052590">
                      <w:marLeft w:val="0"/>
                      <w:marRight w:val="0"/>
                      <w:marTop w:val="0"/>
                      <w:marBottom w:val="0"/>
                      <w:divBdr>
                        <w:top w:val="none" w:sz="0" w:space="0" w:color="auto"/>
                        <w:left w:val="none" w:sz="0" w:space="0" w:color="auto"/>
                        <w:bottom w:val="none" w:sz="0" w:space="0" w:color="auto"/>
                        <w:right w:val="none" w:sz="0" w:space="0" w:color="auto"/>
                      </w:divBdr>
                      <w:divsChild>
                        <w:div w:id="316150729">
                          <w:marLeft w:val="0"/>
                          <w:marRight w:val="0"/>
                          <w:marTop w:val="0"/>
                          <w:marBottom w:val="0"/>
                          <w:divBdr>
                            <w:top w:val="single" w:sz="6" w:space="0" w:color="F8F8F8"/>
                            <w:left w:val="single" w:sz="6" w:space="0" w:color="F8F8F8"/>
                            <w:bottom w:val="single" w:sz="6" w:space="0" w:color="F8F8F8"/>
                            <w:right w:val="single" w:sz="6" w:space="0" w:color="F8F8F8"/>
                          </w:divBdr>
                        </w:div>
                        <w:div w:id="938835078">
                          <w:marLeft w:val="0"/>
                          <w:marRight w:val="0"/>
                          <w:marTop w:val="0"/>
                          <w:marBottom w:val="0"/>
                          <w:divBdr>
                            <w:top w:val="single" w:sz="6" w:space="0" w:color="F8F8F8"/>
                            <w:left w:val="single" w:sz="6" w:space="0" w:color="F8F8F8"/>
                            <w:bottom w:val="single" w:sz="6" w:space="0" w:color="F8F8F8"/>
                            <w:right w:val="single" w:sz="6" w:space="0" w:color="F8F8F8"/>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2018-05-20T17:21:00Z</dcterms:created>
  <dcterms:modified xsi:type="dcterms:W3CDTF">2018-05-20T17:21:00Z</dcterms:modified>
</cp:coreProperties>
</file>