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BBD" w:rsidRPr="00294BBD" w:rsidRDefault="00294BBD" w:rsidP="00294BBD">
      <w:pPr>
        <w:widowControl/>
        <w:spacing w:before="300" w:line="600" w:lineRule="atLeast"/>
        <w:ind w:left="300" w:right="300"/>
        <w:jc w:val="center"/>
        <w:outlineLvl w:val="0"/>
        <w:rPr>
          <w:rFonts w:ascii="微软雅黑" w:eastAsia="微软雅黑" w:hAnsi="微软雅黑" w:cs="宋体"/>
          <w:b/>
          <w:bCs/>
          <w:color w:val="CD1000"/>
          <w:kern w:val="36"/>
          <w:sz w:val="30"/>
          <w:szCs w:val="30"/>
        </w:rPr>
      </w:pPr>
      <w:r w:rsidRPr="00294BBD">
        <w:rPr>
          <w:rFonts w:ascii="微软雅黑" w:eastAsia="微软雅黑" w:hAnsi="微软雅黑" w:cs="宋体" w:hint="eastAsia"/>
          <w:b/>
          <w:bCs/>
          <w:color w:val="CD1000"/>
          <w:kern w:val="36"/>
          <w:sz w:val="30"/>
          <w:szCs w:val="30"/>
        </w:rPr>
        <w:t>市人民政府关于印发《盘州市关于支持企业上市（挂牌）暂行办法》的通知</w:t>
      </w:r>
    </w:p>
    <w:p w:rsidR="00294BBD" w:rsidRDefault="00294BBD" w:rsidP="00294BBD">
      <w:pPr>
        <w:pStyle w:val="a3"/>
        <w:spacing w:before="0" w:beforeAutospacing="0" w:after="0" w:afterAutospacing="0" w:line="700" w:lineRule="atLeast"/>
        <w:rPr>
          <w:color w:val="000000"/>
          <w:sz w:val="21"/>
          <w:szCs w:val="21"/>
        </w:rPr>
      </w:pPr>
      <w:r>
        <w:rPr>
          <w:rFonts w:ascii="仿宋" w:eastAsia="仿宋" w:hAnsi="仿宋" w:hint="eastAsia"/>
          <w:color w:val="000000"/>
          <w:spacing w:val="5"/>
          <w:sz w:val="31"/>
          <w:szCs w:val="31"/>
        </w:rPr>
        <w:t>各乡（镇）人民政府、各街道办事处，市直各有关部门，市属各投融资公司：</w:t>
      </w:r>
    </w:p>
    <w:p w:rsidR="00294BBD" w:rsidRDefault="00294BBD" w:rsidP="00294BBD">
      <w:pPr>
        <w:pStyle w:val="a3"/>
        <w:spacing w:before="0" w:beforeAutospacing="0" w:after="0" w:afterAutospacing="0" w:line="578" w:lineRule="atLeast"/>
        <w:ind w:firstLine="640"/>
        <w:rPr>
          <w:rFonts w:hint="eastAsia"/>
          <w:color w:val="000000"/>
          <w:sz w:val="21"/>
          <w:szCs w:val="21"/>
        </w:rPr>
      </w:pPr>
      <w:r>
        <w:rPr>
          <w:rFonts w:ascii="仿宋" w:eastAsia="仿宋" w:hAnsi="仿宋" w:hint="eastAsia"/>
          <w:color w:val="000000"/>
          <w:spacing w:val="5"/>
          <w:sz w:val="31"/>
          <w:szCs w:val="31"/>
        </w:rPr>
        <w:t>《盘州市关于支持企业上市（挂牌）暂行办法》已经市政府研究同意，现印发给你们，请认真抓好落实。</w:t>
      </w:r>
    </w:p>
    <w:p w:rsidR="00294BBD" w:rsidRDefault="00294BBD" w:rsidP="00294BBD">
      <w:pPr>
        <w:pStyle w:val="a3"/>
        <w:spacing w:before="0" w:beforeAutospacing="0" w:after="0" w:afterAutospacing="0" w:line="530" w:lineRule="atLeast"/>
        <w:ind w:firstLine="640"/>
        <w:rPr>
          <w:rFonts w:hint="eastAsia"/>
          <w:color w:val="000000"/>
          <w:sz w:val="21"/>
          <w:szCs w:val="21"/>
        </w:rPr>
      </w:pPr>
      <w:r>
        <w:rPr>
          <w:rFonts w:hint="eastAsia"/>
          <w:color w:val="000000"/>
          <w:sz w:val="21"/>
          <w:szCs w:val="21"/>
        </w:rPr>
        <w:t> </w:t>
      </w:r>
    </w:p>
    <w:p w:rsidR="00294BBD" w:rsidRDefault="00294BBD" w:rsidP="00294BBD">
      <w:pPr>
        <w:pStyle w:val="a3"/>
        <w:spacing w:before="0" w:beforeAutospacing="0" w:after="0" w:afterAutospacing="0" w:line="530" w:lineRule="atLeast"/>
        <w:ind w:firstLine="640"/>
        <w:rPr>
          <w:rFonts w:hint="eastAsia"/>
          <w:color w:val="000000"/>
          <w:sz w:val="21"/>
          <w:szCs w:val="21"/>
        </w:rPr>
      </w:pPr>
      <w:r>
        <w:rPr>
          <w:rFonts w:hint="eastAsia"/>
          <w:color w:val="000000"/>
          <w:sz w:val="21"/>
          <w:szCs w:val="21"/>
        </w:rPr>
        <w:t> </w:t>
      </w:r>
    </w:p>
    <w:p w:rsidR="00294BBD" w:rsidRDefault="00294BBD" w:rsidP="00294BBD">
      <w:pPr>
        <w:pStyle w:val="a3"/>
        <w:spacing w:before="0" w:beforeAutospacing="0" w:after="0" w:afterAutospacing="0" w:line="530" w:lineRule="atLeast"/>
        <w:ind w:firstLine="640"/>
        <w:rPr>
          <w:rFonts w:hint="eastAsia"/>
          <w:color w:val="000000"/>
          <w:sz w:val="21"/>
          <w:szCs w:val="21"/>
        </w:rPr>
      </w:pPr>
      <w:r>
        <w:rPr>
          <w:rFonts w:hint="eastAsia"/>
          <w:color w:val="000000"/>
          <w:sz w:val="21"/>
          <w:szCs w:val="21"/>
        </w:rPr>
        <w:t> </w:t>
      </w:r>
    </w:p>
    <w:p w:rsidR="00294BBD" w:rsidRDefault="00294BBD" w:rsidP="00294BBD">
      <w:pPr>
        <w:pStyle w:val="a3"/>
        <w:spacing w:before="0" w:beforeAutospacing="0" w:after="0" w:afterAutospacing="0" w:line="530" w:lineRule="atLeast"/>
        <w:ind w:firstLine="620"/>
        <w:jc w:val="both"/>
        <w:rPr>
          <w:rFonts w:hint="eastAsia"/>
          <w:color w:val="000000"/>
          <w:sz w:val="21"/>
          <w:szCs w:val="21"/>
        </w:rPr>
      </w:pPr>
      <w:r>
        <w:rPr>
          <w:rFonts w:hint="eastAsia"/>
          <w:color w:val="000000"/>
          <w:sz w:val="21"/>
          <w:szCs w:val="21"/>
        </w:rPr>
        <w:t> </w:t>
      </w:r>
    </w:p>
    <w:p w:rsidR="00294BBD" w:rsidRDefault="00294BBD" w:rsidP="00294BBD">
      <w:pPr>
        <w:pStyle w:val="a3"/>
        <w:spacing w:before="0" w:beforeAutospacing="0" w:after="0" w:afterAutospacing="0" w:line="578" w:lineRule="atLeast"/>
        <w:ind w:right="420"/>
        <w:jc w:val="right"/>
        <w:rPr>
          <w:rFonts w:hint="eastAsia"/>
          <w:color w:val="000000"/>
          <w:sz w:val="21"/>
          <w:szCs w:val="21"/>
        </w:rPr>
      </w:pPr>
      <w:r>
        <w:rPr>
          <w:rFonts w:ascii="Times New Roman" w:hAnsi="Times New Roman" w:cs="Times New Roman"/>
          <w:color w:val="000000"/>
          <w:spacing w:val="5"/>
          <w:sz w:val="32"/>
          <w:szCs w:val="32"/>
        </w:rPr>
        <w:t>2017</w:t>
      </w:r>
      <w:r>
        <w:rPr>
          <w:rFonts w:ascii="仿宋" w:eastAsia="仿宋" w:hAnsi="仿宋" w:cs="Times New Roman" w:hint="eastAsia"/>
          <w:color w:val="000000"/>
          <w:spacing w:val="5"/>
          <w:sz w:val="32"/>
          <w:szCs w:val="32"/>
        </w:rPr>
        <w:t>年</w:t>
      </w:r>
      <w:r>
        <w:rPr>
          <w:rFonts w:ascii="Times New Roman" w:hAnsi="Times New Roman" w:cs="Times New Roman"/>
          <w:color w:val="000000"/>
          <w:spacing w:val="5"/>
          <w:sz w:val="32"/>
          <w:szCs w:val="32"/>
        </w:rPr>
        <w:t>7</w:t>
      </w:r>
      <w:r>
        <w:rPr>
          <w:rFonts w:ascii="仿宋" w:eastAsia="仿宋" w:hAnsi="仿宋" w:cs="Times New Roman" w:hint="eastAsia"/>
          <w:color w:val="000000"/>
          <w:spacing w:val="5"/>
          <w:sz w:val="32"/>
          <w:szCs w:val="32"/>
        </w:rPr>
        <w:t>月</w:t>
      </w:r>
      <w:r>
        <w:rPr>
          <w:rFonts w:ascii="仿宋" w:eastAsia="仿宋" w:hAnsi="仿宋" w:hint="eastAsia"/>
          <w:color w:val="000000"/>
          <w:spacing w:val="5"/>
          <w:sz w:val="32"/>
          <w:szCs w:val="32"/>
        </w:rPr>
        <w:t>12</w:t>
      </w:r>
      <w:r>
        <w:rPr>
          <w:rFonts w:ascii="Times New Roman" w:hAnsi="Times New Roman" w:cs="Times New Roman"/>
          <w:color w:val="000000"/>
          <w:spacing w:val="5"/>
          <w:sz w:val="32"/>
          <w:szCs w:val="32"/>
        </w:rPr>
        <w:t>日</w:t>
      </w:r>
    </w:p>
    <w:p w:rsidR="00294BBD" w:rsidRDefault="00294BBD" w:rsidP="00294BBD">
      <w:pPr>
        <w:pStyle w:val="a3"/>
        <w:spacing w:before="0" w:beforeAutospacing="0" w:after="0" w:afterAutospacing="0" w:line="578" w:lineRule="atLeast"/>
        <w:ind w:firstLine="640"/>
        <w:rPr>
          <w:rFonts w:hint="eastAsia"/>
          <w:color w:val="000000"/>
          <w:sz w:val="21"/>
          <w:szCs w:val="21"/>
        </w:rPr>
      </w:pPr>
      <w:r>
        <w:rPr>
          <w:rFonts w:hint="eastAsia"/>
          <w:color w:val="000000"/>
          <w:sz w:val="21"/>
          <w:szCs w:val="21"/>
        </w:rPr>
        <w:t> </w:t>
      </w:r>
    </w:p>
    <w:p w:rsidR="00294BBD" w:rsidRDefault="00294BBD" w:rsidP="00294BBD">
      <w:pPr>
        <w:pStyle w:val="a3"/>
        <w:spacing w:before="0" w:beforeAutospacing="0" w:after="0" w:afterAutospacing="0" w:line="578" w:lineRule="atLeast"/>
        <w:ind w:firstLine="640"/>
        <w:rPr>
          <w:rFonts w:hint="eastAsia"/>
          <w:color w:val="000000"/>
          <w:sz w:val="21"/>
          <w:szCs w:val="21"/>
        </w:rPr>
      </w:pPr>
      <w:r>
        <w:rPr>
          <w:rFonts w:hint="eastAsia"/>
          <w:color w:val="000000"/>
          <w:sz w:val="21"/>
          <w:szCs w:val="21"/>
        </w:rPr>
        <w:t> </w:t>
      </w:r>
    </w:p>
    <w:p w:rsidR="00294BBD" w:rsidRDefault="00294BBD" w:rsidP="00294BBD">
      <w:pPr>
        <w:pStyle w:val="a3"/>
        <w:spacing w:before="0" w:beforeAutospacing="0" w:after="0" w:afterAutospacing="0" w:line="578" w:lineRule="atLeast"/>
        <w:ind w:firstLine="640"/>
        <w:rPr>
          <w:rFonts w:hint="eastAsia"/>
          <w:color w:val="000000"/>
          <w:sz w:val="21"/>
          <w:szCs w:val="21"/>
        </w:rPr>
      </w:pPr>
      <w:r>
        <w:rPr>
          <w:rFonts w:hint="eastAsia"/>
          <w:color w:val="000000"/>
          <w:sz w:val="21"/>
          <w:szCs w:val="21"/>
        </w:rPr>
        <w:t>                                                         </w:t>
      </w:r>
    </w:p>
    <w:p w:rsidR="00294BBD" w:rsidRDefault="00294BBD" w:rsidP="00294BBD">
      <w:pPr>
        <w:pStyle w:val="a3"/>
        <w:spacing w:before="0" w:beforeAutospacing="0" w:after="0" w:afterAutospacing="0" w:line="578" w:lineRule="atLeast"/>
        <w:ind w:firstLine="640"/>
        <w:rPr>
          <w:rFonts w:hint="eastAsia"/>
          <w:color w:val="000000"/>
          <w:sz w:val="21"/>
          <w:szCs w:val="21"/>
        </w:rPr>
      </w:pPr>
      <w:r>
        <w:rPr>
          <w:rFonts w:hint="eastAsia"/>
          <w:color w:val="000000"/>
          <w:sz w:val="21"/>
          <w:szCs w:val="21"/>
        </w:rPr>
        <w:t> </w:t>
      </w:r>
    </w:p>
    <w:p w:rsidR="00294BBD" w:rsidRDefault="00294BBD" w:rsidP="00294BBD">
      <w:pPr>
        <w:pStyle w:val="a3"/>
        <w:spacing w:before="0" w:beforeAutospacing="0" w:after="0" w:afterAutospacing="0" w:line="400" w:lineRule="atLeast"/>
        <w:ind w:firstLine="620"/>
        <w:jc w:val="both"/>
        <w:rPr>
          <w:rFonts w:hint="eastAsia"/>
          <w:color w:val="000000"/>
          <w:sz w:val="21"/>
          <w:szCs w:val="21"/>
        </w:rPr>
      </w:pPr>
      <w:r>
        <w:rPr>
          <w:rFonts w:hint="eastAsia"/>
          <w:color w:val="000000"/>
          <w:sz w:val="21"/>
          <w:szCs w:val="21"/>
        </w:rPr>
        <w:t> </w:t>
      </w:r>
    </w:p>
    <w:p w:rsidR="00294BBD" w:rsidRDefault="00294BBD" w:rsidP="00294BBD">
      <w:pPr>
        <w:pStyle w:val="a3"/>
        <w:spacing w:before="0" w:beforeAutospacing="0" w:after="0" w:afterAutospacing="0" w:line="700" w:lineRule="atLeast"/>
        <w:ind w:firstLine="640"/>
        <w:rPr>
          <w:rFonts w:hint="eastAsia"/>
          <w:color w:val="000000"/>
          <w:sz w:val="21"/>
          <w:szCs w:val="21"/>
        </w:rPr>
      </w:pPr>
      <w:r>
        <w:rPr>
          <w:rFonts w:ascii="方正小标宋简体" w:eastAsia="方正小标宋简体" w:hint="eastAsia"/>
          <w:color w:val="000000"/>
          <w:spacing w:val="11"/>
          <w:sz w:val="39"/>
          <w:szCs w:val="39"/>
        </w:rPr>
        <w:t>盘州市关于支持企业上市（挂牌）暂行办法</w:t>
      </w:r>
    </w:p>
    <w:p w:rsidR="00294BBD" w:rsidRDefault="00294BBD" w:rsidP="00294BBD">
      <w:pPr>
        <w:pStyle w:val="a3"/>
        <w:spacing w:before="0" w:beforeAutospacing="0" w:after="0" w:afterAutospacing="0" w:line="578" w:lineRule="atLeast"/>
        <w:ind w:firstLine="640"/>
        <w:rPr>
          <w:rFonts w:hint="eastAsia"/>
          <w:color w:val="000000"/>
          <w:sz w:val="21"/>
          <w:szCs w:val="21"/>
        </w:rPr>
      </w:pPr>
      <w:r>
        <w:rPr>
          <w:rFonts w:hint="eastAsia"/>
          <w:color w:val="000000"/>
          <w:sz w:val="21"/>
          <w:szCs w:val="21"/>
        </w:rPr>
        <w:t> </w:t>
      </w:r>
    </w:p>
    <w:p w:rsidR="00294BBD" w:rsidRDefault="00294BBD" w:rsidP="00294BBD">
      <w:pPr>
        <w:pStyle w:val="a3"/>
        <w:spacing w:before="0" w:beforeAutospacing="0" w:after="0" w:afterAutospacing="0" w:line="578" w:lineRule="atLeast"/>
        <w:ind w:firstLine="640"/>
        <w:jc w:val="center"/>
        <w:rPr>
          <w:rFonts w:hint="eastAsia"/>
          <w:color w:val="000000"/>
          <w:sz w:val="21"/>
          <w:szCs w:val="21"/>
        </w:rPr>
      </w:pPr>
      <w:r>
        <w:rPr>
          <w:rFonts w:ascii="方正小标宋简体" w:eastAsia="方正小标宋简体" w:hint="eastAsia"/>
          <w:color w:val="000000"/>
          <w:spacing w:val="5"/>
          <w:sz w:val="31"/>
          <w:szCs w:val="31"/>
        </w:rPr>
        <w:t>第一章</w:t>
      </w:r>
      <w:r>
        <w:rPr>
          <w:rFonts w:ascii="方正小标宋简体" w:eastAsia="方正小标宋简体" w:hint="eastAsia"/>
          <w:color w:val="000000"/>
          <w:spacing w:val="5"/>
          <w:sz w:val="31"/>
          <w:szCs w:val="31"/>
        </w:rPr>
        <w:t> </w:t>
      </w:r>
      <w:r>
        <w:rPr>
          <w:rFonts w:ascii="方正小标宋简体" w:eastAsia="方正小标宋简体" w:hint="eastAsia"/>
          <w:color w:val="000000"/>
          <w:spacing w:val="5"/>
          <w:sz w:val="31"/>
          <w:szCs w:val="31"/>
        </w:rPr>
        <w:t>总</w:t>
      </w:r>
      <w:r>
        <w:rPr>
          <w:rFonts w:ascii="方正小标宋简体" w:eastAsia="方正小标宋简体" w:hint="eastAsia"/>
          <w:color w:val="000000"/>
          <w:spacing w:val="5"/>
          <w:sz w:val="31"/>
          <w:szCs w:val="31"/>
        </w:rPr>
        <w:t>  </w:t>
      </w:r>
      <w:r>
        <w:rPr>
          <w:rFonts w:ascii="方正小标宋简体" w:eastAsia="方正小标宋简体" w:hint="eastAsia"/>
          <w:color w:val="000000"/>
          <w:spacing w:val="5"/>
          <w:sz w:val="31"/>
          <w:szCs w:val="31"/>
        </w:rPr>
        <w:t>则</w:t>
      </w:r>
    </w:p>
    <w:p w:rsidR="00294BBD" w:rsidRDefault="00294BBD" w:rsidP="00294BBD">
      <w:pPr>
        <w:pStyle w:val="a3"/>
        <w:spacing w:before="0" w:beforeAutospacing="0" w:after="0" w:afterAutospacing="0" w:line="400" w:lineRule="atLeast"/>
        <w:ind w:firstLine="640"/>
        <w:rPr>
          <w:rFonts w:hint="eastAsia"/>
          <w:color w:val="000000"/>
          <w:sz w:val="21"/>
          <w:szCs w:val="21"/>
        </w:rPr>
      </w:pPr>
      <w:r>
        <w:rPr>
          <w:rFonts w:hint="eastAsia"/>
          <w:color w:val="000000"/>
          <w:sz w:val="21"/>
          <w:szCs w:val="21"/>
        </w:rPr>
        <w:t> </w:t>
      </w:r>
    </w:p>
    <w:p w:rsidR="00294BBD" w:rsidRDefault="00294BBD" w:rsidP="00294BBD">
      <w:pPr>
        <w:pStyle w:val="a3"/>
        <w:spacing w:before="0" w:beforeAutospacing="0" w:after="0" w:afterAutospacing="0" w:line="560" w:lineRule="atLeast"/>
        <w:ind w:firstLine="640"/>
        <w:rPr>
          <w:rFonts w:hint="eastAsia"/>
          <w:color w:val="000000"/>
          <w:sz w:val="21"/>
          <w:szCs w:val="21"/>
        </w:rPr>
      </w:pPr>
      <w:r>
        <w:rPr>
          <w:rFonts w:ascii="黑体" w:eastAsia="黑体" w:hAnsi="黑体" w:hint="eastAsia"/>
          <w:color w:val="000000"/>
          <w:spacing w:val="5"/>
          <w:sz w:val="31"/>
          <w:szCs w:val="31"/>
        </w:rPr>
        <w:t>第一条</w:t>
      </w:r>
      <w:r>
        <w:rPr>
          <w:rFonts w:hint="eastAsia"/>
          <w:color w:val="000000"/>
          <w:sz w:val="21"/>
          <w:szCs w:val="21"/>
        </w:rPr>
        <w:t> </w:t>
      </w:r>
      <w:r>
        <w:rPr>
          <w:rFonts w:ascii="Times New Roman" w:hAnsi="Times New Roman" w:cs="Times New Roman"/>
          <w:color w:val="000000"/>
          <w:spacing w:val="5"/>
          <w:sz w:val="31"/>
          <w:szCs w:val="31"/>
        </w:rPr>
        <w:t>为全面抢抓国家支持贫困地区企业上市（挂牌）</w:t>
      </w:r>
      <w:r>
        <w:rPr>
          <w:rFonts w:ascii="仿宋" w:eastAsia="仿宋" w:hAnsi="仿宋" w:hint="eastAsia"/>
          <w:color w:val="000000"/>
          <w:spacing w:val="5"/>
          <w:sz w:val="31"/>
          <w:szCs w:val="31"/>
        </w:rPr>
        <w:t>“</w:t>
      </w:r>
      <w:r>
        <w:rPr>
          <w:rFonts w:ascii="Times New Roman" w:hAnsi="Times New Roman" w:cs="Times New Roman"/>
          <w:color w:val="000000"/>
          <w:spacing w:val="5"/>
          <w:sz w:val="31"/>
          <w:szCs w:val="31"/>
        </w:rPr>
        <w:t>绿色通道</w:t>
      </w:r>
      <w:r>
        <w:rPr>
          <w:rFonts w:ascii="仿宋" w:eastAsia="仿宋" w:hAnsi="仿宋" w:hint="eastAsia"/>
          <w:color w:val="000000"/>
          <w:spacing w:val="5"/>
          <w:sz w:val="31"/>
          <w:szCs w:val="31"/>
        </w:rPr>
        <w:t>”</w:t>
      </w:r>
      <w:r>
        <w:rPr>
          <w:rFonts w:ascii="Times New Roman" w:hAnsi="Times New Roman" w:cs="Times New Roman"/>
          <w:color w:val="000000"/>
          <w:spacing w:val="5"/>
          <w:sz w:val="31"/>
          <w:szCs w:val="31"/>
        </w:rPr>
        <w:t>政策机遇，着力推动外部引进和内部培育企业</w:t>
      </w:r>
      <w:r>
        <w:rPr>
          <w:rFonts w:ascii="Times New Roman" w:hAnsi="Times New Roman" w:cs="Times New Roman"/>
          <w:color w:val="000000"/>
          <w:spacing w:val="5"/>
          <w:sz w:val="31"/>
          <w:szCs w:val="31"/>
        </w:rPr>
        <w:lastRenderedPageBreak/>
        <w:t>上市（挂牌），助推经济转型升级跨越式发展，结合我市实际，制定本办法。</w:t>
      </w:r>
    </w:p>
    <w:p w:rsidR="00294BBD" w:rsidRDefault="00294BBD" w:rsidP="00294BBD">
      <w:pPr>
        <w:pStyle w:val="a3"/>
        <w:spacing w:before="0" w:beforeAutospacing="0" w:after="0" w:afterAutospacing="0" w:line="560" w:lineRule="atLeast"/>
        <w:ind w:firstLine="640"/>
        <w:rPr>
          <w:rFonts w:hint="eastAsia"/>
          <w:color w:val="000000"/>
          <w:sz w:val="21"/>
          <w:szCs w:val="21"/>
        </w:rPr>
      </w:pPr>
      <w:r>
        <w:rPr>
          <w:rFonts w:ascii="黑体" w:eastAsia="黑体" w:hAnsi="黑体" w:hint="eastAsia"/>
          <w:color w:val="000000"/>
          <w:spacing w:val="5"/>
          <w:sz w:val="31"/>
          <w:szCs w:val="31"/>
        </w:rPr>
        <w:t>第二条</w:t>
      </w:r>
      <w:r>
        <w:rPr>
          <w:rFonts w:hint="eastAsia"/>
          <w:color w:val="000000"/>
          <w:sz w:val="21"/>
          <w:szCs w:val="21"/>
        </w:rPr>
        <w:t> </w:t>
      </w:r>
      <w:r>
        <w:rPr>
          <w:rFonts w:ascii="Times New Roman" w:hAnsi="Times New Roman" w:cs="Times New Roman"/>
          <w:color w:val="000000"/>
          <w:spacing w:val="5"/>
          <w:sz w:val="31"/>
          <w:szCs w:val="31"/>
        </w:rPr>
        <w:t>适用本办法的企业是指工商、税务、统计关系均在我市范围内（包括市本级以及红果、盘北经济开发区和盘南产业园区）并纳入盘州市上市（挂牌）后备企业资源库备案管理且承诺自成功上市（挂牌）所在年度起五年内不变更注册地的企业，包括市域外迁入我市的拟上市企业和市域境内原有企业（指本办法印发实施之日前已注册企业）。</w:t>
      </w:r>
    </w:p>
    <w:p w:rsidR="00294BBD" w:rsidRDefault="00294BBD" w:rsidP="00294BBD">
      <w:pPr>
        <w:pStyle w:val="a3"/>
        <w:spacing w:before="0" w:beforeAutospacing="0" w:after="0" w:afterAutospacing="0" w:line="560" w:lineRule="atLeast"/>
        <w:ind w:firstLine="640"/>
        <w:rPr>
          <w:rFonts w:hint="eastAsia"/>
          <w:color w:val="000000"/>
          <w:sz w:val="21"/>
          <w:szCs w:val="21"/>
        </w:rPr>
      </w:pPr>
      <w:r>
        <w:rPr>
          <w:rFonts w:ascii="黑体" w:eastAsia="黑体" w:hAnsi="黑体" w:hint="eastAsia"/>
          <w:color w:val="000000"/>
          <w:spacing w:val="5"/>
          <w:sz w:val="31"/>
          <w:szCs w:val="31"/>
        </w:rPr>
        <w:t>第三条</w:t>
      </w:r>
      <w:r>
        <w:rPr>
          <w:rFonts w:ascii="Times New Roman" w:hAnsi="Times New Roman" w:cs="Times New Roman"/>
          <w:color w:val="000000"/>
          <w:spacing w:val="5"/>
          <w:sz w:val="31"/>
          <w:szCs w:val="31"/>
        </w:rPr>
        <w:t> </w:t>
      </w:r>
      <w:r>
        <w:rPr>
          <w:rFonts w:ascii="Times New Roman" w:hAnsi="Times New Roman" w:cs="Times New Roman"/>
          <w:color w:val="000000"/>
          <w:spacing w:val="5"/>
          <w:sz w:val="31"/>
          <w:szCs w:val="31"/>
        </w:rPr>
        <w:t>市域外迁入我市的拟上市企业成功上市（挂牌）的，按照以下政策标准的</w:t>
      </w:r>
      <w:r>
        <w:rPr>
          <w:rFonts w:ascii="Times New Roman" w:hAnsi="Times New Roman" w:cs="Times New Roman"/>
          <w:color w:val="000000"/>
          <w:spacing w:val="5"/>
          <w:sz w:val="31"/>
          <w:szCs w:val="31"/>
        </w:rPr>
        <w:t>100%</w:t>
      </w:r>
      <w:r>
        <w:rPr>
          <w:rFonts w:ascii="仿宋" w:eastAsia="仿宋" w:hAnsi="仿宋" w:cs="Times New Roman" w:hint="eastAsia"/>
          <w:color w:val="000000"/>
          <w:spacing w:val="5"/>
          <w:sz w:val="31"/>
          <w:szCs w:val="31"/>
        </w:rPr>
        <w:t>执行。市域境内原有企业成功上市（挂牌）的，按照以下政策标准的</w:t>
      </w:r>
      <w:r>
        <w:rPr>
          <w:rFonts w:ascii="Times New Roman" w:hAnsi="Times New Roman" w:cs="Times New Roman"/>
          <w:color w:val="000000"/>
          <w:spacing w:val="5"/>
          <w:sz w:val="31"/>
          <w:szCs w:val="31"/>
        </w:rPr>
        <w:t>50%</w:t>
      </w:r>
      <w:r>
        <w:rPr>
          <w:rFonts w:ascii="仿宋" w:eastAsia="仿宋" w:hAnsi="仿宋" w:cs="Times New Roman" w:hint="eastAsia"/>
          <w:color w:val="000000"/>
          <w:spacing w:val="5"/>
          <w:sz w:val="31"/>
          <w:szCs w:val="31"/>
        </w:rPr>
        <w:t>执行。</w:t>
      </w:r>
    </w:p>
    <w:p w:rsidR="00294BBD" w:rsidRDefault="00294BBD" w:rsidP="00294BBD">
      <w:pPr>
        <w:pStyle w:val="a3"/>
        <w:spacing w:before="0" w:beforeAutospacing="0" w:after="0" w:afterAutospacing="0" w:line="560" w:lineRule="atLeast"/>
        <w:ind w:firstLine="640"/>
        <w:rPr>
          <w:rFonts w:hint="eastAsia"/>
          <w:color w:val="000000"/>
          <w:sz w:val="21"/>
          <w:szCs w:val="21"/>
        </w:rPr>
      </w:pPr>
      <w:r>
        <w:rPr>
          <w:rFonts w:ascii="黑体" w:eastAsia="黑体" w:hAnsi="黑体" w:hint="eastAsia"/>
          <w:color w:val="000000"/>
          <w:spacing w:val="5"/>
          <w:sz w:val="31"/>
          <w:szCs w:val="31"/>
        </w:rPr>
        <w:t>第四条</w:t>
      </w:r>
      <w:r>
        <w:rPr>
          <w:rFonts w:ascii="Times New Roman" w:hAnsi="Times New Roman" w:cs="Times New Roman"/>
          <w:color w:val="000000"/>
          <w:spacing w:val="5"/>
          <w:sz w:val="31"/>
          <w:szCs w:val="31"/>
        </w:rPr>
        <w:t> </w:t>
      </w:r>
      <w:r>
        <w:rPr>
          <w:rFonts w:ascii="Times New Roman" w:hAnsi="Times New Roman" w:cs="Times New Roman"/>
          <w:color w:val="000000"/>
          <w:spacing w:val="5"/>
          <w:sz w:val="31"/>
          <w:szCs w:val="31"/>
        </w:rPr>
        <w:t>自</w:t>
      </w:r>
      <w:r>
        <w:rPr>
          <w:rFonts w:ascii="Times New Roman" w:hAnsi="Times New Roman" w:cs="Times New Roman"/>
          <w:color w:val="000000"/>
          <w:spacing w:val="5"/>
          <w:sz w:val="31"/>
          <w:szCs w:val="31"/>
        </w:rPr>
        <w:t>2017</w:t>
      </w:r>
      <w:r>
        <w:rPr>
          <w:rFonts w:ascii="仿宋" w:eastAsia="仿宋" w:hAnsi="仿宋" w:cs="Times New Roman" w:hint="eastAsia"/>
          <w:color w:val="000000"/>
          <w:spacing w:val="5"/>
          <w:sz w:val="31"/>
          <w:szCs w:val="31"/>
        </w:rPr>
        <w:t>年起，每年预算安排</w:t>
      </w:r>
      <w:r>
        <w:rPr>
          <w:rFonts w:ascii="Times New Roman" w:hAnsi="Times New Roman" w:cs="Times New Roman"/>
          <w:color w:val="000000"/>
          <w:spacing w:val="5"/>
          <w:sz w:val="31"/>
          <w:szCs w:val="31"/>
        </w:rPr>
        <w:t>5000</w:t>
      </w:r>
      <w:r>
        <w:rPr>
          <w:rFonts w:ascii="仿宋" w:eastAsia="仿宋" w:hAnsi="仿宋" w:cs="Times New Roman" w:hint="eastAsia"/>
          <w:color w:val="000000"/>
          <w:spacing w:val="5"/>
          <w:sz w:val="31"/>
          <w:szCs w:val="31"/>
        </w:rPr>
        <w:t>万元支持企业上市（挂牌）资金，由市政府金融办、市财政局共同组织实施，并根据相关标准和实际情况据实拨付，缺口由市财政追加预算解决。</w:t>
      </w:r>
    </w:p>
    <w:p w:rsidR="00294BBD" w:rsidRDefault="00294BBD" w:rsidP="00294BBD">
      <w:pPr>
        <w:pStyle w:val="a3"/>
        <w:spacing w:before="0" w:beforeAutospacing="0" w:after="0" w:afterAutospacing="0" w:line="560" w:lineRule="atLeast"/>
        <w:ind w:firstLine="640"/>
        <w:jc w:val="center"/>
        <w:rPr>
          <w:rFonts w:hint="eastAsia"/>
          <w:color w:val="000000"/>
          <w:sz w:val="21"/>
          <w:szCs w:val="21"/>
        </w:rPr>
      </w:pPr>
      <w:r>
        <w:rPr>
          <w:rFonts w:hint="eastAsia"/>
          <w:color w:val="000000"/>
          <w:sz w:val="21"/>
          <w:szCs w:val="21"/>
        </w:rPr>
        <w:t> </w:t>
      </w:r>
    </w:p>
    <w:p w:rsidR="00294BBD" w:rsidRDefault="00294BBD" w:rsidP="00294BBD">
      <w:pPr>
        <w:pStyle w:val="a3"/>
        <w:spacing w:before="0" w:beforeAutospacing="0" w:after="0" w:afterAutospacing="0" w:line="578" w:lineRule="atLeast"/>
        <w:ind w:firstLine="640"/>
        <w:jc w:val="center"/>
        <w:rPr>
          <w:rFonts w:hint="eastAsia"/>
          <w:color w:val="000000"/>
          <w:sz w:val="21"/>
          <w:szCs w:val="21"/>
        </w:rPr>
      </w:pPr>
      <w:r>
        <w:rPr>
          <w:rFonts w:ascii="方正小标宋简体" w:eastAsia="方正小标宋简体" w:hint="eastAsia"/>
          <w:color w:val="000000"/>
          <w:spacing w:val="5"/>
          <w:sz w:val="31"/>
          <w:szCs w:val="31"/>
        </w:rPr>
        <w:t>第二章企业上市（挂牌）支持政策</w:t>
      </w:r>
    </w:p>
    <w:p w:rsidR="00294BBD" w:rsidRDefault="00294BBD" w:rsidP="00294BBD">
      <w:pPr>
        <w:pStyle w:val="a3"/>
        <w:spacing w:before="0" w:beforeAutospacing="0" w:after="0" w:afterAutospacing="0" w:line="400" w:lineRule="atLeast"/>
        <w:ind w:firstLine="640"/>
        <w:rPr>
          <w:rFonts w:hint="eastAsia"/>
          <w:color w:val="000000"/>
          <w:sz w:val="21"/>
          <w:szCs w:val="21"/>
        </w:rPr>
      </w:pPr>
      <w:r>
        <w:rPr>
          <w:rFonts w:hint="eastAsia"/>
          <w:color w:val="000000"/>
          <w:sz w:val="21"/>
          <w:szCs w:val="21"/>
        </w:rPr>
        <w:t> </w:t>
      </w:r>
    </w:p>
    <w:p w:rsidR="00294BBD" w:rsidRDefault="00294BBD" w:rsidP="00294BBD">
      <w:pPr>
        <w:pStyle w:val="a3"/>
        <w:spacing w:before="0" w:beforeAutospacing="0" w:after="0" w:afterAutospacing="0" w:line="580" w:lineRule="atLeast"/>
        <w:ind w:firstLine="640"/>
        <w:rPr>
          <w:rFonts w:hint="eastAsia"/>
          <w:color w:val="000000"/>
          <w:sz w:val="21"/>
          <w:szCs w:val="21"/>
        </w:rPr>
      </w:pPr>
      <w:r>
        <w:rPr>
          <w:rFonts w:ascii="黑体" w:eastAsia="黑体" w:hAnsi="黑体" w:hint="eastAsia"/>
          <w:color w:val="000000"/>
          <w:spacing w:val="5"/>
          <w:sz w:val="31"/>
          <w:szCs w:val="31"/>
        </w:rPr>
        <w:t>第五条</w:t>
      </w:r>
      <w:r>
        <w:rPr>
          <w:rFonts w:hint="eastAsia"/>
          <w:color w:val="000000"/>
          <w:sz w:val="21"/>
          <w:szCs w:val="21"/>
        </w:rPr>
        <w:t> </w:t>
      </w:r>
      <w:r>
        <w:rPr>
          <w:rFonts w:ascii="Times New Roman" w:hAnsi="Times New Roman" w:cs="Times New Roman"/>
          <w:color w:val="000000"/>
          <w:spacing w:val="5"/>
          <w:sz w:val="31"/>
          <w:szCs w:val="31"/>
        </w:rPr>
        <w:t>设立</w:t>
      </w:r>
      <w:r>
        <w:rPr>
          <w:rFonts w:ascii="Times New Roman" w:hAnsi="Times New Roman" w:cs="Times New Roman"/>
          <w:color w:val="000000"/>
          <w:spacing w:val="5"/>
          <w:sz w:val="31"/>
          <w:szCs w:val="31"/>
        </w:rPr>
        <w:t>5000</w:t>
      </w:r>
      <w:r>
        <w:rPr>
          <w:rFonts w:ascii="仿宋" w:eastAsia="仿宋" w:hAnsi="仿宋" w:cs="Times New Roman" w:hint="eastAsia"/>
          <w:color w:val="000000"/>
          <w:spacing w:val="5"/>
          <w:sz w:val="31"/>
          <w:szCs w:val="31"/>
        </w:rPr>
        <w:t>万元信贷风险补偿资金，主要用于为企业上市（挂牌）前规范化整改融资提供担保，单个企业担保上限为</w:t>
      </w:r>
      <w:r>
        <w:rPr>
          <w:rFonts w:ascii="Times New Roman" w:hAnsi="Times New Roman" w:cs="Times New Roman"/>
          <w:color w:val="000000"/>
          <w:spacing w:val="5"/>
          <w:sz w:val="31"/>
          <w:szCs w:val="31"/>
        </w:rPr>
        <w:t>2000</w:t>
      </w:r>
      <w:r>
        <w:rPr>
          <w:rFonts w:ascii="仿宋" w:eastAsia="仿宋" w:hAnsi="仿宋" w:cs="Times New Roman" w:hint="eastAsia"/>
          <w:color w:val="000000"/>
          <w:spacing w:val="5"/>
          <w:sz w:val="31"/>
          <w:szCs w:val="31"/>
        </w:rPr>
        <w:t>万元，具体由贵州融通融资担保有限公司组织实施。</w:t>
      </w:r>
    </w:p>
    <w:p w:rsidR="00294BBD" w:rsidRDefault="00294BBD" w:rsidP="00294BBD">
      <w:pPr>
        <w:pStyle w:val="a3"/>
        <w:spacing w:before="0" w:beforeAutospacing="0" w:after="0" w:afterAutospacing="0" w:line="580" w:lineRule="atLeast"/>
        <w:ind w:firstLine="640"/>
        <w:rPr>
          <w:rFonts w:hint="eastAsia"/>
          <w:color w:val="000000"/>
          <w:sz w:val="21"/>
          <w:szCs w:val="21"/>
        </w:rPr>
      </w:pPr>
      <w:r>
        <w:rPr>
          <w:rFonts w:ascii="黑体" w:eastAsia="黑体" w:hAnsi="黑体" w:hint="eastAsia"/>
          <w:color w:val="000000"/>
          <w:spacing w:val="5"/>
          <w:sz w:val="31"/>
          <w:szCs w:val="31"/>
        </w:rPr>
        <w:lastRenderedPageBreak/>
        <w:t>第六条</w:t>
      </w:r>
      <w:r>
        <w:rPr>
          <w:rFonts w:ascii="Times New Roman" w:hAnsi="Times New Roman" w:cs="Times New Roman"/>
          <w:color w:val="000000"/>
          <w:spacing w:val="5"/>
          <w:sz w:val="31"/>
          <w:szCs w:val="31"/>
        </w:rPr>
        <w:t> </w:t>
      </w:r>
      <w:r>
        <w:rPr>
          <w:rFonts w:ascii="Times New Roman" w:hAnsi="Times New Roman" w:cs="Times New Roman"/>
          <w:color w:val="000000"/>
          <w:spacing w:val="5"/>
          <w:sz w:val="31"/>
          <w:szCs w:val="31"/>
        </w:rPr>
        <w:t>首次发行股票并在国内主板（中小板）成功上市的企业，给予一次性奖励</w:t>
      </w:r>
      <w:r>
        <w:rPr>
          <w:rFonts w:ascii="Times New Roman" w:hAnsi="Times New Roman" w:cs="Times New Roman"/>
          <w:color w:val="000000"/>
          <w:spacing w:val="5"/>
          <w:sz w:val="31"/>
          <w:szCs w:val="31"/>
        </w:rPr>
        <w:t>1500</w:t>
      </w:r>
      <w:r>
        <w:rPr>
          <w:rFonts w:ascii="仿宋" w:eastAsia="仿宋" w:hAnsi="仿宋" w:cs="Times New Roman" w:hint="eastAsia"/>
          <w:color w:val="000000"/>
          <w:spacing w:val="5"/>
          <w:sz w:val="31"/>
          <w:szCs w:val="31"/>
        </w:rPr>
        <w:t>万元；在国内创业板成功上市的企业，给予一次性奖励</w:t>
      </w:r>
      <w:r>
        <w:rPr>
          <w:rFonts w:ascii="Times New Roman" w:hAnsi="Times New Roman" w:cs="Times New Roman"/>
          <w:color w:val="000000"/>
          <w:spacing w:val="5"/>
          <w:sz w:val="31"/>
          <w:szCs w:val="31"/>
        </w:rPr>
        <w:t>1000</w:t>
      </w:r>
      <w:r>
        <w:rPr>
          <w:rFonts w:ascii="仿宋" w:eastAsia="仿宋" w:hAnsi="仿宋" w:cs="Times New Roman" w:hint="eastAsia"/>
          <w:color w:val="000000"/>
          <w:spacing w:val="5"/>
          <w:sz w:val="31"/>
          <w:szCs w:val="31"/>
        </w:rPr>
        <w:t>万元。</w:t>
      </w:r>
    </w:p>
    <w:p w:rsidR="00294BBD" w:rsidRDefault="00294BBD" w:rsidP="00294BBD">
      <w:pPr>
        <w:pStyle w:val="a3"/>
        <w:spacing w:before="0" w:beforeAutospacing="0" w:after="0" w:afterAutospacing="0" w:line="580" w:lineRule="atLeast"/>
        <w:ind w:firstLine="640"/>
        <w:rPr>
          <w:rFonts w:hint="eastAsia"/>
          <w:color w:val="000000"/>
          <w:sz w:val="21"/>
          <w:szCs w:val="21"/>
        </w:rPr>
      </w:pPr>
      <w:r>
        <w:rPr>
          <w:rFonts w:ascii="黑体" w:eastAsia="黑体" w:hAnsi="黑体" w:hint="eastAsia"/>
          <w:color w:val="000000"/>
          <w:spacing w:val="5"/>
          <w:sz w:val="31"/>
          <w:szCs w:val="31"/>
        </w:rPr>
        <w:t>第七条</w:t>
      </w:r>
      <w:r>
        <w:rPr>
          <w:rFonts w:ascii="Times New Roman" w:hAnsi="Times New Roman" w:cs="Times New Roman"/>
          <w:color w:val="000000"/>
          <w:spacing w:val="5"/>
          <w:sz w:val="31"/>
          <w:szCs w:val="31"/>
        </w:rPr>
        <w:t> </w:t>
      </w:r>
      <w:r>
        <w:rPr>
          <w:rFonts w:ascii="Times New Roman" w:hAnsi="Times New Roman" w:cs="Times New Roman"/>
          <w:color w:val="000000"/>
          <w:spacing w:val="5"/>
          <w:sz w:val="31"/>
          <w:szCs w:val="31"/>
        </w:rPr>
        <w:t>通过反向收购市域外在国内主板（中小板）上市公司间接上市，并将上市公司注册地搬迁至我市且承诺五年内不变更的企业，给予一次性奖励</w:t>
      </w:r>
      <w:r>
        <w:rPr>
          <w:rFonts w:ascii="Times New Roman" w:hAnsi="Times New Roman" w:cs="Times New Roman"/>
          <w:color w:val="000000"/>
          <w:spacing w:val="5"/>
          <w:sz w:val="31"/>
          <w:szCs w:val="31"/>
        </w:rPr>
        <w:t>1500</w:t>
      </w:r>
      <w:r>
        <w:rPr>
          <w:rFonts w:ascii="仿宋" w:eastAsia="仿宋" w:hAnsi="仿宋" w:cs="Times New Roman" w:hint="eastAsia"/>
          <w:color w:val="000000"/>
          <w:spacing w:val="5"/>
          <w:sz w:val="31"/>
          <w:szCs w:val="31"/>
        </w:rPr>
        <w:t>万元。</w:t>
      </w:r>
    </w:p>
    <w:p w:rsidR="00294BBD" w:rsidRDefault="00294BBD" w:rsidP="00294BBD">
      <w:pPr>
        <w:pStyle w:val="a3"/>
        <w:spacing w:before="0" w:beforeAutospacing="0" w:after="0" w:afterAutospacing="0" w:line="580" w:lineRule="atLeast"/>
        <w:ind w:firstLine="640"/>
        <w:rPr>
          <w:rFonts w:hint="eastAsia"/>
          <w:color w:val="000000"/>
          <w:sz w:val="21"/>
          <w:szCs w:val="21"/>
        </w:rPr>
      </w:pPr>
      <w:r>
        <w:rPr>
          <w:rFonts w:ascii="黑体" w:eastAsia="黑体" w:hAnsi="黑体" w:hint="eastAsia"/>
          <w:color w:val="000000"/>
          <w:spacing w:val="5"/>
          <w:sz w:val="31"/>
          <w:szCs w:val="31"/>
        </w:rPr>
        <w:t>第八条</w:t>
      </w:r>
      <w:r>
        <w:rPr>
          <w:rFonts w:ascii="Times New Roman" w:hAnsi="Times New Roman" w:cs="Times New Roman"/>
          <w:color w:val="000000"/>
          <w:spacing w:val="5"/>
          <w:sz w:val="31"/>
          <w:szCs w:val="31"/>
        </w:rPr>
        <w:t> </w:t>
      </w:r>
      <w:r>
        <w:rPr>
          <w:rFonts w:ascii="Times New Roman" w:hAnsi="Times New Roman" w:cs="Times New Roman"/>
          <w:color w:val="000000"/>
          <w:spacing w:val="5"/>
          <w:sz w:val="31"/>
          <w:szCs w:val="31"/>
        </w:rPr>
        <w:t>在国（境）外上市公司总市值排名前十的证券交易所成功上市，且满足下列条件之一的企业，给予一次性奖励</w:t>
      </w:r>
      <w:r>
        <w:rPr>
          <w:rFonts w:ascii="Times New Roman" w:hAnsi="Times New Roman" w:cs="Times New Roman"/>
          <w:color w:val="000000"/>
          <w:spacing w:val="5"/>
          <w:sz w:val="31"/>
          <w:szCs w:val="31"/>
        </w:rPr>
        <w:t>1500</w:t>
      </w:r>
      <w:r>
        <w:rPr>
          <w:rFonts w:ascii="仿宋" w:eastAsia="仿宋" w:hAnsi="仿宋" w:cs="Times New Roman" w:hint="eastAsia"/>
          <w:color w:val="000000"/>
          <w:spacing w:val="5"/>
          <w:sz w:val="31"/>
          <w:szCs w:val="31"/>
        </w:rPr>
        <w:t>万元。</w:t>
      </w:r>
    </w:p>
    <w:p w:rsidR="00294BBD" w:rsidRDefault="00294BBD" w:rsidP="00294BBD">
      <w:pPr>
        <w:pStyle w:val="a3"/>
        <w:spacing w:before="0" w:beforeAutospacing="0" w:after="0" w:afterAutospacing="0" w:line="580" w:lineRule="atLeast"/>
        <w:ind w:firstLine="640"/>
        <w:rPr>
          <w:rFonts w:hint="eastAsia"/>
          <w:color w:val="000000"/>
          <w:sz w:val="21"/>
          <w:szCs w:val="21"/>
        </w:rPr>
      </w:pPr>
      <w:r>
        <w:rPr>
          <w:rFonts w:ascii="Times New Roman" w:hAnsi="Times New Roman" w:cs="Times New Roman"/>
          <w:color w:val="000000"/>
          <w:spacing w:val="5"/>
          <w:sz w:val="31"/>
          <w:szCs w:val="31"/>
        </w:rPr>
        <w:t>1</w:t>
      </w:r>
      <w:r>
        <w:rPr>
          <w:rFonts w:ascii="仿宋" w:eastAsia="仿宋" w:hAnsi="仿宋" w:cs="Times New Roman" w:hint="eastAsia"/>
          <w:color w:val="000000"/>
          <w:spacing w:val="5"/>
          <w:sz w:val="31"/>
          <w:szCs w:val="31"/>
        </w:rPr>
        <w:t>．通过申请首次发行股票或存托凭证（</w:t>
      </w:r>
      <w:r>
        <w:rPr>
          <w:rFonts w:ascii="Times New Roman" w:hAnsi="Times New Roman" w:cs="Times New Roman"/>
          <w:color w:val="000000"/>
          <w:spacing w:val="5"/>
          <w:sz w:val="31"/>
          <w:szCs w:val="31"/>
        </w:rPr>
        <w:t>DR</w:t>
      </w:r>
      <w:r>
        <w:rPr>
          <w:rFonts w:ascii="仿宋" w:eastAsia="仿宋" w:hAnsi="仿宋" w:cs="Times New Roman" w:hint="eastAsia"/>
          <w:color w:val="000000"/>
          <w:spacing w:val="5"/>
          <w:sz w:val="31"/>
          <w:szCs w:val="31"/>
        </w:rPr>
        <w:t>）直接上市的；</w:t>
      </w:r>
    </w:p>
    <w:p w:rsidR="00294BBD" w:rsidRDefault="00294BBD" w:rsidP="00294BBD">
      <w:pPr>
        <w:pStyle w:val="a3"/>
        <w:spacing w:before="0" w:beforeAutospacing="0" w:after="0" w:afterAutospacing="0" w:line="580" w:lineRule="atLeast"/>
        <w:ind w:firstLine="640"/>
        <w:rPr>
          <w:rFonts w:hint="eastAsia"/>
          <w:color w:val="000000"/>
          <w:sz w:val="21"/>
          <w:szCs w:val="21"/>
        </w:rPr>
      </w:pPr>
      <w:r>
        <w:rPr>
          <w:rFonts w:ascii="Times New Roman" w:hAnsi="Times New Roman" w:cs="Times New Roman"/>
          <w:color w:val="000000"/>
          <w:spacing w:val="5"/>
          <w:sz w:val="31"/>
          <w:szCs w:val="31"/>
        </w:rPr>
        <w:t>2</w:t>
      </w:r>
      <w:r>
        <w:rPr>
          <w:rFonts w:ascii="仿宋" w:eastAsia="仿宋" w:hAnsi="仿宋" w:cs="Times New Roman" w:hint="eastAsia"/>
          <w:color w:val="000000"/>
          <w:spacing w:val="5"/>
          <w:sz w:val="31"/>
          <w:szCs w:val="31"/>
        </w:rPr>
        <w:t>．通过在国（境）外设立特殊目的载体（</w:t>
      </w:r>
      <w:r>
        <w:rPr>
          <w:rFonts w:ascii="Times New Roman" w:hAnsi="Times New Roman" w:cs="Times New Roman"/>
          <w:color w:val="000000"/>
          <w:spacing w:val="5"/>
          <w:sz w:val="31"/>
          <w:szCs w:val="31"/>
        </w:rPr>
        <w:t>SPV</w:t>
      </w:r>
      <w:r>
        <w:rPr>
          <w:rFonts w:ascii="仿宋" w:eastAsia="仿宋" w:hAnsi="仿宋" w:cs="Times New Roman" w:hint="eastAsia"/>
          <w:color w:val="000000"/>
          <w:spacing w:val="5"/>
          <w:sz w:val="31"/>
          <w:szCs w:val="31"/>
        </w:rPr>
        <w:t>）换股设立的公众公司（</w:t>
      </w:r>
      <w:r>
        <w:rPr>
          <w:rFonts w:ascii="Times New Roman" w:hAnsi="Times New Roman" w:cs="Times New Roman"/>
          <w:color w:val="000000"/>
          <w:spacing w:val="5"/>
          <w:sz w:val="31"/>
          <w:szCs w:val="31"/>
        </w:rPr>
        <w:t>PLC</w:t>
      </w:r>
      <w:r>
        <w:rPr>
          <w:rFonts w:ascii="仿宋" w:eastAsia="仿宋" w:hAnsi="仿宋" w:cs="Times New Roman" w:hint="eastAsia"/>
          <w:color w:val="000000"/>
          <w:spacing w:val="5"/>
          <w:sz w:val="31"/>
          <w:szCs w:val="31"/>
        </w:rPr>
        <w:t>）直接或间接上市且将募集资金</w:t>
      </w:r>
      <w:r>
        <w:rPr>
          <w:rFonts w:ascii="Times New Roman" w:hAnsi="Times New Roman" w:cs="Times New Roman"/>
          <w:color w:val="000000"/>
          <w:spacing w:val="5"/>
          <w:sz w:val="31"/>
          <w:szCs w:val="31"/>
        </w:rPr>
        <w:t>60%</w:t>
      </w:r>
      <w:r>
        <w:rPr>
          <w:rFonts w:ascii="仿宋" w:eastAsia="仿宋" w:hAnsi="仿宋" w:cs="Times New Roman" w:hint="eastAsia"/>
          <w:color w:val="000000"/>
          <w:spacing w:val="5"/>
          <w:sz w:val="31"/>
          <w:szCs w:val="31"/>
        </w:rPr>
        <w:t>及以上调回市内企业使用的。</w:t>
      </w:r>
    </w:p>
    <w:p w:rsidR="00294BBD" w:rsidRDefault="00294BBD" w:rsidP="00294BBD">
      <w:pPr>
        <w:pStyle w:val="a3"/>
        <w:spacing w:before="0" w:beforeAutospacing="0" w:after="0" w:afterAutospacing="0" w:line="580" w:lineRule="atLeast"/>
        <w:ind w:firstLine="640"/>
        <w:rPr>
          <w:rFonts w:hint="eastAsia"/>
          <w:color w:val="000000"/>
          <w:sz w:val="21"/>
          <w:szCs w:val="21"/>
        </w:rPr>
      </w:pPr>
      <w:r>
        <w:rPr>
          <w:rFonts w:ascii="黑体" w:eastAsia="黑体" w:hAnsi="黑体" w:hint="eastAsia"/>
          <w:color w:val="000000"/>
          <w:spacing w:val="5"/>
          <w:sz w:val="31"/>
          <w:szCs w:val="31"/>
        </w:rPr>
        <w:t>第九条</w:t>
      </w:r>
      <w:r>
        <w:rPr>
          <w:rFonts w:ascii="Times New Roman" w:hAnsi="Times New Roman" w:cs="Times New Roman"/>
          <w:color w:val="000000"/>
          <w:spacing w:val="5"/>
          <w:sz w:val="31"/>
          <w:szCs w:val="31"/>
        </w:rPr>
        <w:t> </w:t>
      </w:r>
      <w:r>
        <w:rPr>
          <w:rFonts w:ascii="Times New Roman" w:hAnsi="Times New Roman" w:cs="Times New Roman"/>
          <w:color w:val="000000"/>
          <w:spacing w:val="5"/>
          <w:sz w:val="31"/>
          <w:szCs w:val="31"/>
        </w:rPr>
        <w:t>在全国中小企业股份转让系统（新三板）成功挂牌的企业，给予一次性奖励</w:t>
      </w:r>
      <w:r>
        <w:rPr>
          <w:rFonts w:ascii="Times New Roman" w:hAnsi="Times New Roman" w:cs="Times New Roman"/>
          <w:color w:val="000000"/>
          <w:spacing w:val="5"/>
          <w:sz w:val="31"/>
          <w:szCs w:val="31"/>
        </w:rPr>
        <w:t>180</w:t>
      </w:r>
      <w:r>
        <w:rPr>
          <w:rFonts w:ascii="仿宋" w:eastAsia="仿宋" w:hAnsi="仿宋" w:cs="Times New Roman" w:hint="eastAsia"/>
          <w:color w:val="000000"/>
          <w:spacing w:val="5"/>
          <w:sz w:val="31"/>
          <w:szCs w:val="31"/>
        </w:rPr>
        <w:t>万元；对挂牌时直接进入创新层或首次从基础层调整进入创新层的企业，再追加奖励</w:t>
      </w:r>
      <w:r>
        <w:rPr>
          <w:rFonts w:ascii="Times New Roman" w:hAnsi="Times New Roman" w:cs="Times New Roman"/>
          <w:color w:val="000000"/>
          <w:spacing w:val="5"/>
          <w:sz w:val="31"/>
          <w:szCs w:val="31"/>
        </w:rPr>
        <w:t>50</w:t>
      </w:r>
      <w:r>
        <w:rPr>
          <w:rFonts w:ascii="仿宋" w:eastAsia="仿宋" w:hAnsi="仿宋" w:cs="Times New Roman" w:hint="eastAsia"/>
          <w:color w:val="000000"/>
          <w:spacing w:val="5"/>
          <w:sz w:val="31"/>
          <w:szCs w:val="31"/>
        </w:rPr>
        <w:t>万元。</w:t>
      </w:r>
    </w:p>
    <w:p w:rsidR="00294BBD" w:rsidRDefault="00294BBD" w:rsidP="00294BBD">
      <w:pPr>
        <w:pStyle w:val="a3"/>
        <w:spacing w:before="0" w:beforeAutospacing="0" w:after="0" w:afterAutospacing="0" w:line="584" w:lineRule="atLeast"/>
        <w:ind w:firstLine="640"/>
        <w:rPr>
          <w:rFonts w:hint="eastAsia"/>
          <w:color w:val="000000"/>
          <w:sz w:val="21"/>
          <w:szCs w:val="21"/>
        </w:rPr>
      </w:pPr>
      <w:r>
        <w:rPr>
          <w:rFonts w:ascii="黑体" w:eastAsia="黑体" w:hAnsi="黑体" w:hint="eastAsia"/>
          <w:color w:val="000000"/>
          <w:spacing w:val="5"/>
          <w:sz w:val="31"/>
          <w:szCs w:val="31"/>
        </w:rPr>
        <w:t>第十条</w:t>
      </w:r>
      <w:r>
        <w:rPr>
          <w:rFonts w:ascii="Times New Roman" w:hAnsi="Times New Roman" w:cs="Times New Roman"/>
          <w:color w:val="000000"/>
          <w:spacing w:val="5"/>
          <w:sz w:val="31"/>
          <w:szCs w:val="31"/>
        </w:rPr>
        <w:t> </w:t>
      </w:r>
      <w:r>
        <w:rPr>
          <w:rFonts w:ascii="Times New Roman" w:hAnsi="Times New Roman" w:cs="Times New Roman"/>
          <w:color w:val="000000"/>
          <w:spacing w:val="5"/>
          <w:sz w:val="31"/>
          <w:szCs w:val="31"/>
        </w:rPr>
        <w:t>在国（境）内、外证券交易所交叉上市（包括先后以及同时上市）的企业，先后上市的企业，按照先上市对应标准给予奖励；同时上市的企业，按照对应标准从高给予</w:t>
      </w:r>
      <w:r>
        <w:rPr>
          <w:rFonts w:ascii="Times New Roman" w:hAnsi="Times New Roman" w:cs="Times New Roman"/>
          <w:color w:val="000000"/>
          <w:spacing w:val="5"/>
          <w:sz w:val="31"/>
          <w:szCs w:val="31"/>
        </w:rPr>
        <w:lastRenderedPageBreak/>
        <w:t>奖励。已获奖励</w:t>
      </w:r>
      <w:r>
        <w:rPr>
          <w:rFonts w:ascii="仿宋" w:eastAsia="仿宋" w:hAnsi="仿宋" w:hint="eastAsia"/>
          <w:color w:val="000000"/>
          <w:spacing w:val="5"/>
          <w:sz w:val="31"/>
          <w:szCs w:val="31"/>
        </w:rPr>
        <w:t>“</w:t>
      </w:r>
      <w:r>
        <w:rPr>
          <w:rFonts w:ascii="Times New Roman" w:hAnsi="Times New Roman" w:cs="Times New Roman"/>
          <w:color w:val="000000"/>
          <w:spacing w:val="5"/>
          <w:sz w:val="31"/>
          <w:szCs w:val="31"/>
        </w:rPr>
        <w:t>新三板</w:t>
      </w:r>
      <w:r>
        <w:rPr>
          <w:rFonts w:ascii="仿宋" w:eastAsia="仿宋" w:hAnsi="仿宋" w:hint="eastAsia"/>
          <w:color w:val="000000"/>
          <w:spacing w:val="5"/>
          <w:sz w:val="31"/>
          <w:szCs w:val="31"/>
        </w:rPr>
        <w:t>”</w:t>
      </w:r>
      <w:r>
        <w:rPr>
          <w:rFonts w:ascii="Times New Roman" w:hAnsi="Times New Roman" w:cs="Times New Roman"/>
          <w:color w:val="000000"/>
          <w:spacing w:val="5"/>
          <w:sz w:val="31"/>
          <w:szCs w:val="31"/>
        </w:rPr>
        <w:t>挂牌企业成功上市的，按照对应标准总额扣除已兑现奖励资金给予差额奖励。</w:t>
      </w:r>
    </w:p>
    <w:p w:rsidR="00294BBD" w:rsidRDefault="00294BBD" w:rsidP="00294BBD">
      <w:pPr>
        <w:pStyle w:val="a3"/>
        <w:spacing w:before="0" w:beforeAutospacing="0" w:after="0" w:afterAutospacing="0" w:line="584" w:lineRule="atLeast"/>
        <w:ind w:firstLine="640"/>
        <w:rPr>
          <w:rFonts w:hint="eastAsia"/>
          <w:color w:val="000000"/>
          <w:sz w:val="21"/>
          <w:szCs w:val="21"/>
        </w:rPr>
      </w:pPr>
      <w:r>
        <w:rPr>
          <w:rFonts w:ascii="黑体" w:eastAsia="黑体" w:hAnsi="黑体" w:hint="eastAsia"/>
          <w:color w:val="000000"/>
          <w:spacing w:val="5"/>
          <w:sz w:val="31"/>
          <w:szCs w:val="31"/>
        </w:rPr>
        <w:t>第十一条</w:t>
      </w:r>
      <w:r>
        <w:rPr>
          <w:rFonts w:ascii="Times New Roman" w:hAnsi="Times New Roman" w:cs="Times New Roman"/>
          <w:color w:val="000000"/>
          <w:spacing w:val="5"/>
          <w:sz w:val="31"/>
          <w:szCs w:val="31"/>
        </w:rPr>
        <w:t> </w:t>
      </w:r>
      <w:r>
        <w:rPr>
          <w:rFonts w:ascii="Times New Roman" w:hAnsi="Times New Roman" w:cs="Times New Roman"/>
          <w:color w:val="000000"/>
          <w:spacing w:val="5"/>
          <w:sz w:val="31"/>
          <w:szCs w:val="31"/>
        </w:rPr>
        <w:t>证券公司等中介机构以及其他社会组织或自然人促成市域外拟上市企业迁入我市的，企业</w:t>
      </w:r>
      <w:r>
        <w:rPr>
          <w:rFonts w:ascii="仿宋" w:eastAsia="仿宋" w:hAnsi="仿宋" w:hint="eastAsia"/>
          <w:color w:val="000000"/>
          <w:spacing w:val="5"/>
          <w:sz w:val="31"/>
          <w:szCs w:val="31"/>
        </w:rPr>
        <w:t>“</w:t>
      </w:r>
      <w:r>
        <w:rPr>
          <w:rFonts w:ascii="Times New Roman" w:hAnsi="Times New Roman" w:cs="Times New Roman"/>
          <w:color w:val="000000"/>
          <w:spacing w:val="5"/>
          <w:sz w:val="31"/>
          <w:szCs w:val="31"/>
        </w:rPr>
        <w:t>新三板</w:t>
      </w:r>
      <w:r>
        <w:rPr>
          <w:rFonts w:ascii="仿宋" w:eastAsia="仿宋" w:hAnsi="仿宋" w:hint="eastAsia"/>
          <w:color w:val="000000"/>
          <w:spacing w:val="5"/>
          <w:sz w:val="31"/>
          <w:szCs w:val="31"/>
        </w:rPr>
        <w:t>”</w:t>
      </w:r>
      <w:r>
        <w:rPr>
          <w:rFonts w:ascii="Times New Roman" w:hAnsi="Times New Roman" w:cs="Times New Roman"/>
          <w:color w:val="000000"/>
          <w:spacing w:val="5"/>
          <w:sz w:val="31"/>
          <w:szCs w:val="31"/>
        </w:rPr>
        <w:t>成功挂牌的，给予证券公司等中介组织以及其他社会组织或自然人一次性奖励</w:t>
      </w:r>
      <w:r>
        <w:rPr>
          <w:rFonts w:ascii="Times New Roman" w:hAnsi="Times New Roman" w:cs="Times New Roman"/>
          <w:color w:val="000000"/>
          <w:spacing w:val="5"/>
          <w:sz w:val="31"/>
          <w:szCs w:val="31"/>
        </w:rPr>
        <w:t>30</w:t>
      </w:r>
      <w:r>
        <w:rPr>
          <w:rFonts w:ascii="仿宋" w:eastAsia="仿宋" w:hAnsi="仿宋" w:cs="Times New Roman" w:hint="eastAsia"/>
          <w:color w:val="000000"/>
          <w:spacing w:val="5"/>
          <w:sz w:val="31"/>
          <w:szCs w:val="31"/>
        </w:rPr>
        <w:t>万元；企业成功上市的，再给予一次性奖励</w:t>
      </w:r>
      <w:r>
        <w:rPr>
          <w:rFonts w:ascii="Times New Roman" w:hAnsi="Times New Roman" w:cs="Times New Roman"/>
          <w:color w:val="000000"/>
          <w:spacing w:val="5"/>
          <w:sz w:val="31"/>
          <w:szCs w:val="31"/>
        </w:rPr>
        <w:t>220</w:t>
      </w:r>
      <w:r>
        <w:rPr>
          <w:rFonts w:ascii="仿宋" w:eastAsia="仿宋" w:hAnsi="仿宋" w:cs="Times New Roman" w:hint="eastAsia"/>
          <w:color w:val="000000"/>
          <w:spacing w:val="5"/>
          <w:sz w:val="31"/>
          <w:szCs w:val="31"/>
        </w:rPr>
        <w:t>万元。</w:t>
      </w:r>
    </w:p>
    <w:p w:rsidR="00294BBD" w:rsidRDefault="00294BBD" w:rsidP="00294BBD">
      <w:pPr>
        <w:pStyle w:val="a3"/>
        <w:spacing w:before="0" w:beforeAutospacing="0" w:after="0" w:afterAutospacing="0" w:line="584" w:lineRule="atLeast"/>
        <w:ind w:firstLine="640"/>
        <w:rPr>
          <w:rFonts w:hint="eastAsia"/>
          <w:color w:val="000000"/>
          <w:sz w:val="21"/>
          <w:szCs w:val="21"/>
        </w:rPr>
      </w:pPr>
      <w:r>
        <w:rPr>
          <w:rFonts w:ascii="黑体" w:eastAsia="黑体" w:hAnsi="黑体" w:hint="eastAsia"/>
          <w:color w:val="000000"/>
          <w:spacing w:val="5"/>
          <w:sz w:val="31"/>
          <w:szCs w:val="31"/>
        </w:rPr>
        <w:t>第十二条</w:t>
      </w:r>
      <w:r>
        <w:rPr>
          <w:rFonts w:ascii="Times New Roman" w:hAnsi="Times New Roman" w:cs="Times New Roman"/>
          <w:color w:val="000000"/>
          <w:spacing w:val="5"/>
          <w:sz w:val="31"/>
          <w:szCs w:val="31"/>
        </w:rPr>
        <w:t> </w:t>
      </w:r>
      <w:r>
        <w:rPr>
          <w:rFonts w:ascii="Times New Roman" w:hAnsi="Times New Roman" w:cs="Times New Roman"/>
          <w:color w:val="000000"/>
          <w:spacing w:val="5"/>
          <w:sz w:val="31"/>
          <w:szCs w:val="31"/>
        </w:rPr>
        <w:t>除第十条外，本章载明的对企业上市（挂牌）的奖励，</w:t>
      </w:r>
      <w:r>
        <w:rPr>
          <w:rFonts w:ascii="Times New Roman" w:hAnsi="Times New Roman" w:cs="Times New Roman"/>
          <w:color w:val="000000"/>
          <w:spacing w:val="5"/>
          <w:sz w:val="31"/>
          <w:szCs w:val="31"/>
        </w:rPr>
        <w:t>10%</w:t>
      </w:r>
      <w:r>
        <w:rPr>
          <w:rFonts w:ascii="仿宋" w:eastAsia="仿宋" w:hAnsi="仿宋" w:cs="Times New Roman" w:hint="eastAsia"/>
          <w:color w:val="000000"/>
          <w:spacing w:val="5"/>
          <w:sz w:val="31"/>
          <w:szCs w:val="31"/>
        </w:rPr>
        <w:t>给予企业高级管理人员（包括总经理、副总经理、财务总监和董事会秘书）。</w:t>
      </w:r>
    </w:p>
    <w:p w:rsidR="00294BBD" w:rsidRDefault="00294BBD" w:rsidP="00294BBD">
      <w:pPr>
        <w:pStyle w:val="a3"/>
        <w:spacing w:before="0" w:beforeAutospacing="0" w:after="0" w:afterAutospacing="0" w:line="400" w:lineRule="atLeast"/>
        <w:ind w:firstLine="640"/>
        <w:jc w:val="center"/>
        <w:rPr>
          <w:rFonts w:hint="eastAsia"/>
          <w:color w:val="000000"/>
          <w:sz w:val="21"/>
          <w:szCs w:val="21"/>
        </w:rPr>
      </w:pPr>
      <w:r>
        <w:rPr>
          <w:rFonts w:hint="eastAsia"/>
          <w:color w:val="000000"/>
          <w:sz w:val="21"/>
          <w:szCs w:val="21"/>
        </w:rPr>
        <w:t> </w:t>
      </w:r>
    </w:p>
    <w:p w:rsidR="00294BBD" w:rsidRDefault="00294BBD" w:rsidP="00294BBD">
      <w:pPr>
        <w:pStyle w:val="a3"/>
        <w:spacing w:before="0" w:beforeAutospacing="0" w:after="0" w:afterAutospacing="0" w:line="578" w:lineRule="atLeast"/>
        <w:ind w:firstLine="640"/>
        <w:jc w:val="center"/>
        <w:rPr>
          <w:rFonts w:hint="eastAsia"/>
          <w:color w:val="000000"/>
          <w:sz w:val="21"/>
          <w:szCs w:val="21"/>
        </w:rPr>
      </w:pPr>
      <w:r>
        <w:rPr>
          <w:rFonts w:ascii="方正小标宋简体" w:eastAsia="方正小标宋简体" w:hint="eastAsia"/>
          <w:color w:val="000000"/>
          <w:spacing w:val="5"/>
          <w:sz w:val="31"/>
          <w:szCs w:val="31"/>
        </w:rPr>
        <w:t>第三章</w:t>
      </w:r>
      <w:r>
        <w:rPr>
          <w:rFonts w:ascii="方正小标宋简体" w:eastAsia="方正小标宋简体" w:hint="eastAsia"/>
          <w:color w:val="000000"/>
          <w:spacing w:val="5"/>
          <w:sz w:val="31"/>
          <w:szCs w:val="31"/>
        </w:rPr>
        <w:t> </w:t>
      </w:r>
      <w:r>
        <w:rPr>
          <w:rFonts w:ascii="方正小标宋简体" w:eastAsia="方正小标宋简体" w:hint="eastAsia"/>
          <w:color w:val="000000"/>
          <w:spacing w:val="5"/>
          <w:sz w:val="31"/>
          <w:szCs w:val="31"/>
        </w:rPr>
        <w:t>企业上市（挂牌）后支持政策</w:t>
      </w:r>
    </w:p>
    <w:p w:rsidR="00294BBD" w:rsidRDefault="00294BBD" w:rsidP="00294BBD">
      <w:pPr>
        <w:pStyle w:val="a3"/>
        <w:spacing w:before="0" w:beforeAutospacing="0" w:after="0" w:afterAutospacing="0" w:line="460" w:lineRule="atLeast"/>
        <w:ind w:firstLine="640"/>
        <w:rPr>
          <w:rFonts w:hint="eastAsia"/>
          <w:color w:val="000000"/>
          <w:sz w:val="21"/>
          <w:szCs w:val="21"/>
        </w:rPr>
      </w:pPr>
      <w:r>
        <w:rPr>
          <w:rFonts w:hint="eastAsia"/>
          <w:color w:val="000000"/>
          <w:sz w:val="21"/>
          <w:szCs w:val="21"/>
        </w:rPr>
        <w:t> </w:t>
      </w:r>
    </w:p>
    <w:p w:rsidR="00294BBD" w:rsidRDefault="00294BBD" w:rsidP="00294BBD">
      <w:pPr>
        <w:pStyle w:val="a3"/>
        <w:spacing w:before="0" w:beforeAutospacing="0" w:after="0" w:afterAutospacing="0" w:line="590" w:lineRule="atLeast"/>
        <w:ind w:firstLine="640"/>
        <w:rPr>
          <w:rFonts w:hint="eastAsia"/>
          <w:color w:val="000000"/>
          <w:sz w:val="21"/>
          <w:szCs w:val="21"/>
        </w:rPr>
      </w:pPr>
      <w:r>
        <w:rPr>
          <w:rFonts w:ascii="黑体" w:eastAsia="黑体" w:hAnsi="黑体" w:hint="eastAsia"/>
          <w:color w:val="000000"/>
          <w:spacing w:val="5"/>
          <w:sz w:val="31"/>
          <w:szCs w:val="31"/>
        </w:rPr>
        <w:t>第十三条</w:t>
      </w:r>
      <w:r>
        <w:rPr>
          <w:rFonts w:ascii="Times New Roman" w:hAnsi="Times New Roman" w:cs="Times New Roman"/>
          <w:color w:val="000000"/>
          <w:spacing w:val="5"/>
          <w:sz w:val="31"/>
          <w:szCs w:val="31"/>
        </w:rPr>
        <w:t> </w:t>
      </w:r>
      <w:r>
        <w:rPr>
          <w:rFonts w:ascii="Times New Roman" w:hAnsi="Times New Roman" w:cs="Times New Roman"/>
          <w:color w:val="000000"/>
          <w:spacing w:val="5"/>
          <w:sz w:val="31"/>
          <w:szCs w:val="31"/>
        </w:rPr>
        <w:t>对首次公开发行股票并在国内主板（中小板）、创业板成功上市的企业，自上市所在年度起，对应给予连续两个、三个完整会计年度持续督导费</w:t>
      </w:r>
      <w:r>
        <w:rPr>
          <w:rFonts w:ascii="Times New Roman" w:hAnsi="Times New Roman" w:cs="Times New Roman"/>
          <w:color w:val="000000"/>
          <w:spacing w:val="5"/>
          <w:sz w:val="31"/>
          <w:szCs w:val="31"/>
        </w:rPr>
        <w:t>40%</w:t>
      </w:r>
      <w:r>
        <w:rPr>
          <w:rFonts w:ascii="仿宋" w:eastAsia="仿宋" w:hAnsi="仿宋" w:cs="Times New Roman" w:hint="eastAsia"/>
          <w:color w:val="000000"/>
          <w:spacing w:val="5"/>
          <w:sz w:val="31"/>
          <w:szCs w:val="31"/>
        </w:rPr>
        <w:t>补助；对在全国中小企业股份转让系统（新三板）挂牌的企业，自股票挂牌所在年度起，给予连续四个完整会计年度持续督导费全额补助。</w:t>
      </w:r>
    </w:p>
    <w:p w:rsidR="00294BBD" w:rsidRDefault="00294BBD" w:rsidP="00294BBD">
      <w:pPr>
        <w:pStyle w:val="a3"/>
        <w:spacing w:before="0" w:beforeAutospacing="0" w:after="0" w:afterAutospacing="0" w:line="590" w:lineRule="atLeast"/>
        <w:ind w:firstLine="640"/>
        <w:rPr>
          <w:rFonts w:hint="eastAsia"/>
          <w:color w:val="000000"/>
          <w:sz w:val="21"/>
          <w:szCs w:val="21"/>
        </w:rPr>
      </w:pPr>
      <w:r>
        <w:rPr>
          <w:rFonts w:ascii="黑体" w:eastAsia="黑体" w:hAnsi="黑体" w:hint="eastAsia"/>
          <w:color w:val="000000"/>
          <w:spacing w:val="5"/>
          <w:sz w:val="31"/>
          <w:szCs w:val="31"/>
        </w:rPr>
        <w:t>第十四条</w:t>
      </w:r>
      <w:r>
        <w:rPr>
          <w:rFonts w:ascii="Times New Roman" w:hAnsi="Times New Roman" w:cs="Times New Roman"/>
          <w:color w:val="000000"/>
          <w:spacing w:val="5"/>
          <w:sz w:val="31"/>
          <w:szCs w:val="31"/>
        </w:rPr>
        <w:t> </w:t>
      </w:r>
      <w:r>
        <w:rPr>
          <w:rFonts w:ascii="Times New Roman" w:hAnsi="Times New Roman" w:cs="Times New Roman"/>
          <w:color w:val="000000"/>
          <w:spacing w:val="5"/>
          <w:sz w:val="31"/>
          <w:szCs w:val="31"/>
        </w:rPr>
        <w:t>企业成功上市（挂牌）后，自上市（挂牌）所在年度起五年内，企业缴纳企业所得税形成的市级留成部分以及所聘请的高级管理人员缴纳个人所得税形成的市级留成部分，给予一次性全额补助。</w:t>
      </w:r>
    </w:p>
    <w:p w:rsidR="00294BBD" w:rsidRDefault="00294BBD" w:rsidP="00294BBD">
      <w:pPr>
        <w:pStyle w:val="a3"/>
        <w:spacing w:before="0" w:beforeAutospacing="0" w:after="0" w:afterAutospacing="0" w:line="400" w:lineRule="atLeast"/>
        <w:ind w:firstLine="640"/>
        <w:jc w:val="center"/>
        <w:rPr>
          <w:rFonts w:hint="eastAsia"/>
          <w:color w:val="000000"/>
          <w:sz w:val="21"/>
          <w:szCs w:val="21"/>
        </w:rPr>
      </w:pPr>
      <w:r>
        <w:rPr>
          <w:rFonts w:hint="eastAsia"/>
          <w:color w:val="000000"/>
          <w:sz w:val="21"/>
          <w:szCs w:val="21"/>
        </w:rPr>
        <w:t> </w:t>
      </w:r>
    </w:p>
    <w:p w:rsidR="00294BBD" w:rsidRDefault="00294BBD" w:rsidP="00294BBD">
      <w:pPr>
        <w:pStyle w:val="a3"/>
        <w:spacing w:before="0" w:beforeAutospacing="0" w:after="0" w:afterAutospacing="0" w:line="578" w:lineRule="atLeast"/>
        <w:ind w:firstLine="640"/>
        <w:jc w:val="center"/>
        <w:rPr>
          <w:rFonts w:hint="eastAsia"/>
          <w:color w:val="000000"/>
          <w:sz w:val="21"/>
          <w:szCs w:val="21"/>
        </w:rPr>
      </w:pPr>
      <w:r>
        <w:rPr>
          <w:rFonts w:ascii="方正小标宋简体" w:eastAsia="方正小标宋简体" w:hint="eastAsia"/>
          <w:color w:val="000000"/>
          <w:spacing w:val="5"/>
          <w:sz w:val="31"/>
          <w:szCs w:val="31"/>
        </w:rPr>
        <w:lastRenderedPageBreak/>
        <w:t>第四章</w:t>
      </w:r>
      <w:r>
        <w:rPr>
          <w:rFonts w:ascii="方正小标宋简体" w:eastAsia="方正小标宋简体" w:hint="eastAsia"/>
          <w:color w:val="000000"/>
          <w:spacing w:val="5"/>
          <w:sz w:val="31"/>
          <w:szCs w:val="31"/>
        </w:rPr>
        <w:t> </w:t>
      </w:r>
      <w:r>
        <w:rPr>
          <w:rFonts w:ascii="方正小标宋简体" w:eastAsia="方正小标宋简体" w:hint="eastAsia"/>
          <w:color w:val="000000"/>
          <w:spacing w:val="5"/>
          <w:sz w:val="31"/>
          <w:szCs w:val="31"/>
        </w:rPr>
        <w:t>附</w:t>
      </w:r>
      <w:r>
        <w:rPr>
          <w:rFonts w:ascii="方正小标宋简体" w:eastAsia="方正小标宋简体" w:hint="eastAsia"/>
          <w:color w:val="000000"/>
          <w:spacing w:val="5"/>
          <w:sz w:val="31"/>
          <w:szCs w:val="31"/>
        </w:rPr>
        <w:t>  </w:t>
      </w:r>
      <w:r>
        <w:rPr>
          <w:rFonts w:ascii="方正小标宋简体" w:eastAsia="方正小标宋简体" w:hint="eastAsia"/>
          <w:color w:val="000000"/>
          <w:spacing w:val="5"/>
          <w:sz w:val="31"/>
          <w:szCs w:val="31"/>
        </w:rPr>
        <w:t>则</w:t>
      </w:r>
    </w:p>
    <w:p w:rsidR="00294BBD" w:rsidRDefault="00294BBD" w:rsidP="00294BBD">
      <w:pPr>
        <w:pStyle w:val="a3"/>
        <w:spacing w:before="0" w:beforeAutospacing="0" w:after="0" w:afterAutospacing="0" w:line="400" w:lineRule="atLeast"/>
        <w:ind w:firstLine="620"/>
        <w:jc w:val="both"/>
        <w:rPr>
          <w:rFonts w:hint="eastAsia"/>
          <w:color w:val="000000"/>
          <w:sz w:val="21"/>
          <w:szCs w:val="21"/>
        </w:rPr>
      </w:pPr>
      <w:r>
        <w:rPr>
          <w:rFonts w:hint="eastAsia"/>
          <w:color w:val="000000"/>
          <w:sz w:val="21"/>
          <w:szCs w:val="21"/>
        </w:rPr>
        <w:t> </w:t>
      </w:r>
    </w:p>
    <w:p w:rsidR="00294BBD" w:rsidRDefault="00294BBD" w:rsidP="00294BBD">
      <w:pPr>
        <w:pStyle w:val="a3"/>
        <w:spacing w:before="0" w:beforeAutospacing="0" w:after="0" w:afterAutospacing="0" w:line="578" w:lineRule="atLeast"/>
        <w:ind w:firstLine="640"/>
        <w:rPr>
          <w:rFonts w:hint="eastAsia"/>
          <w:color w:val="000000"/>
          <w:sz w:val="21"/>
          <w:szCs w:val="21"/>
        </w:rPr>
      </w:pPr>
      <w:r>
        <w:rPr>
          <w:rFonts w:ascii="黑体" w:eastAsia="黑体" w:hAnsi="黑体" w:hint="eastAsia"/>
          <w:color w:val="000000"/>
          <w:spacing w:val="5"/>
          <w:sz w:val="31"/>
          <w:szCs w:val="31"/>
        </w:rPr>
        <w:t>第十五条</w:t>
      </w:r>
      <w:r>
        <w:rPr>
          <w:rFonts w:ascii="Times New Roman" w:hAnsi="Times New Roman" w:cs="Times New Roman"/>
          <w:color w:val="000000"/>
          <w:spacing w:val="5"/>
          <w:sz w:val="31"/>
          <w:szCs w:val="31"/>
        </w:rPr>
        <w:t> </w:t>
      </w:r>
      <w:r>
        <w:rPr>
          <w:rFonts w:ascii="Times New Roman" w:hAnsi="Times New Roman" w:cs="Times New Roman"/>
          <w:color w:val="000000"/>
          <w:spacing w:val="5"/>
          <w:sz w:val="31"/>
          <w:szCs w:val="31"/>
        </w:rPr>
        <w:t>企业应自满足本办法相关条件之日起</w:t>
      </w:r>
      <w:r>
        <w:rPr>
          <w:rFonts w:ascii="Times New Roman" w:hAnsi="Times New Roman" w:cs="Times New Roman"/>
          <w:color w:val="000000"/>
          <w:spacing w:val="5"/>
          <w:sz w:val="31"/>
          <w:szCs w:val="31"/>
        </w:rPr>
        <w:t>3</w:t>
      </w:r>
      <w:r>
        <w:rPr>
          <w:rFonts w:ascii="仿宋" w:eastAsia="仿宋" w:hAnsi="仿宋" w:cs="Times New Roman" w:hint="eastAsia"/>
          <w:color w:val="000000"/>
          <w:spacing w:val="5"/>
          <w:sz w:val="31"/>
          <w:szCs w:val="31"/>
        </w:rPr>
        <w:t>个月内向市政府金融办提出兑现申请，并根据要求及时报送相关申报材料，逾期视为自动放弃。</w:t>
      </w:r>
    </w:p>
    <w:p w:rsidR="00294BBD" w:rsidRDefault="00294BBD" w:rsidP="00294BBD">
      <w:pPr>
        <w:pStyle w:val="a3"/>
        <w:spacing w:before="0" w:beforeAutospacing="0" w:after="0" w:afterAutospacing="0" w:line="578" w:lineRule="atLeast"/>
        <w:ind w:firstLine="640"/>
        <w:rPr>
          <w:rFonts w:hint="eastAsia"/>
          <w:color w:val="000000"/>
          <w:sz w:val="21"/>
          <w:szCs w:val="21"/>
        </w:rPr>
      </w:pPr>
      <w:r>
        <w:rPr>
          <w:rFonts w:ascii="黑体" w:eastAsia="黑体" w:hAnsi="黑体" w:hint="eastAsia"/>
          <w:color w:val="000000"/>
          <w:spacing w:val="5"/>
          <w:sz w:val="31"/>
          <w:szCs w:val="31"/>
        </w:rPr>
        <w:t>第十六条</w:t>
      </w:r>
      <w:r>
        <w:rPr>
          <w:rFonts w:ascii="Times New Roman" w:hAnsi="Times New Roman" w:cs="Times New Roman"/>
          <w:color w:val="000000"/>
          <w:spacing w:val="5"/>
          <w:sz w:val="31"/>
          <w:szCs w:val="31"/>
        </w:rPr>
        <w:t> </w:t>
      </w:r>
      <w:r>
        <w:rPr>
          <w:rFonts w:ascii="Times New Roman" w:hAnsi="Times New Roman" w:cs="Times New Roman"/>
          <w:color w:val="000000"/>
          <w:spacing w:val="5"/>
          <w:sz w:val="31"/>
          <w:szCs w:val="31"/>
        </w:rPr>
        <w:t>企业若违反相关承诺或采取不正当手段骗取本办法奖补资金，将依法全额追缴并按中国人民银行同期贷款基准利率加算利息，情节严重的，将依法追究法律责任。</w:t>
      </w:r>
    </w:p>
    <w:p w:rsidR="00294BBD" w:rsidRDefault="00294BBD" w:rsidP="00294BBD">
      <w:pPr>
        <w:pStyle w:val="a3"/>
        <w:spacing w:before="0" w:beforeAutospacing="0" w:after="0" w:afterAutospacing="0" w:line="578" w:lineRule="atLeast"/>
        <w:ind w:firstLine="640"/>
        <w:rPr>
          <w:rFonts w:hint="eastAsia"/>
          <w:color w:val="000000"/>
          <w:sz w:val="21"/>
          <w:szCs w:val="21"/>
        </w:rPr>
      </w:pPr>
      <w:r>
        <w:rPr>
          <w:rFonts w:ascii="黑体" w:eastAsia="黑体" w:hAnsi="黑体" w:hint="eastAsia"/>
          <w:color w:val="000000"/>
          <w:spacing w:val="5"/>
          <w:sz w:val="31"/>
          <w:szCs w:val="31"/>
        </w:rPr>
        <w:t>第十七条</w:t>
      </w:r>
      <w:r>
        <w:rPr>
          <w:rFonts w:ascii="Times New Roman" w:hAnsi="Times New Roman" w:cs="Times New Roman"/>
          <w:color w:val="000000"/>
          <w:spacing w:val="5"/>
          <w:sz w:val="31"/>
          <w:szCs w:val="31"/>
        </w:rPr>
        <w:t> </w:t>
      </w:r>
      <w:r>
        <w:rPr>
          <w:rFonts w:ascii="Times New Roman" w:hAnsi="Times New Roman" w:cs="Times New Roman"/>
          <w:color w:val="000000"/>
          <w:spacing w:val="5"/>
          <w:sz w:val="31"/>
          <w:szCs w:val="31"/>
        </w:rPr>
        <w:t>本办法实施期间，企业根据上级同类政策所得奖补资金不对企业适用本办法奖补政策构成影响；但上级同类政策要求市级予以配套的，则企业根据本办法所得奖补资金将作为市级配套的组成部分。</w:t>
      </w:r>
    </w:p>
    <w:p w:rsidR="00294BBD" w:rsidRDefault="00294BBD" w:rsidP="00294BBD">
      <w:pPr>
        <w:pStyle w:val="a3"/>
        <w:spacing w:before="0" w:beforeAutospacing="0" w:after="0" w:afterAutospacing="0" w:line="578" w:lineRule="atLeast"/>
        <w:ind w:firstLine="640"/>
        <w:rPr>
          <w:rFonts w:hint="eastAsia"/>
          <w:color w:val="000000"/>
          <w:sz w:val="21"/>
          <w:szCs w:val="21"/>
        </w:rPr>
      </w:pPr>
      <w:r>
        <w:rPr>
          <w:rFonts w:ascii="黑体" w:eastAsia="黑体" w:hAnsi="黑体" w:hint="eastAsia"/>
          <w:color w:val="000000"/>
          <w:spacing w:val="5"/>
          <w:sz w:val="31"/>
          <w:szCs w:val="31"/>
        </w:rPr>
        <w:t>第十八条</w:t>
      </w:r>
      <w:r>
        <w:rPr>
          <w:rFonts w:ascii="Times New Roman" w:hAnsi="Times New Roman" w:cs="Times New Roman"/>
          <w:color w:val="000000"/>
          <w:spacing w:val="5"/>
          <w:sz w:val="31"/>
          <w:szCs w:val="31"/>
        </w:rPr>
        <w:t> </w:t>
      </w:r>
      <w:r>
        <w:rPr>
          <w:rFonts w:ascii="Times New Roman" w:hAnsi="Times New Roman" w:cs="Times New Roman"/>
          <w:color w:val="000000"/>
          <w:spacing w:val="5"/>
          <w:sz w:val="31"/>
          <w:szCs w:val="31"/>
        </w:rPr>
        <w:t>本办法由市政府金融办负责解释，自发布之日起实施。</w:t>
      </w:r>
    </w:p>
    <w:p w:rsidR="000F18B9" w:rsidRDefault="000F18B9">
      <w:bookmarkStart w:id="0" w:name="_GoBack"/>
      <w:bookmarkEnd w:id="0"/>
    </w:p>
    <w:sectPr w:rsidR="000F18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DC"/>
    <w:rsid w:val="000B2EDC"/>
    <w:rsid w:val="000F18B9"/>
    <w:rsid w:val="00294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94BB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94BBD"/>
    <w:rPr>
      <w:rFonts w:ascii="宋体" w:eastAsia="宋体" w:hAnsi="宋体" w:cs="宋体"/>
      <w:b/>
      <w:bCs/>
      <w:kern w:val="36"/>
      <w:sz w:val="48"/>
      <w:szCs w:val="48"/>
    </w:rPr>
  </w:style>
  <w:style w:type="paragraph" w:styleId="a3">
    <w:name w:val="Normal (Web)"/>
    <w:basedOn w:val="a"/>
    <w:uiPriority w:val="99"/>
    <w:semiHidden/>
    <w:unhideWhenUsed/>
    <w:rsid w:val="00294BB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94BB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94BBD"/>
    <w:rPr>
      <w:rFonts w:ascii="宋体" w:eastAsia="宋体" w:hAnsi="宋体" w:cs="宋体"/>
      <w:b/>
      <w:bCs/>
      <w:kern w:val="36"/>
      <w:sz w:val="48"/>
      <w:szCs w:val="48"/>
    </w:rPr>
  </w:style>
  <w:style w:type="paragraph" w:styleId="a3">
    <w:name w:val="Normal (Web)"/>
    <w:basedOn w:val="a"/>
    <w:uiPriority w:val="99"/>
    <w:semiHidden/>
    <w:unhideWhenUsed/>
    <w:rsid w:val="00294BB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044445">
      <w:bodyDiv w:val="1"/>
      <w:marLeft w:val="0"/>
      <w:marRight w:val="0"/>
      <w:marTop w:val="0"/>
      <w:marBottom w:val="0"/>
      <w:divBdr>
        <w:top w:val="none" w:sz="0" w:space="0" w:color="auto"/>
        <w:left w:val="none" w:sz="0" w:space="0" w:color="auto"/>
        <w:bottom w:val="none" w:sz="0" w:space="0" w:color="auto"/>
        <w:right w:val="none" w:sz="0" w:space="0" w:color="auto"/>
      </w:divBdr>
    </w:div>
    <w:div w:id="12057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2018-05-21T11:40:00Z</dcterms:created>
  <dcterms:modified xsi:type="dcterms:W3CDTF">2018-05-21T11:40:00Z</dcterms:modified>
</cp:coreProperties>
</file>