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4A" w:rsidRPr="0051534A" w:rsidRDefault="0051534A" w:rsidP="0051534A">
      <w:pPr>
        <w:widowControl/>
        <w:shd w:val="clear" w:color="auto" w:fill="FFFFFF"/>
        <w:jc w:val="center"/>
        <w:rPr>
          <w:rFonts w:ascii="微软雅黑" w:eastAsia="微软雅黑" w:hAnsi="微软雅黑" w:cs="宋体"/>
          <w:color w:val="333333"/>
          <w:kern w:val="0"/>
          <w:szCs w:val="21"/>
        </w:rPr>
      </w:pPr>
      <w:r w:rsidRPr="0051534A">
        <w:rPr>
          <w:rFonts w:ascii="微软雅黑" w:eastAsia="微软雅黑" w:hAnsi="微软雅黑" w:cs="宋体" w:hint="eastAsia"/>
          <w:b/>
          <w:bCs/>
          <w:color w:val="333333"/>
          <w:kern w:val="0"/>
          <w:szCs w:val="21"/>
        </w:rPr>
        <w:t>凤阳</w:t>
      </w:r>
      <w:proofErr w:type="gramStart"/>
      <w:r w:rsidRPr="0051534A">
        <w:rPr>
          <w:rFonts w:ascii="微软雅黑" w:eastAsia="微软雅黑" w:hAnsi="微软雅黑" w:cs="宋体" w:hint="eastAsia"/>
          <w:b/>
          <w:bCs/>
          <w:color w:val="333333"/>
          <w:kern w:val="0"/>
          <w:szCs w:val="21"/>
        </w:rPr>
        <w:t>县促进</w:t>
      </w:r>
      <w:proofErr w:type="gramEnd"/>
      <w:r w:rsidRPr="0051534A">
        <w:rPr>
          <w:rFonts w:ascii="微软雅黑" w:eastAsia="微软雅黑" w:hAnsi="微软雅黑" w:cs="宋体" w:hint="eastAsia"/>
          <w:b/>
          <w:bCs/>
          <w:color w:val="333333"/>
          <w:kern w:val="0"/>
          <w:szCs w:val="21"/>
        </w:rPr>
        <w:t>进出口企业发展专项奖励政策</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为贯彻落实国务院《关于加快培育外贸竞争新优势的若干意见》（国发〔2015〕9号）、《关于促进进出口稳定增长的若干意见》（国办发〔2015〕55号）和《滁州市人民政府办公室关于支持外贸稳增长调结构的实施意见》（</w:t>
      </w:r>
      <w:proofErr w:type="gramStart"/>
      <w:r w:rsidRPr="0051534A">
        <w:rPr>
          <w:rFonts w:ascii="微软雅黑" w:eastAsia="微软雅黑" w:hAnsi="微软雅黑" w:cs="宋体" w:hint="eastAsia"/>
          <w:color w:val="333333"/>
          <w:kern w:val="0"/>
          <w:szCs w:val="21"/>
        </w:rPr>
        <w:t>滁</w:t>
      </w:r>
      <w:proofErr w:type="gramEnd"/>
      <w:r w:rsidRPr="0051534A">
        <w:rPr>
          <w:rFonts w:ascii="微软雅黑" w:eastAsia="微软雅黑" w:hAnsi="微软雅黑" w:cs="宋体" w:hint="eastAsia"/>
          <w:color w:val="333333"/>
          <w:kern w:val="0"/>
          <w:szCs w:val="21"/>
        </w:rPr>
        <w:t>政办〔2014〕44号）文件精神，积极促进我县外向型企业发展，结合我县实际，制定本奖励政策。</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一、专项奖励对象</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1.在凤阳县注册成立且办理对外贸易经营者备案登记的生产型企业和贸易型企业。</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二、奖励政策</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2.鼓励生产型企业办理对外贸易经营者备案登记。对新获进出口经营资格的企业，当年发生出口实绩的，每1美元奖励人民币0.02元。</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3.鼓励生产型企业做大做强。以上年度出口数据（海关公布的数据）为基数，当年基数内出口额每1美元奖励人民币0.01元，对于超过基数的出口额每1美元奖励人民币0.02元。</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4.支持生产型企业开拓国际市场。对企业参加境外会展、境内广交会、华交会发生的参展费用，参照《安徽省中小企业国际市场开拓资金实施办法》（财企〔2010〕1239号）文件规定，经审核后给予30％奖补，每个企业年奖补资金总额不超过10万元。</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5.鼓励贸易型企业出口本县产品，奖励标准按照上述第2条和第3条规定执行；对于出口县外产品视情给予适当奖励。</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6.对当年进口以8、9开头商品编码的机电设备及关键零部件达100万美元以上的企业，在省级奖励资金的基础上按1:1配套奖励，每个企业年奖励资金总额不超过10万元。</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lastRenderedPageBreak/>
        <w:t xml:space="preserve">　　7.加强企业数据统计工作。对年进出口50万美元以上生产型企业建立进出口台帐，按时报送数据的企业，给予企业统计人员每月200元经费补助。</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8.开展生产型进出口企业评比。根据当年进出口额排序，每年底确定6名凤阳县进出口先进企业，其中：一等奖1名，奖金5万元；二等奖2名，奖金各3万元；三等奖3名，奖金各1万元。</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9.企业进出口额以海关当年统计公布数据为准，新获进出口经营资格的企业需提交海关注册码。</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10.中小企业开拓国际市场项目应事前申报备案，</w:t>
      </w:r>
      <w:proofErr w:type="gramStart"/>
      <w:r w:rsidRPr="0051534A">
        <w:rPr>
          <w:rFonts w:ascii="微软雅黑" w:eastAsia="微软雅黑" w:hAnsi="微软雅黑" w:cs="宋体" w:hint="eastAsia"/>
          <w:color w:val="333333"/>
          <w:kern w:val="0"/>
          <w:szCs w:val="21"/>
        </w:rPr>
        <w:t>奖补金额</w:t>
      </w:r>
      <w:proofErr w:type="gramEnd"/>
      <w:r w:rsidRPr="0051534A">
        <w:rPr>
          <w:rFonts w:ascii="微软雅黑" w:eastAsia="微软雅黑" w:hAnsi="微软雅黑" w:cs="宋体" w:hint="eastAsia"/>
          <w:color w:val="333333"/>
          <w:kern w:val="0"/>
          <w:szCs w:val="21"/>
        </w:rPr>
        <w:t>凭单证审核，具体标准参照《安徽省中小企业国际市场开拓资金实施办法》（财企〔2010〕1239号）文件规定。</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三、申报拨付</w:t>
      </w:r>
    </w:p>
    <w:p w:rsidR="0051534A" w:rsidRPr="0051534A" w:rsidRDefault="0051534A" w:rsidP="0051534A">
      <w:pPr>
        <w:widowControl/>
        <w:numPr>
          <w:ilvl w:val="0"/>
          <w:numId w:val="1"/>
        </w:numPr>
        <w:shd w:val="clear" w:color="auto" w:fill="FFFFFF"/>
        <w:ind w:left="0"/>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符合本政策的企业，于次年一月底前向县商务局申报。</w:t>
      </w:r>
    </w:p>
    <w:p w:rsidR="0051534A" w:rsidRPr="0051534A" w:rsidRDefault="0051534A" w:rsidP="0051534A">
      <w:pPr>
        <w:widowControl/>
        <w:numPr>
          <w:ilvl w:val="0"/>
          <w:numId w:val="1"/>
        </w:numPr>
        <w:shd w:val="clear" w:color="auto" w:fill="FFFFFF"/>
        <w:ind w:left="0"/>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县商务局</w:t>
      </w:r>
      <w:proofErr w:type="gramStart"/>
      <w:r w:rsidRPr="0051534A">
        <w:rPr>
          <w:rFonts w:ascii="微软雅黑" w:eastAsia="微软雅黑" w:hAnsi="微软雅黑" w:cs="宋体" w:hint="eastAsia"/>
          <w:color w:val="333333"/>
          <w:kern w:val="0"/>
          <w:szCs w:val="21"/>
        </w:rPr>
        <w:t>牵头县</w:t>
      </w:r>
      <w:proofErr w:type="gramEnd"/>
      <w:r w:rsidRPr="0051534A">
        <w:rPr>
          <w:rFonts w:ascii="微软雅黑" w:eastAsia="微软雅黑" w:hAnsi="微软雅黑" w:cs="宋体" w:hint="eastAsia"/>
          <w:color w:val="333333"/>
          <w:kern w:val="0"/>
          <w:szCs w:val="21"/>
        </w:rPr>
        <w:t>财政局、县审计局、县统计局进行审核，审核结果报经县政府批准后，由县财政统一拨付奖励资金。</w:t>
      </w:r>
    </w:p>
    <w:p w:rsidR="0051534A" w:rsidRPr="0051534A" w:rsidRDefault="0051534A" w:rsidP="0051534A">
      <w:pPr>
        <w:widowControl/>
        <w:shd w:val="clear" w:color="auto" w:fill="FFFFFF"/>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 xml:space="preserve">　　四、附则</w:t>
      </w:r>
    </w:p>
    <w:p w:rsidR="0051534A" w:rsidRPr="0051534A" w:rsidRDefault="0051534A" w:rsidP="0051534A">
      <w:pPr>
        <w:widowControl/>
        <w:numPr>
          <w:ilvl w:val="0"/>
          <w:numId w:val="2"/>
        </w:numPr>
        <w:shd w:val="clear" w:color="auto" w:fill="FFFFFF"/>
        <w:ind w:left="0"/>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本政策由县商务局负责解释。</w:t>
      </w:r>
    </w:p>
    <w:p w:rsidR="0051534A" w:rsidRPr="0051534A" w:rsidRDefault="0051534A" w:rsidP="0051534A">
      <w:pPr>
        <w:widowControl/>
        <w:numPr>
          <w:ilvl w:val="0"/>
          <w:numId w:val="2"/>
        </w:numPr>
        <w:shd w:val="clear" w:color="auto" w:fill="FFFFFF"/>
        <w:ind w:left="0"/>
        <w:jc w:val="left"/>
        <w:rPr>
          <w:rFonts w:ascii="微软雅黑" w:eastAsia="微软雅黑" w:hAnsi="微软雅黑" w:cs="宋体" w:hint="eastAsia"/>
          <w:color w:val="333333"/>
          <w:kern w:val="0"/>
          <w:szCs w:val="21"/>
        </w:rPr>
      </w:pPr>
      <w:r w:rsidRPr="0051534A">
        <w:rPr>
          <w:rFonts w:ascii="微软雅黑" w:eastAsia="微软雅黑" w:hAnsi="微软雅黑" w:cs="宋体" w:hint="eastAsia"/>
          <w:color w:val="333333"/>
          <w:kern w:val="0"/>
          <w:szCs w:val="21"/>
        </w:rPr>
        <w:t>本政策自</w:t>
      </w:r>
      <w:r>
        <w:rPr>
          <w:rFonts w:ascii="微软雅黑" w:eastAsia="微软雅黑" w:hAnsi="微软雅黑" w:cs="宋体" w:hint="eastAsia"/>
          <w:color w:val="333333"/>
          <w:kern w:val="0"/>
          <w:szCs w:val="21"/>
        </w:rPr>
        <w:t>2</w:t>
      </w:r>
      <w:r>
        <w:rPr>
          <w:rFonts w:ascii="微软雅黑" w:eastAsia="微软雅黑" w:hAnsi="微软雅黑" w:cs="宋体"/>
          <w:color w:val="333333"/>
          <w:kern w:val="0"/>
          <w:szCs w:val="21"/>
        </w:rPr>
        <w:t>016年</w:t>
      </w:r>
      <w:r>
        <w:rPr>
          <w:rFonts w:ascii="微软雅黑" w:eastAsia="微软雅黑" w:hAnsi="微软雅黑" w:cs="宋体" w:hint="eastAsia"/>
          <w:color w:val="333333"/>
          <w:kern w:val="0"/>
          <w:szCs w:val="21"/>
        </w:rPr>
        <w:t>4月18</w:t>
      </w:r>
      <w:bookmarkStart w:id="0" w:name="_GoBack"/>
      <w:bookmarkEnd w:id="0"/>
      <w:r w:rsidRPr="0051534A">
        <w:rPr>
          <w:rFonts w:ascii="微软雅黑" w:eastAsia="微软雅黑" w:hAnsi="微软雅黑" w:cs="宋体" w:hint="eastAsia"/>
          <w:color w:val="333333"/>
          <w:kern w:val="0"/>
          <w:szCs w:val="21"/>
        </w:rPr>
        <w:t>日起施行，有效期至2020年12月31日。</w:t>
      </w:r>
    </w:p>
    <w:p w:rsidR="00446626" w:rsidRPr="0051534A" w:rsidRDefault="00446626"/>
    <w:sectPr w:rsidR="00446626" w:rsidRPr="00515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54E38"/>
    <w:multiLevelType w:val="multilevel"/>
    <w:tmpl w:val="E178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674F2E"/>
    <w:multiLevelType w:val="multilevel"/>
    <w:tmpl w:val="DD4A0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9D"/>
    <w:rsid w:val="00446626"/>
    <w:rsid w:val="004A299D"/>
    <w:rsid w:val="00515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AE44D-F879-411A-9AF4-9804B435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53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5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8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2018-05-14T02:33:00Z</dcterms:created>
  <dcterms:modified xsi:type="dcterms:W3CDTF">2018-05-14T02:33:00Z</dcterms:modified>
</cp:coreProperties>
</file>