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D0541" w14:textId="77777777" w:rsidR="00591B74" w:rsidRPr="00591B74" w:rsidRDefault="00591B74" w:rsidP="00591B74">
      <w:pPr>
        <w:widowControl/>
        <w:shd w:val="clear" w:color="auto" w:fill="FFFFFF"/>
        <w:jc w:val="center"/>
        <w:rPr>
          <w:rFonts w:ascii="微软雅黑" w:eastAsia="微软雅黑" w:hAnsi="微软雅黑" w:cs="Times New Roman"/>
          <w:color w:val="2172D1"/>
          <w:kern w:val="0"/>
          <w:sz w:val="36"/>
          <w:szCs w:val="36"/>
        </w:rPr>
      </w:pPr>
      <w:r w:rsidRPr="00591B74">
        <w:rPr>
          <w:rFonts w:ascii="微软雅黑" w:eastAsia="微软雅黑" w:hAnsi="微软雅黑" w:cs="Times New Roman" w:hint="eastAsia"/>
          <w:color w:val="2172D1"/>
          <w:kern w:val="0"/>
          <w:sz w:val="36"/>
          <w:szCs w:val="36"/>
        </w:rPr>
        <w:t>南靖县人民政府办公室关于支持返乡下乡人员</w:t>
      </w:r>
      <w:r w:rsidRPr="00591B74">
        <w:rPr>
          <w:rFonts w:ascii="微软雅黑" w:eastAsia="微软雅黑" w:hAnsi="微软雅黑" w:cs="Times New Roman" w:hint="eastAsia"/>
          <w:color w:val="2172D1"/>
          <w:kern w:val="0"/>
          <w:sz w:val="36"/>
          <w:szCs w:val="36"/>
        </w:rPr>
        <w:br/>
        <w:t>创业创新促进农村一二三产业融合发展的意见</w:t>
      </w:r>
    </w:p>
    <w:p w14:paraId="578F835A" w14:textId="77777777" w:rsidR="00591B74" w:rsidRPr="00591B74" w:rsidRDefault="00591B74" w:rsidP="00591B74">
      <w:pPr>
        <w:widowControl/>
        <w:shd w:val="clear" w:color="auto" w:fill="FFFFFF"/>
        <w:jc w:val="center"/>
        <w:rPr>
          <w:rFonts w:ascii="微软雅黑" w:eastAsia="微软雅黑" w:hAnsi="微软雅黑" w:cs="Times New Roman" w:hint="eastAsia"/>
          <w:color w:val="000000"/>
          <w:kern w:val="0"/>
          <w:sz w:val="21"/>
          <w:szCs w:val="21"/>
        </w:rPr>
      </w:pPr>
      <w:r w:rsidRPr="00591B74">
        <w:rPr>
          <w:rFonts w:ascii="微软雅黑" w:eastAsia="微软雅黑" w:hAnsi="微软雅黑" w:cs="Times New Roman" w:hint="eastAsia"/>
          <w:color w:val="000000"/>
          <w:kern w:val="0"/>
          <w:sz w:val="21"/>
          <w:szCs w:val="21"/>
        </w:rPr>
        <w:t>南靖政府网 日期：2018-02-11 11:23  来源：南靖县人民政府   【字体：大 中 小】</w:t>
      </w:r>
    </w:p>
    <w:p w14:paraId="37AEED63" w14:textId="77777777" w:rsidR="00591B74" w:rsidRPr="00591B74" w:rsidRDefault="00591B74" w:rsidP="00591B74">
      <w:pPr>
        <w:widowControl/>
        <w:jc w:val="left"/>
        <w:rPr>
          <w:rFonts w:ascii="Times New Roman" w:eastAsia="Times New Roman" w:hAnsi="Times New Roman" w:cs="Times New Roman" w:hint="eastAsia"/>
          <w:kern w:val="0"/>
        </w:rPr>
      </w:pPr>
    </w:p>
    <w:p w14:paraId="4CD5B2B3" w14:textId="77777777" w:rsidR="00591B74" w:rsidRPr="00591B74" w:rsidRDefault="00591B74" w:rsidP="00591B74">
      <w:pPr>
        <w:widowControl/>
        <w:shd w:val="clear" w:color="auto" w:fill="FFFFFF"/>
        <w:spacing w:line="450" w:lineRule="atLeast"/>
        <w:jc w:val="center"/>
        <w:rPr>
          <w:rFonts w:ascii="微软雅黑" w:eastAsia="微软雅黑" w:hAnsi="微软雅黑" w:cs="Times New Roman"/>
          <w:color w:val="000000"/>
          <w:kern w:val="0"/>
          <w:sz w:val="21"/>
          <w:szCs w:val="21"/>
        </w:rPr>
      </w:pPr>
      <w:r w:rsidRPr="00591B74">
        <w:rPr>
          <w:rFonts w:ascii="微软雅黑" w:eastAsia="微软雅黑" w:hAnsi="微软雅黑" w:cs="Times New Roman" w:hint="eastAsia"/>
          <w:color w:val="000000"/>
          <w:kern w:val="0"/>
          <w:sz w:val="21"/>
          <w:szCs w:val="21"/>
        </w:rPr>
        <w:t xml:space="preserve">　</w:t>
      </w:r>
    </w:p>
    <w:p w14:paraId="3D355EA9" w14:textId="77777777" w:rsidR="00591B74" w:rsidRPr="00591B74" w:rsidRDefault="00591B74" w:rsidP="00591B74">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591B74">
        <w:rPr>
          <w:rFonts w:ascii="微软雅黑" w:eastAsia="微软雅黑" w:hAnsi="微软雅黑" w:cs="Times New Roman" w:hint="eastAsia"/>
          <w:color w:val="000000"/>
          <w:kern w:val="0"/>
          <w:sz w:val="21"/>
          <w:szCs w:val="21"/>
        </w:rPr>
        <w:t xml:space="preserve">　　</w:t>
      </w:r>
    </w:p>
    <w:p w14:paraId="437D46DF" w14:textId="77777777" w:rsidR="00591B74" w:rsidRPr="00591B74" w:rsidRDefault="00591B74" w:rsidP="00591B74">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591B74">
        <w:rPr>
          <w:rFonts w:ascii="微软雅黑" w:eastAsia="微软雅黑" w:hAnsi="微软雅黑" w:cs="Times New Roman" w:hint="eastAsia"/>
          <w:color w:val="000000"/>
          <w:kern w:val="0"/>
          <w:sz w:val="21"/>
          <w:szCs w:val="21"/>
        </w:rPr>
        <w:t xml:space="preserve">　</w:t>
      </w:r>
      <w:r w:rsidRPr="00591B74">
        <w:rPr>
          <w:rFonts w:ascii="仿宋_GB2312" w:eastAsia="仿宋_GB2312" w:hAnsi="微软雅黑" w:cs="Times New Roman" w:hint="eastAsia"/>
          <w:color w:val="000000"/>
          <w:kern w:val="0"/>
          <w:sz w:val="32"/>
          <w:szCs w:val="32"/>
        </w:rPr>
        <w:t>靖政办〔</w:t>
      </w:r>
      <w:r w:rsidRPr="00591B74">
        <w:rPr>
          <w:rFonts w:ascii="仿宋_GB2312" w:eastAsia="仿宋_GB2312" w:hAnsi="微软雅黑" w:cs="Times New Roman" w:hint="eastAsia"/>
          <w:color w:val="000000"/>
          <w:kern w:val="0"/>
          <w:sz w:val="32"/>
          <w:szCs w:val="32"/>
          <w:bdr w:val="none" w:sz="0" w:space="0" w:color="auto" w:frame="1"/>
        </w:rPr>
        <w:t>2018〕16号</w:t>
      </w:r>
    </w:p>
    <w:p w14:paraId="3814ABCF" w14:textId="77777777" w:rsidR="00591B74" w:rsidRPr="00591B74" w:rsidRDefault="00591B74" w:rsidP="00591B74">
      <w:pPr>
        <w:widowControl/>
        <w:shd w:val="clear" w:color="auto" w:fill="FFFFFF"/>
        <w:spacing w:line="600" w:lineRule="atLeast"/>
        <w:jc w:val="center"/>
        <w:rPr>
          <w:rFonts w:ascii="Times New Roman" w:eastAsia="微软雅黑" w:hAnsi="Times New Roman" w:cs="Times New Roman" w:hint="eastAsia"/>
          <w:color w:val="000000"/>
          <w:kern w:val="0"/>
        </w:rPr>
      </w:pPr>
      <w:r w:rsidRPr="00591B74">
        <w:rPr>
          <w:rFonts w:ascii="仿宋_GB2312" w:eastAsia="仿宋_GB2312" w:hAnsi="Times New Roman" w:cs="Times New Roman" w:hint="eastAsia"/>
          <w:color w:val="000000"/>
          <w:kern w:val="0"/>
          <w:sz w:val="32"/>
          <w:szCs w:val="32"/>
          <w:bdr w:val="none" w:sz="0" w:space="0" w:color="auto" w:frame="1"/>
        </w:rPr>
        <w:t> </w:t>
      </w:r>
    </w:p>
    <w:p w14:paraId="0C0FF307" w14:textId="77777777" w:rsidR="00591B74" w:rsidRPr="00591B74" w:rsidRDefault="00591B74" w:rsidP="00591B74">
      <w:pPr>
        <w:widowControl/>
        <w:shd w:val="clear" w:color="auto" w:fill="FFFFFF"/>
        <w:spacing w:line="600" w:lineRule="atLeast"/>
        <w:jc w:val="center"/>
        <w:rPr>
          <w:rFonts w:ascii="Times New Roman" w:eastAsia="微软雅黑" w:hAnsi="Times New Roman" w:cs="Times New Roman"/>
          <w:color w:val="000000"/>
          <w:kern w:val="0"/>
        </w:rPr>
      </w:pPr>
      <w:r w:rsidRPr="00591B74">
        <w:rPr>
          <w:rFonts w:ascii="黑体" w:eastAsia="黑体" w:hAnsi="黑体" w:cs="Times New Roman" w:hint="eastAsia"/>
          <w:b/>
          <w:bCs/>
          <w:color w:val="000000"/>
          <w:spacing w:val="-8"/>
          <w:kern w:val="0"/>
          <w:sz w:val="36"/>
          <w:szCs w:val="36"/>
          <w:bdr w:val="none" w:sz="0" w:space="0" w:color="auto" w:frame="1"/>
        </w:rPr>
        <w:t>南靖县人民政府办公室关于支持返乡下乡人员</w:t>
      </w:r>
    </w:p>
    <w:p w14:paraId="5AEB0A50" w14:textId="77777777" w:rsidR="00591B74" w:rsidRPr="00591B74" w:rsidRDefault="00591B74" w:rsidP="00591B74">
      <w:pPr>
        <w:widowControl/>
        <w:shd w:val="clear" w:color="auto" w:fill="FFFFFF"/>
        <w:spacing w:line="600" w:lineRule="atLeast"/>
        <w:jc w:val="center"/>
        <w:rPr>
          <w:rFonts w:ascii="Times New Roman" w:eastAsia="微软雅黑" w:hAnsi="Times New Roman" w:cs="Times New Roman"/>
          <w:color w:val="000000"/>
          <w:kern w:val="0"/>
        </w:rPr>
      </w:pPr>
      <w:r w:rsidRPr="00591B74">
        <w:rPr>
          <w:rFonts w:ascii="黑体" w:eastAsia="黑体" w:hAnsi="黑体" w:cs="Times New Roman" w:hint="eastAsia"/>
          <w:b/>
          <w:bCs/>
          <w:color w:val="000000"/>
          <w:kern w:val="0"/>
          <w:sz w:val="36"/>
          <w:szCs w:val="36"/>
          <w:bdr w:val="none" w:sz="0" w:space="0" w:color="auto" w:frame="1"/>
        </w:rPr>
        <w:t>创业创新促进农村一二三产业融合发展的意见</w:t>
      </w:r>
    </w:p>
    <w:p w14:paraId="05F796CD" w14:textId="77777777" w:rsidR="00591B74" w:rsidRPr="00591B74" w:rsidRDefault="00591B74" w:rsidP="00591B74">
      <w:pPr>
        <w:widowControl/>
        <w:shd w:val="clear" w:color="auto" w:fill="FFFFFF"/>
        <w:spacing w:line="600" w:lineRule="atLeast"/>
        <w:jc w:val="left"/>
        <w:rPr>
          <w:rFonts w:ascii="Times New Roman" w:eastAsia="微软雅黑" w:hAnsi="Times New Roman" w:cs="Times New Roman"/>
          <w:color w:val="000000"/>
          <w:kern w:val="0"/>
        </w:rPr>
      </w:pPr>
      <w:r w:rsidRPr="00591B74">
        <w:rPr>
          <w:rFonts w:ascii="仿宋_GB2312" w:eastAsia="仿宋_GB2312" w:hAnsi="Times New Roman" w:cs="Times New Roman" w:hint="eastAsia"/>
          <w:color w:val="000000"/>
          <w:kern w:val="0"/>
          <w:sz w:val="32"/>
          <w:szCs w:val="32"/>
          <w:bdr w:val="none" w:sz="0" w:space="0" w:color="auto" w:frame="1"/>
        </w:rPr>
        <w:t> </w:t>
      </w:r>
    </w:p>
    <w:p w14:paraId="0660F3FE" w14:textId="77777777" w:rsidR="00591B74" w:rsidRPr="00591B74" w:rsidRDefault="00591B74" w:rsidP="00591B74">
      <w:pPr>
        <w:widowControl/>
        <w:shd w:val="clear" w:color="auto" w:fill="FFFFFF"/>
        <w:spacing w:line="600" w:lineRule="atLeast"/>
        <w:jc w:val="left"/>
        <w:rPr>
          <w:rFonts w:ascii="Times New Roman" w:eastAsia="微软雅黑" w:hAnsi="Times New Roman" w:cs="Times New Roman"/>
          <w:color w:val="000000"/>
          <w:kern w:val="0"/>
        </w:rPr>
      </w:pPr>
      <w:r w:rsidRPr="00591B74">
        <w:rPr>
          <w:rFonts w:ascii="仿宋_GB2312" w:eastAsia="仿宋_GB2312" w:hAnsi="Times New Roman" w:cs="Times New Roman" w:hint="eastAsia"/>
          <w:color w:val="000000"/>
          <w:kern w:val="0"/>
          <w:sz w:val="32"/>
          <w:szCs w:val="32"/>
          <w:bdr w:val="none" w:sz="0" w:space="0" w:color="auto" w:frame="1"/>
        </w:rPr>
        <w:t>各镇人民政府，南靖高新园、土楼管委会，县直有关单位：</w:t>
      </w:r>
    </w:p>
    <w:p w14:paraId="507D0F9E" w14:textId="77777777" w:rsidR="00591B74" w:rsidRPr="00591B74" w:rsidRDefault="00591B74" w:rsidP="00591B74">
      <w:pPr>
        <w:widowControl/>
        <w:shd w:val="clear" w:color="auto" w:fill="FFFFFF"/>
        <w:spacing w:line="600" w:lineRule="atLeast"/>
        <w:ind w:firstLine="640"/>
        <w:jc w:val="left"/>
        <w:rPr>
          <w:rFonts w:ascii="Times New Roman" w:eastAsia="微软雅黑" w:hAnsi="Times New Roman" w:cs="Times New Roman"/>
          <w:color w:val="000000"/>
          <w:kern w:val="0"/>
        </w:rPr>
      </w:pPr>
      <w:r w:rsidRPr="00591B74">
        <w:rPr>
          <w:rFonts w:ascii="仿宋_GB2312" w:eastAsia="仿宋_GB2312" w:hAnsi="Times New Roman" w:cs="Times New Roman" w:hint="eastAsia"/>
          <w:color w:val="000000"/>
          <w:kern w:val="0"/>
          <w:sz w:val="32"/>
          <w:szCs w:val="32"/>
          <w:bdr w:val="none" w:sz="0" w:space="0" w:color="auto" w:frame="1"/>
        </w:rPr>
        <w:t>为进一步做好支持返乡下乡人员创业创新，促进农村产业融合发展，根据《福建省人民政府办公厅转发国务院办公厅关于支持返乡下乡人员创业创新促进农村一二三产业融合发展</w:t>
      </w:r>
      <w:r w:rsidRPr="00591B74">
        <w:rPr>
          <w:rFonts w:ascii="仿宋_GB2312" w:eastAsia="仿宋_GB2312" w:hAnsi="Times New Roman" w:cs="Times New Roman" w:hint="eastAsia"/>
          <w:color w:val="000000"/>
          <w:spacing w:val="-6"/>
          <w:kern w:val="0"/>
          <w:sz w:val="32"/>
          <w:szCs w:val="32"/>
          <w:bdr w:val="none" w:sz="0" w:space="0" w:color="auto" w:frame="1"/>
        </w:rPr>
        <w:t>意见的通知》（闽政办〔2017〕62号）、《漳州市人民政府</w:t>
      </w:r>
      <w:r w:rsidRPr="00591B74">
        <w:rPr>
          <w:rFonts w:ascii="仿宋_GB2312" w:eastAsia="仿宋_GB2312" w:hAnsi="Times New Roman" w:cs="Times New Roman" w:hint="eastAsia"/>
          <w:color w:val="000000"/>
          <w:kern w:val="0"/>
          <w:sz w:val="32"/>
          <w:szCs w:val="32"/>
          <w:bdr w:val="none" w:sz="0" w:space="0" w:color="auto" w:frame="1"/>
        </w:rPr>
        <w:t>关于加快推进大众创业万众创新的若干意见》（漳政综〔2015〕</w:t>
      </w:r>
      <w:r w:rsidRPr="00591B74">
        <w:rPr>
          <w:rFonts w:ascii="仿宋_GB2312" w:eastAsia="仿宋_GB2312" w:hAnsi="Times New Roman" w:cs="Times New Roman" w:hint="eastAsia"/>
          <w:color w:val="000000"/>
          <w:spacing w:val="-6"/>
          <w:kern w:val="0"/>
          <w:sz w:val="32"/>
          <w:szCs w:val="32"/>
          <w:bdr w:val="none" w:sz="0" w:space="0" w:color="auto" w:frame="1"/>
        </w:rPr>
        <w:t>140号）、《漳州市人民政府办公室关于支持农民工等人员返</w:t>
      </w:r>
      <w:r w:rsidRPr="00591B74">
        <w:rPr>
          <w:rFonts w:ascii="仿宋_GB2312" w:eastAsia="仿宋_GB2312" w:hAnsi="Times New Roman" w:cs="Times New Roman" w:hint="eastAsia"/>
          <w:color w:val="000000"/>
          <w:kern w:val="0"/>
          <w:sz w:val="32"/>
          <w:szCs w:val="32"/>
          <w:bdr w:val="none" w:sz="0" w:space="0" w:color="auto" w:frame="1"/>
        </w:rPr>
        <w:t>乡创业十二条措施的通知》（漳政办〔2016〕137号）和《漳州市人民政府办公室关于支持返乡下乡人员创业创新促进农村一二三产业融合发展的意</w:t>
      </w:r>
      <w:r w:rsidRPr="00591B74">
        <w:rPr>
          <w:rFonts w:ascii="仿宋_GB2312" w:eastAsia="仿宋_GB2312" w:hAnsi="Times New Roman" w:cs="Times New Roman" w:hint="eastAsia"/>
          <w:color w:val="000000"/>
          <w:kern w:val="0"/>
          <w:sz w:val="32"/>
          <w:szCs w:val="32"/>
          <w:bdr w:val="none" w:sz="0" w:space="0" w:color="auto" w:frame="1"/>
        </w:rPr>
        <w:lastRenderedPageBreak/>
        <w:t>见》（漳政办〔2017〕299号）文件精神，结合我县实际，提出以下措施：</w:t>
      </w:r>
    </w:p>
    <w:p w14:paraId="68CD1103" w14:textId="77777777" w:rsidR="00591B74" w:rsidRPr="00591B74" w:rsidRDefault="00591B74" w:rsidP="00591B74">
      <w:pPr>
        <w:widowControl/>
        <w:shd w:val="clear" w:color="auto" w:fill="FFFFFF"/>
        <w:spacing w:line="600" w:lineRule="atLeast"/>
        <w:ind w:firstLine="630"/>
        <w:jc w:val="left"/>
        <w:rPr>
          <w:rFonts w:ascii="Times New Roman" w:eastAsia="微软雅黑" w:hAnsi="Times New Roman" w:cs="Times New Roman"/>
          <w:color w:val="000000"/>
          <w:kern w:val="0"/>
        </w:rPr>
      </w:pPr>
      <w:r w:rsidRPr="00591B74">
        <w:rPr>
          <w:rFonts w:ascii="黑体" w:eastAsia="黑体" w:hAnsi="黑体" w:cs="Times New Roman" w:hint="eastAsia"/>
          <w:b/>
          <w:bCs/>
          <w:color w:val="000000"/>
          <w:kern w:val="0"/>
          <w:sz w:val="32"/>
          <w:szCs w:val="32"/>
          <w:bdr w:val="none" w:sz="0" w:space="0" w:color="auto" w:frame="1"/>
        </w:rPr>
        <w:t>一、重点领域和发展方向</w:t>
      </w:r>
    </w:p>
    <w:p w14:paraId="1E12A085"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（一）突出重点领域。</w:t>
      </w:r>
      <w:r w:rsidRPr="00591B74">
        <w:rPr>
          <w:rFonts w:ascii="仿宋_GB2312" w:eastAsia="仿宋_GB2312" w:hAnsi="Times New Roman" w:cs="Times New Roman" w:hint="eastAsia"/>
          <w:color w:val="000000"/>
          <w:kern w:val="0"/>
          <w:sz w:val="32"/>
          <w:szCs w:val="32"/>
          <w:bdr w:val="none" w:sz="0" w:space="0" w:color="auto" w:frame="1"/>
        </w:rPr>
        <w:t>坚持特色生态可持续农业的发展定位，鼓励和引导返乡下乡人员结合自身优势和特长，根据市场需求和当地资源禀赋，利用新理念、新技术和新渠道，开发农业农村资源，发展优势特色产业，繁荣农村经济。要积极发挥农业的生产、生活、生态、科技和文化功能，重点发展规模种养业、特色农业、设施农业、定制农业、林下经济、庭院经济等农业生产经营模式，烘干、贮藏、保鲜、净化、分等分级、包装等农产品加工业，农资配送、耕地修复治理、病虫害防治、农田托管、农机作业服务、农产品流通、农业废弃物处理、农业信息咨询等生产性服务业，休闲农业和乡村民宿业、传统手工艺、文化创意、养生养老、中央厨房、农村绿化美化、农村物业管理等生活性服务业，以及其他新产业新业态新模式。</w:t>
      </w:r>
    </w:p>
    <w:p w14:paraId="4BA4CE88" w14:textId="77777777" w:rsidR="00591B74" w:rsidRPr="00591B74" w:rsidRDefault="00591B74" w:rsidP="00591B74">
      <w:pPr>
        <w:widowControl/>
        <w:shd w:val="clear" w:color="auto" w:fill="FFFFFF"/>
        <w:spacing w:line="620" w:lineRule="atLeast"/>
        <w:ind w:firstLine="482"/>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（二）培育创业创新主体。</w:t>
      </w:r>
      <w:r w:rsidRPr="00591B74">
        <w:rPr>
          <w:rFonts w:ascii="仿宋_GB2312" w:eastAsia="仿宋_GB2312" w:hAnsi="Times New Roman" w:cs="Times New Roman" w:hint="eastAsia"/>
          <w:color w:val="000000"/>
          <w:kern w:val="0"/>
          <w:sz w:val="32"/>
          <w:szCs w:val="32"/>
          <w:bdr w:val="none" w:sz="0" w:space="0" w:color="auto" w:frame="1"/>
        </w:rPr>
        <w:t>鼓励和支持农民工、高校毕业生、科技人员、大学生村官、退役士兵等返乡下乡人员到农村创业创新，充分利用自身优势和特长，创办领办家庭农场、农民合作社、农业企业、农业社会化服务组织、农家乐经营户（点）等创业创新主体。返乡下乡人员创办家庭农场符合相关条件的,纳入政策支持范围。鼓励返乡下乡人员创办领办的农民合作社申报、实施和承接财政支农和政府购买服务项目，相关扶持政策向进入名录的农民合作社倾斜。鼓励返乡下乡人员采取直接投资或参股经营组建合作制、股份合作制和股份制创业创新共同体。</w:t>
      </w:r>
    </w:p>
    <w:p w14:paraId="0C940470" w14:textId="77777777" w:rsidR="00591B74" w:rsidRPr="00591B74" w:rsidRDefault="00591B74" w:rsidP="00591B74">
      <w:pPr>
        <w:widowControl/>
        <w:shd w:val="clear" w:color="auto" w:fill="FFFFFF"/>
        <w:spacing w:line="620" w:lineRule="atLeast"/>
        <w:ind w:firstLine="482"/>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（三）丰富创业创新方式。</w:t>
      </w:r>
      <w:r w:rsidRPr="00591B74">
        <w:rPr>
          <w:rFonts w:ascii="仿宋_GB2312" w:eastAsia="仿宋_GB2312" w:hAnsi="Times New Roman" w:cs="Times New Roman" w:hint="eastAsia"/>
          <w:color w:val="000000"/>
          <w:kern w:val="0"/>
          <w:sz w:val="32"/>
          <w:szCs w:val="32"/>
          <w:bdr w:val="none" w:sz="0" w:space="0" w:color="auto" w:frame="1"/>
        </w:rPr>
        <w:t>支持返乡下乡人员开展电子商务创业，创建“一村一品一店”网络平台；支持返乡下乡人员利用大数据、物联网、云计算、移动互联网等新一代信息技术创业，创办农业生产经营与服务企业，创新技术、业态和商业模式，通过聘用管理技术人才组建创业团队，与其他经营主体合作组建现代企业、企业集团或产业联盟，共同开辟创业空间。</w:t>
      </w:r>
    </w:p>
    <w:p w14:paraId="257AE5AD" w14:textId="77777777" w:rsidR="00591B74" w:rsidRPr="00591B74" w:rsidRDefault="00591B74" w:rsidP="00591B74">
      <w:pPr>
        <w:widowControl/>
        <w:shd w:val="clear" w:color="auto" w:fill="FFFFFF"/>
        <w:spacing w:line="620" w:lineRule="atLeast"/>
        <w:ind w:firstLine="482"/>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（四）推进农村产业融合发展。</w:t>
      </w:r>
      <w:r w:rsidRPr="00591B74">
        <w:rPr>
          <w:rFonts w:ascii="仿宋_GB2312" w:eastAsia="仿宋_GB2312" w:hAnsi="Times New Roman" w:cs="Times New Roman" w:hint="eastAsia"/>
          <w:color w:val="000000"/>
          <w:kern w:val="0"/>
          <w:sz w:val="32"/>
          <w:szCs w:val="32"/>
          <w:bdr w:val="none" w:sz="0" w:space="0" w:color="auto" w:frame="1"/>
        </w:rPr>
        <w:t>鼓励和引导返乡下乡人员围绕全产业链开展创业创新，着力提升农业价值链，推进农村一二三产业融合发展，建立合理稳定的利益联结机制，让农民分享二三产业增值收益。以农牧（农林、农渔）结合、循环发展为导向，发展优质高效绿色农业。实行产加销一体化运作，延伸农业产业链条，大力发展农产品加工业和农业生产性服务业。推进农业农村电子商务、旅游观光、休闲度假、养生养老、创意农业、农耕体验、乡村手工艺等新业态发展，带动农产品销售和其他产业发展。以土楼生态旅游为重点，提档升级美丽乡村建设，加快发展乡村民宿业，促进产业深度融合。优化产业布局，培育产业集群和农村产业融合发展先导区，引导返乡下乡人员到特色小城镇和产业园区创业创新。</w:t>
      </w:r>
    </w:p>
    <w:p w14:paraId="76C9DF08"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黑体" w:eastAsia="黑体" w:hAnsi="黑体" w:cs="Times New Roman" w:hint="eastAsia"/>
          <w:b/>
          <w:bCs/>
          <w:color w:val="000000"/>
          <w:kern w:val="0"/>
          <w:sz w:val="32"/>
          <w:szCs w:val="32"/>
          <w:bdr w:val="none" w:sz="0" w:space="0" w:color="auto" w:frame="1"/>
        </w:rPr>
        <w:t>二、政策措施</w:t>
      </w:r>
    </w:p>
    <w:p w14:paraId="397E3729"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（五）简化市场准入。</w:t>
      </w:r>
      <w:r w:rsidRPr="00591B74">
        <w:rPr>
          <w:rFonts w:ascii="仿宋_GB2312" w:eastAsia="仿宋_GB2312" w:hAnsi="Times New Roman" w:cs="Times New Roman" w:hint="eastAsia"/>
          <w:color w:val="000000"/>
          <w:kern w:val="0"/>
          <w:sz w:val="32"/>
          <w:szCs w:val="32"/>
          <w:bdr w:val="none" w:sz="0" w:space="0" w:color="auto" w:frame="1"/>
        </w:rPr>
        <w:t>优化返乡创业营商环境。推行简政放权的有关要求，全面清理涉及返乡创业的行政审批事项，减少返乡创业投资门槛。全面清理涉企行政事业性收费，落实收费目录清单管理制度。放宽经营范围，鼓励返乡农民工等人员投资农村基础设施和在农村兴办各类事业。制定鼓励社会资本参与农村建设目录，引导农民工等人员创设的企业和社会组织参与建设、管护、运营政府主导、财政支持的农村公益性工程和项目。深化商事制度改革，实行注册资本认缴登记制度、“先照后证”登记制度、“三证合一、一照一码”登记制度。推行电子营业执照和全程电子化登记管理，优化返乡创业登记方式，简化创业住所（经营场所）登记手续。（县市场监管局、农业局、经信局、地税局、国税局、物价局、人社局、发改局、财政局、教育局，各镇（园）等负责）</w:t>
      </w:r>
    </w:p>
    <w:p w14:paraId="3A16E01C"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（六）强化金融支持。</w:t>
      </w:r>
      <w:r w:rsidRPr="00591B74">
        <w:rPr>
          <w:rFonts w:ascii="仿宋_GB2312" w:eastAsia="仿宋_GB2312" w:hAnsi="Times New Roman" w:cs="Times New Roman" w:hint="eastAsia"/>
          <w:color w:val="000000"/>
          <w:kern w:val="0"/>
          <w:sz w:val="32"/>
          <w:szCs w:val="32"/>
          <w:bdr w:val="none" w:sz="0" w:space="0" w:color="auto" w:frame="1"/>
        </w:rPr>
        <w:t>各银行业金融机构要持续加大对“三农”的信贷投放力度，进一步扩大农户小额信贷业务覆盖面，力争涉农贷款增速不低于当年贷款平均增速。加快发展村镇银行、农村信用社等中小金融机构和小额贷款公司等机构，完善返乡创业信用评价机制，扩大抵押物范围。支持有条件的镇（园）设立担保基金，为农户和农村小微企业贷款提供增信服务。引导创业投资机构投资返乡创业，对创投机构投资的初创期、成长期科技企业，可给予3年全额房租补贴。鼓励银行业金融机构开发符合返乡人员创业需求特点的金融产品和金融服务。（县银监办、人民银行、金融办、财政局，各镇（园）等负责）</w:t>
      </w:r>
    </w:p>
    <w:p w14:paraId="1AA05F33" w14:textId="77777777" w:rsidR="00591B74" w:rsidRPr="00591B74" w:rsidRDefault="00591B74" w:rsidP="00591B74">
      <w:pPr>
        <w:widowControl/>
        <w:shd w:val="clear" w:color="auto" w:fill="FFFFFF"/>
        <w:spacing w:line="620" w:lineRule="atLeast"/>
        <w:ind w:firstLine="482"/>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（七）加大财税支持力度。</w:t>
      </w:r>
      <w:r w:rsidRPr="00591B74">
        <w:rPr>
          <w:rFonts w:ascii="仿宋_GB2312" w:eastAsia="仿宋_GB2312" w:hAnsi="Times New Roman" w:cs="Times New Roman" w:hint="eastAsia"/>
          <w:color w:val="000000"/>
          <w:kern w:val="0"/>
          <w:sz w:val="32"/>
          <w:szCs w:val="32"/>
          <w:bdr w:val="none" w:sz="0" w:space="0" w:color="auto" w:frame="1"/>
        </w:rPr>
        <w:t>对返乡创业从事种植业、食用菌生产、畜禽和水产养殖业的用电，执行农业生产电价；从事鲜活农产品运输的，按国家有关规定享受“绿色通道”政策。对返乡创业人员创办的企业，招用就业困难人员、毕业年度高校毕业生的，按规定给予社会保险补贴。对符合各项支农惠农资金、小微企业发展资金等其他扶持政策规定条件的，及时纳入扶持范围。遴选一批优秀返乡创业项目，根据项目的科技含量、规模、经济社会效益、市场前景等，给予3万～10万元的资金扶持。落实定向减税和普遍性降费政策。农民工等人员返乡创业，符合政策规定条件的，可适用财政部、国家税务总局《关于小型微利企业所得税优惠政策的通知》（财税〔2015〕</w:t>
      </w:r>
      <w:r w:rsidRPr="00591B74">
        <w:rPr>
          <w:rFonts w:ascii="仿宋_GB2312" w:eastAsia="仿宋_GB2312" w:hAnsi="Times New Roman" w:cs="Times New Roman" w:hint="eastAsia"/>
          <w:color w:val="000000"/>
          <w:spacing w:val="-6"/>
          <w:kern w:val="0"/>
          <w:sz w:val="32"/>
          <w:szCs w:val="32"/>
          <w:bdr w:val="none" w:sz="0" w:space="0" w:color="auto" w:frame="1"/>
        </w:rPr>
        <w:t>34号）、《关于进一步支持小微企业增值税和营业税政策的通知》（财税〔2014〕71号）、《关于对小微企业免征有关</w:t>
      </w:r>
      <w:r w:rsidRPr="00591B74">
        <w:rPr>
          <w:rFonts w:ascii="仿宋_GB2312" w:eastAsia="仿宋_GB2312" w:hAnsi="Times New Roman" w:cs="Times New Roman" w:hint="eastAsia"/>
          <w:color w:val="000000"/>
          <w:kern w:val="0"/>
          <w:sz w:val="32"/>
          <w:szCs w:val="32"/>
          <w:bdr w:val="none" w:sz="0" w:space="0" w:color="auto" w:frame="1"/>
        </w:rPr>
        <w:t>政府性基金的通知》（财税〔2014〕122号）和《人力资源社会保障部财政部关于调整失业保险费率有关问题的通知》（人社部发〔2015〕24号）的政策规定，享受减征企业所得税、免征增值税、营业税、教育费附加、地方教育附加、水利建设基金、文化事业建设费、残疾人就业保障金等税费减免和降低失业保险费率政策。（县农业局、财政局、人社局、城乡规划建设局、经信局、国土局、物价局、市场监管局，各镇（园）等负责）</w:t>
      </w:r>
    </w:p>
    <w:p w14:paraId="1570F6E1" w14:textId="77777777" w:rsidR="00591B74" w:rsidRPr="00591B74" w:rsidRDefault="00591B74" w:rsidP="00591B74">
      <w:pPr>
        <w:widowControl/>
        <w:shd w:val="clear" w:color="auto" w:fill="FFFFFF"/>
        <w:spacing w:line="620" w:lineRule="atLeast"/>
        <w:ind w:firstLine="482"/>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（八）落实用地支持措施。</w:t>
      </w:r>
      <w:r w:rsidRPr="00591B74">
        <w:rPr>
          <w:rFonts w:ascii="仿宋_GB2312" w:eastAsia="仿宋_GB2312" w:hAnsi="Times New Roman" w:cs="Times New Roman" w:hint="eastAsia"/>
          <w:color w:val="000000"/>
          <w:kern w:val="0"/>
          <w:sz w:val="32"/>
          <w:szCs w:val="32"/>
          <w:bdr w:val="none" w:sz="0" w:space="0" w:color="auto" w:frame="1"/>
        </w:rPr>
        <w:t>各镇（园）要统筹安排好返乡人员返乡创业生产经营场地，把返乡创业用地纳入土地利用总体规划、城乡规划、扶贫开发规划、新农村建设总体规划和村镇建设规划。结合土地整治和确权登记，加强公共空间治理，支持返乡人员利用闲置土地、闲置厂房、闲置校舍、荒山、荒滩等进行创业。健全农村土地经营使用权流转机制，支持返乡创业者依法合规连片承包流转土地，对土地经营规模相当于当地户均承包地面积10至15倍、务农收入相当于当地二、三产业务工收入的，给予重点扶持。根据《南靖县人民政府关于印发南靖县农村土地流转和规模经营补助实施办法的通知》（靖政综〔2017〕243号）中规定从2018年1月起对产能区内规模100亩以上，流转时间8年以上，从事水稻、香蕉或蔬菜生产的新型农业经营主体，按规模分档100亩-200亩（含）、200亩-300亩（含）、300亩-500亩（含）、500亩以上，分别给予业主每亩240元、360元、480元、600元的标准兑现一次性补助。对通过租赁等流转方式取得集体土地经营权发展种养业，不改变农用地性质和用途的，按农业用地政策，免收相关费用。（各镇（园）、县国土局、农业局、财政局、城乡规划建设局等负责）</w:t>
      </w:r>
    </w:p>
    <w:p w14:paraId="29BBD6ED"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（九）加强创业培训。</w:t>
      </w:r>
      <w:r w:rsidRPr="00591B74">
        <w:rPr>
          <w:rFonts w:ascii="仿宋_GB2312" w:eastAsia="仿宋_GB2312" w:hAnsi="Times New Roman" w:cs="Times New Roman" w:hint="eastAsia"/>
          <w:color w:val="000000"/>
          <w:kern w:val="0"/>
          <w:sz w:val="32"/>
          <w:szCs w:val="32"/>
          <w:bdr w:val="none" w:sz="0" w:space="0" w:color="auto" w:frame="1"/>
        </w:rPr>
        <w:t>实施创业培训专项行动计划，按规定落实创业培训补贴。依托创业园、孵化基地、创业大本营等，成立创业专家服务团，并选拔有经验和行业资源的成功企业家、职业经理人、电商辅导员、天使投资人、返乡创业带头人等作为创业导师，为返乡人员创业提供指导服务。运用政府向社会力量购买服务的机制，调动教育培训机构、创业服务企业、电子商务平台、行业协会、群团组织等社会各方参与积极性，帮助返乡创业农民工等人员解决企业开办、经营、发展过程中遇到的能力不足、经验不足、资源不足等难题。发挥好驻村“第一书记”的作用，积极开展返乡农民工教育培训，做好贫困乡村创业致富带头人培训。做好宣传发动依托我县职教中心、城关职业学校2所学校，大力培养新型职业农民，其中培养具有成人专科学历的20名、中等职业学历的300名。经考试考核</w:t>
      </w:r>
      <w:r w:rsidRPr="00591B74">
        <w:rPr>
          <w:rFonts w:ascii="仿宋_GB2312" w:eastAsia="仿宋_GB2312" w:hAnsi="Times New Roman" w:cs="Times New Roman" w:hint="eastAsia"/>
          <w:color w:val="000000"/>
          <w:spacing w:val="-6"/>
          <w:kern w:val="0"/>
          <w:sz w:val="32"/>
          <w:szCs w:val="32"/>
          <w:bdr w:val="none" w:sz="0" w:space="0" w:color="auto" w:frame="1"/>
        </w:rPr>
        <w:t>合格的学员颁发大中专学历、农业职业资格证书和贷款信用证书。（县人社局、农业局、财政局、教育局，各镇（园）等负责）</w:t>
      </w:r>
    </w:p>
    <w:p w14:paraId="26311CFD" w14:textId="77777777" w:rsidR="00591B74" w:rsidRPr="00591B74" w:rsidRDefault="00591B74" w:rsidP="00591B74">
      <w:pPr>
        <w:widowControl/>
        <w:shd w:val="clear" w:color="auto" w:fill="FFFFFF"/>
        <w:spacing w:line="580" w:lineRule="atLeast"/>
        <w:ind w:firstLine="482"/>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（十）完善社会保障。</w:t>
      </w:r>
      <w:r w:rsidRPr="00591B74">
        <w:rPr>
          <w:rFonts w:ascii="仿宋_GB2312" w:eastAsia="仿宋_GB2312" w:hAnsi="Times New Roman" w:cs="Times New Roman" w:hint="eastAsia"/>
          <w:color w:val="000000"/>
          <w:kern w:val="0"/>
          <w:sz w:val="32"/>
          <w:szCs w:val="32"/>
          <w:bdr w:val="none" w:sz="0" w:space="0" w:color="auto" w:frame="1"/>
        </w:rPr>
        <w:t>坚持“政府提供平台、平台集聚资源、资源服务创业”的思路，实施基层创业服务能力行动计划，整合盘活并依托现有资源，加快建设县、镇（园）基层就业和社会保障服务设施。鼓励各地依托基层就业和社会保障服务平台，建立融智、融资、融商一体化创业服务平台。鼓励建设劳模工作室、技能大师工作室、农村创新驿站等，为返乡人员创业提供科技服务、智力支持和成果转换。大力开展名师带高徒活动，鼓励实现自主创业。各镇（园）要建设重点（工程）实验室、工程（技术）研究中心等科技基础设施，以及利用财政资金购置的重大科学仪器设备按照成本价向返乡创业企业开放。大力推进物联网技术在农业生产中的应用。将返乡创业人员纳入公共服务范围，统筹考虑社保、住房、教育、医疗等公共服务制度改革。做好返乡创业人员社保关系转移接续等工作。完善社会救助机制，为返乡创业人员提供兜底保障。（县发改局、人社局、科技和知识产权局、财政局、教育局、城乡规划建设局、卫计局、民政局、总工会，各镇（园）等负责）</w:t>
      </w:r>
    </w:p>
    <w:p w14:paraId="4531D60C" w14:textId="77777777" w:rsidR="00591B74" w:rsidRPr="00591B74" w:rsidRDefault="00591B74" w:rsidP="00591B74">
      <w:pPr>
        <w:widowControl/>
        <w:shd w:val="clear" w:color="auto" w:fill="FFFFFF"/>
        <w:spacing w:line="580" w:lineRule="atLeast"/>
        <w:ind w:firstLine="482"/>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（十一）强化信息技术支撑。</w:t>
      </w:r>
      <w:r w:rsidRPr="00591B74">
        <w:rPr>
          <w:rFonts w:ascii="仿宋_GB2312" w:eastAsia="仿宋_GB2312" w:hAnsi="Times New Roman" w:cs="Times New Roman" w:hint="eastAsia"/>
          <w:color w:val="000000"/>
          <w:kern w:val="0"/>
          <w:sz w:val="32"/>
          <w:szCs w:val="32"/>
          <w:bdr w:val="none" w:sz="0" w:space="0" w:color="auto" w:frame="1"/>
        </w:rPr>
        <w:t>推进农村地区光纤宽带网络、4G通信网络、下一代广播电视网络建设，推动农村信息通信基础设施优化升级。支持返乡下乡人员投资入股参与信息进村入户工程建设和运营，可聘用其作为村级信息员或区域中心管理员。引导高等院校、科研院所、社会中介组织围绕服务农业全产业链，开展信息技术研究和示范应用，提供高效便捷的服务。指导开展农产品、农业生产资料、休闲观光农业等电子商务，开展农民用网推广、创业大赛、创客论坛等活动，优化电商创业环境，培育一批“会上网、能开店、善经营”的农村电商“新农人”。面向返乡下乡人员开展信息技术技能培训。通过财政补贴、政府购买服务、落实税收优惠等政策，支持返乡下乡人员利用信息技术开展网上创业，创办农业生产经营与服务企业，创新技术、业态和商业模式。（县发改局、经信局、财政局、国税局、地税局、农业局、林业局等负责）</w:t>
      </w:r>
    </w:p>
    <w:p w14:paraId="23ED76C8"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（十二）发展创业园区。</w:t>
      </w:r>
      <w:r w:rsidRPr="00591B74">
        <w:rPr>
          <w:rFonts w:ascii="仿宋_GB2312" w:eastAsia="仿宋_GB2312" w:hAnsi="Times New Roman" w:cs="Times New Roman" w:hint="eastAsia"/>
          <w:color w:val="000000"/>
          <w:kern w:val="0"/>
          <w:sz w:val="32"/>
          <w:szCs w:val="32"/>
          <w:bdr w:val="none" w:sz="0" w:space="0" w:color="auto" w:frame="1"/>
        </w:rPr>
        <w:t>实施整合发展农民工返乡创业园行动计划，以镇（园）为主，依托各类园区、闲置厂房等存量资源，整合发展一批返乡创业园区（孵化基地），引导各类返乡人员入园创业。每个镇（园）至少建成1个具有本地特色的返乡创业示范园区（孵化示范基地）。各镇（园）可安排相应的财政引导资金，以投资补助、贷款贴息等方式给予政策支持，在水、电、交通、物流、通信、宽带网络等方面也给予相应项目支持。县国土局在用地指标方面应大力支持返乡创业园项目建设。支持在省级农民创业园和农民创业示范基地设立返乡创业分区，纳入基地建设补助范围。支持建设农村互联网创业园，为返乡农村电商提供网站建设、仓储配送、网络技术等服务，从业人员达100人以上的，给予一次性奖励20万元。（县农业局、人社局、财政局、科技和知识产权局、国土局、交通运输局、经信局，各镇（园）等负责）</w:t>
      </w:r>
    </w:p>
    <w:p w14:paraId="67F2AA20"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（十三）引导农村产业融合发展。</w:t>
      </w:r>
      <w:r w:rsidRPr="00591B74">
        <w:rPr>
          <w:rFonts w:ascii="仿宋_GB2312" w:eastAsia="仿宋_GB2312" w:hAnsi="Times New Roman" w:cs="Times New Roman" w:hint="eastAsia"/>
          <w:color w:val="000000"/>
          <w:kern w:val="0"/>
          <w:sz w:val="32"/>
          <w:szCs w:val="32"/>
          <w:bdr w:val="none" w:sz="0" w:space="0" w:color="auto" w:frame="1"/>
        </w:rPr>
        <w:t>支持返乡人员发展、创办休闲农业、林下经济、乡村旅游、创意产业、养生养老等休闲农业基地（点），市级农业休闲示范基地（点）评选活动，并给予5万-8万元奖励；积极申报国家级、省级休闲农业示范基地（点）。鼓励返乡人员参与美丽乡村建设，推动政府通过委托、承包、采购等方式向返乡创业人员购买村庄规划建设、人居环境整治、乡村旅游开发等项目成果。支持返乡人员到农村开展电子商务经营，利用阿里巴巴集团“千县万村”、京东集团“千县燎原”和苏宁“农村电商”等计划项目，构建网货下乡、农品进城的网上通道。对通过自营或第三方平台销售福建农产品，网上年销售额超过5000万元的B2C企业和网上年销售额超过1亿元的B2B企业，省级给予单个企业最高不超过100万元的奖励。（县农业局、林业局、经信局、旅游局、财政局、发改局、供销社，各镇（园）等负责）</w:t>
      </w:r>
    </w:p>
    <w:p w14:paraId="637574CD" w14:textId="77777777" w:rsidR="00591B74" w:rsidRPr="00591B74" w:rsidRDefault="00591B74" w:rsidP="00591B74">
      <w:pPr>
        <w:widowControl/>
        <w:shd w:val="clear" w:color="auto" w:fill="FFFFFF"/>
        <w:spacing w:line="600" w:lineRule="atLeast"/>
        <w:ind w:firstLine="643"/>
        <w:jc w:val="left"/>
        <w:rPr>
          <w:rFonts w:ascii="Times New Roman" w:eastAsia="微软雅黑" w:hAnsi="Times New Roman" w:cs="Times New Roman"/>
          <w:color w:val="000000"/>
          <w:kern w:val="0"/>
        </w:rPr>
      </w:pPr>
      <w:r w:rsidRPr="00591B74">
        <w:rPr>
          <w:rFonts w:ascii="黑体" w:eastAsia="黑体" w:hAnsi="黑体" w:cs="Times New Roman" w:hint="eastAsia"/>
          <w:b/>
          <w:bCs/>
          <w:color w:val="000000"/>
          <w:kern w:val="0"/>
          <w:sz w:val="32"/>
          <w:szCs w:val="32"/>
          <w:bdr w:val="none" w:sz="0" w:space="0" w:color="auto" w:frame="1"/>
        </w:rPr>
        <w:t>三、强化组织协调运作</w:t>
      </w:r>
    </w:p>
    <w:p w14:paraId="2C0EBAE2"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（十四）建立工作机制。</w:t>
      </w:r>
      <w:r w:rsidRPr="00591B74">
        <w:rPr>
          <w:rFonts w:ascii="仿宋_GB2312" w:eastAsia="仿宋_GB2312" w:hAnsi="Times New Roman" w:cs="Times New Roman" w:hint="eastAsia"/>
          <w:color w:val="000000"/>
          <w:kern w:val="0"/>
          <w:sz w:val="32"/>
          <w:szCs w:val="32"/>
          <w:bdr w:val="none" w:sz="0" w:space="0" w:color="auto" w:frame="1"/>
        </w:rPr>
        <w:t>建立南靖县支持返乡下乡人员创业创新工作联席会议制度，县农业局作为召集单位，成员由县发改局、经信局、教育局、科技和知识产权局、民政局、财政局、人社局、国土局、城乡规划建设局、林业局、文广体局、旅游局、地税局、工商局、统计局、人民银行、银监办、供电公司、团县委、县妇联等单位组成，日常事务工作由县农业局负责。联席会议各单位要落实部门责任，加强协调沟通，及时研究解决工作中遇到的问题，形成工作合力。各镇（园）要建立支持返乡下乡人员创业创新工作相关协调制度。（县农业局，各镇（园）等负责）</w:t>
      </w:r>
    </w:p>
    <w:p w14:paraId="4C2444D8"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（十五）做好创业服务。</w:t>
      </w:r>
      <w:r w:rsidRPr="00591B74">
        <w:rPr>
          <w:rFonts w:ascii="仿宋_GB2312" w:eastAsia="仿宋_GB2312" w:hAnsi="Times New Roman" w:cs="Times New Roman" w:hint="eastAsia"/>
          <w:color w:val="000000"/>
          <w:kern w:val="0"/>
          <w:sz w:val="32"/>
          <w:szCs w:val="32"/>
          <w:bdr w:val="none" w:sz="0" w:space="0" w:color="auto" w:frame="1"/>
        </w:rPr>
        <w:t>围绕水产、水果、蔬菜、畜禽、食用菌、茶叶、花卉、林竹、中药材等我市优势特色农业产业，引导返乡下乡人员开展创业。重点发展规模种养、农产品加工、农业生产服务、休闲农业和乡村旅游业。支持建设星创天地，集聚创新创业资源，建立一批返乡下乡人员创业创新基地。扶持农民专业合作示范社和家庭农场发展，鼓励高校毕业生兴办新型农业经营主体。构建新型农业经营体系，支持新型农业经营主体优先承担各级涉农项目。开展乡村旅游创客行动，引导各类科技人员、大中专毕业生等到农村创业。加强创业创新服务，积极开展返乡下乡人员教育培训，大力培育新型职业农民。调动教育培训机构、创业服务企业、行业协会等社会各方参与积极性，帮助返乡创业人员解决企业开办、经营、发展过程中遇到的难题。（县农业局、发改局、民政局、人社局、经信局、统计局、林业局等负责）</w:t>
      </w:r>
    </w:p>
    <w:p w14:paraId="2671FD05" w14:textId="77777777" w:rsidR="00591B74" w:rsidRPr="00591B74" w:rsidRDefault="00591B74" w:rsidP="00591B74">
      <w:pPr>
        <w:widowControl/>
        <w:shd w:val="clear" w:color="auto" w:fill="FFFFFF"/>
        <w:spacing w:line="600" w:lineRule="atLeast"/>
        <w:ind w:firstLine="480"/>
        <w:jc w:val="left"/>
        <w:rPr>
          <w:rFonts w:ascii="Times New Roman" w:eastAsia="微软雅黑" w:hAnsi="Times New Roman" w:cs="Times New Roman"/>
          <w:color w:val="000000"/>
          <w:kern w:val="0"/>
        </w:rPr>
      </w:pPr>
      <w:r w:rsidRPr="00591B74">
        <w:rPr>
          <w:rFonts w:ascii="楷体_GB2312" w:eastAsia="楷体_GB2312" w:hAnsi="Times New Roman" w:cs="Times New Roman" w:hint="eastAsia"/>
          <w:b/>
          <w:bCs/>
          <w:color w:val="000000"/>
          <w:kern w:val="0"/>
          <w:sz w:val="32"/>
          <w:szCs w:val="32"/>
          <w:bdr w:val="none" w:sz="0" w:space="0" w:color="auto" w:frame="1"/>
        </w:rPr>
        <w:t>（十六）强化工作宣传。</w:t>
      </w:r>
      <w:r w:rsidRPr="00591B74">
        <w:rPr>
          <w:rFonts w:ascii="仿宋_GB2312" w:eastAsia="仿宋_GB2312" w:hAnsi="Times New Roman" w:cs="Times New Roman" w:hint="eastAsia"/>
          <w:color w:val="000000"/>
          <w:kern w:val="0"/>
          <w:sz w:val="32"/>
          <w:szCs w:val="32"/>
          <w:bdr w:val="none" w:sz="0" w:space="0" w:color="auto" w:frame="1"/>
        </w:rPr>
        <w:t>依托“12316”农业综合信息服务平台及各类涉农信息服务平台，宣传解读政策措施。大力弘扬创业创新精神，树立返乡下乡人员典型，推介创业创新项目，宣传创业创新优秀带头人，发挥示范带动作用。开展创业大赛、创业讲堂等活动，营造创业创新良好氛围，形成返乡下乡创业创新热潮。（县农业局等负责）</w:t>
      </w:r>
    </w:p>
    <w:p w14:paraId="7E046787" w14:textId="77777777" w:rsidR="00591B74" w:rsidRPr="00591B74" w:rsidRDefault="00591B74" w:rsidP="00591B74">
      <w:pPr>
        <w:widowControl/>
        <w:shd w:val="clear" w:color="auto" w:fill="FFFFFF"/>
        <w:spacing w:line="600" w:lineRule="atLeast"/>
        <w:jc w:val="left"/>
        <w:rPr>
          <w:rFonts w:ascii="Times New Roman" w:eastAsia="微软雅黑" w:hAnsi="Times New Roman" w:cs="Times New Roman"/>
          <w:color w:val="000000"/>
          <w:kern w:val="0"/>
        </w:rPr>
      </w:pPr>
      <w:r w:rsidRPr="00591B74">
        <w:rPr>
          <w:rFonts w:ascii="仿宋_GB2312" w:eastAsia="仿宋_GB2312" w:hAnsi="Times New Roman" w:cs="Times New Roman" w:hint="eastAsia"/>
          <w:color w:val="000000"/>
          <w:kern w:val="0"/>
          <w:sz w:val="32"/>
          <w:szCs w:val="32"/>
          <w:bdr w:val="none" w:sz="0" w:space="0" w:color="auto" w:frame="1"/>
        </w:rPr>
        <w:t> </w:t>
      </w:r>
    </w:p>
    <w:p w14:paraId="0A04A786" w14:textId="77777777" w:rsidR="00591B74" w:rsidRPr="00591B74" w:rsidRDefault="00591B74" w:rsidP="00591B74">
      <w:pPr>
        <w:widowControl/>
        <w:shd w:val="clear" w:color="auto" w:fill="FFFFFF"/>
        <w:spacing w:line="600" w:lineRule="atLeast"/>
        <w:jc w:val="left"/>
        <w:rPr>
          <w:rFonts w:ascii="Times New Roman" w:eastAsia="微软雅黑" w:hAnsi="Times New Roman" w:cs="Times New Roman"/>
          <w:color w:val="000000"/>
          <w:kern w:val="0"/>
        </w:rPr>
      </w:pPr>
      <w:r w:rsidRPr="00591B74">
        <w:rPr>
          <w:rFonts w:ascii="仿宋_GB2312" w:eastAsia="仿宋_GB2312" w:hAnsi="Times New Roman" w:cs="Times New Roman" w:hint="eastAsia"/>
          <w:color w:val="000000"/>
          <w:kern w:val="0"/>
          <w:sz w:val="32"/>
          <w:szCs w:val="32"/>
          <w:bdr w:val="none" w:sz="0" w:space="0" w:color="auto" w:frame="1"/>
        </w:rPr>
        <w:t> </w:t>
      </w:r>
    </w:p>
    <w:p w14:paraId="6F9B6E5C" w14:textId="77777777" w:rsidR="00591B74" w:rsidRPr="00591B74" w:rsidRDefault="00591B74" w:rsidP="00591B74">
      <w:pPr>
        <w:widowControl/>
        <w:shd w:val="clear" w:color="auto" w:fill="FFFFFF"/>
        <w:spacing w:line="600" w:lineRule="atLeast"/>
        <w:ind w:firstLine="4960"/>
        <w:jc w:val="right"/>
        <w:rPr>
          <w:rFonts w:ascii="Times New Roman" w:eastAsia="微软雅黑" w:hAnsi="Times New Roman" w:cs="Times New Roman"/>
          <w:color w:val="000000"/>
          <w:kern w:val="0"/>
        </w:rPr>
      </w:pPr>
      <w:r w:rsidRPr="00591B74">
        <w:rPr>
          <w:rFonts w:ascii="仿宋_GB2312" w:eastAsia="仿宋_GB2312" w:hAnsi="Times New Roman" w:cs="Times New Roman" w:hint="eastAsia"/>
          <w:color w:val="000000"/>
          <w:kern w:val="0"/>
          <w:sz w:val="32"/>
          <w:szCs w:val="32"/>
          <w:bdr w:val="none" w:sz="0" w:space="0" w:color="auto" w:frame="1"/>
        </w:rPr>
        <w:t>南靖县人民政府办公室</w:t>
      </w:r>
    </w:p>
    <w:p w14:paraId="38E59F7B" w14:textId="77777777" w:rsidR="00591B74" w:rsidRPr="00591B74" w:rsidRDefault="00591B74" w:rsidP="00591B74">
      <w:pPr>
        <w:widowControl/>
        <w:shd w:val="clear" w:color="auto" w:fill="FFFFFF"/>
        <w:spacing w:line="600" w:lineRule="atLeast"/>
        <w:ind w:firstLine="480"/>
        <w:jc w:val="right"/>
        <w:rPr>
          <w:rFonts w:ascii="Times New Roman" w:eastAsia="微软雅黑" w:hAnsi="Times New Roman" w:cs="Times New Roman"/>
          <w:color w:val="000000"/>
          <w:kern w:val="0"/>
        </w:rPr>
      </w:pPr>
      <w:r w:rsidRPr="00591B74">
        <w:rPr>
          <w:rFonts w:ascii="仿宋_GB2312" w:eastAsia="仿宋_GB2312" w:hAnsi="Times New Roman" w:cs="Times New Roman" w:hint="eastAsia"/>
          <w:color w:val="000000"/>
          <w:kern w:val="0"/>
          <w:sz w:val="32"/>
          <w:szCs w:val="32"/>
          <w:bdr w:val="none" w:sz="0" w:space="0" w:color="auto" w:frame="1"/>
        </w:rPr>
        <w:t>                          </w:t>
      </w:r>
      <w:r w:rsidRPr="00591B74">
        <w:rPr>
          <w:rFonts w:ascii="仿宋_GB2312" w:eastAsia="仿宋_GB2312" w:hAnsi="Times New Roman" w:cs="Times New Roman" w:hint="eastAsia"/>
          <w:color w:val="000000"/>
          <w:kern w:val="0"/>
          <w:sz w:val="32"/>
          <w:szCs w:val="32"/>
          <w:bdr w:val="none" w:sz="0" w:space="0" w:color="auto" w:frame="1"/>
        </w:rPr>
        <w:t>2018年2月11日</w:t>
      </w:r>
    </w:p>
    <w:p w14:paraId="5C24066D" w14:textId="77777777" w:rsidR="00B87A50" w:rsidRPr="00591B74" w:rsidRDefault="00B87A50">
      <w:bookmarkStart w:id="0" w:name="_GoBack"/>
      <w:bookmarkEnd w:id="0"/>
    </w:p>
    <w:sectPr w:rsidR="00B87A50" w:rsidRPr="00591B7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74"/>
    <w:rsid w:val="00591B74"/>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7AA5F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610499">
      <w:bodyDiv w:val="1"/>
      <w:marLeft w:val="0"/>
      <w:marRight w:val="0"/>
      <w:marTop w:val="0"/>
      <w:marBottom w:val="0"/>
      <w:divBdr>
        <w:top w:val="none" w:sz="0" w:space="0" w:color="auto"/>
        <w:left w:val="none" w:sz="0" w:space="0" w:color="auto"/>
        <w:bottom w:val="none" w:sz="0" w:space="0" w:color="auto"/>
        <w:right w:val="none" w:sz="0" w:space="0" w:color="auto"/>
      </w:divBdr>
      <w:divsChild>
        <w:div w:id="361633705">
          <w:marLeft w:val="750"/>
          <w:marRight w:val="750"/>
          <w:marTop w:val="645"/>
          <w:marBottom w:val="30"/>
          <w:divBdr>
            <w:top w:val="none" w:sz="0" w:space="0" w:color="auto"/>
            <w:left w:val="none" w:sz="0" w:space="0" w:color="auto"/>
            <w:bottom w:val="none" w:sz="0" w:space="0" w:color="auto"/>
            <w:right w:val="none" w:sz="0" w:space="0" w:color="auto"/>
          </w:divBdr>
          <w:divsChild>
            <w:div w:id="1163081485">
              <w:marLeft w:val="0"/>
              <w:marRight w:val="0"/>
              <w:marTop w:val="0"/>
              <w:marBottom w:val="195"/>
              <w:divBdr>
                <w:top w:val="none" w:sz="0" w:space="0" w:color="auto"/>
                <w:left w:val="none" w:sz="0" w:space="0" w:color="auto"/>
                <w:bottom w:val="none" w:sz="0" w:space="0" w:color="auto"/>
                <w:right w:val="none" w:sz="0" w:space="0" w:color="auto"/>
              </w:divBdr>
            </w:div>
          </w:divsChild>
        </w:div>
        <w:div w:id="13160294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894</Words>
  <Characters>5100</Characters>
  <Application>Microsoft Macintosh Word</Application>
  <DocSecurity>0</DocSecurity>
  <Lines>42</Lines>
  <Paragraphs>11</Paragraphs>
  <ScaleCrop>false</ScaleCrop>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2018-06-11T10:47:00Z</dcterms:created>
  <dcterms:modified xsi:type="dcterms:W3CDTF">2018-06-11T10:47:00Z</dcterms:modified>
</cp:coreProperties>
</file>