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E5A" w:rsidRPr="00F31E5A" w:rsidRDefault="00F31E5A" w:rsidP="00F31E5A">
      <w:pPr>
        <w:widowControl/>
        <w:spacing w:line="600" w:lineRule="atLeast"/>
        <w:jc w:val="center"/>
        <w:rPr>
          <w:rFonts w:ascii="Simsun" w:eastAsia="宋体" w:hAnsi="Simsun" w:cs="宋体"/>
          <w:color w:val="000000"/>
          <w:kern w:val="0"/>
          <w:sz w:val="27"/>
          <w:szCs w:val="27"/>
        </w:rPr>
      </w:pPr>
      <w:r w:rsidRPr="00F31E5A">
        <w:rPr>
          <w:rFonts w:ascii="宋体" w:eastAsia="宋体" w:hAnsi="宋体" w:cs="宋体" w:hint="eastAsia"/>
          <w:b/>
          <w:bCs/>
          <w:color w:val="000000"/>
          <w:kern w:val="0"/>
          <w:sz w:val="44"/>
          <w:szCs w:val="44"/>
        </w:rPr>
        <w:t>“昆山市创新创业杰出人才奖”评选实施细则</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t>为深入贯彻人才强市战略，大力营造</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尊重劳动</w:t>
      </w:r>
      <w:bookmarkStart w:id="0" w:name="_GoBack"/>
      <w:bookmarkEnd w:id="0"/>
      <w:r w:rsidRPr="00F31E5A">
        <w:rPr>
          <w:rFonts w:ascii="仿宋_GB2312" w:eastAsia="仿宋_GB2312" w:hAnsi="Simsun" w:cs="宋体" w:hint="eastAsia"/>
          <w:color w:val="000000"/>
          <w:kern w:val="0"/>
          <w:sz w:val="32"/>
          <w:szCs w:val="32"/>
        </w:rPr>
        <w:t>、尊重知识、尊重人才、尊重创造</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的良好社会氛围，进一步提升我市人才竞争力，根据《关于推进转型升级创新发展财政扶持若干政策的通知》（</w:t>
      </w:r>
      <w:proofErr w:type="gramStart"/>
      <w:r w:rsidRPr="00F31E5A">
        <w:rPr>
          <w:rFonts w:ascii="仿宋_GB2312" w:eastAsia="仿宋_GB2312" w:hAnsi="Simsun" w:cs="宋体" w:hint="eastAsia"/>
          <w:color w:val="000000"/>
          <w:kern w:val="0"/>
          <w:sz w:val="32"/>
          <w:szCs w:val="32"/>
        </w:rPr>
        <w:t>昆委〔</w:t>
      </w:r>
      <w:r w:rsidRPr="00F31E5A">
        <w:rPr>
          <w:rFonts w:ascii="Times New Roman" w:eastAsia="宋体" w:hAnsi="Times New Roman" w:cs="Times New Roman"/>
          <w:color w:val="000000"/>
          <w:kern w:val="0"/>
          <w:sz w:val="32"/>
          <w:szCs w:val="32"/>
        </w:rPr>
        <w:t>2015</w:t>
      </w:r>
      <w:r w:rsidRPr="00F31E5A">
        <w:rPr>
          <w:rFonts w:ascii="仿宋_GB2312" w:eastAsia="仿宋_GB2312" w:hAnsi="Simsun" w:cs="宋体" w:hint="eastAsia"/>
          <w:color w:val="000000"/>
          <w:kern w:val="0"/>
          <w:sz w:val="32"/>
          <w:szCs w:val="32"/>
        </w:rPr>
        <w:t>〕</w:t>
      </w:r>
      <w:proofErr w:type="gramEnd"/>
      <w:r w:rsidRPr="00F31E5A">
        <w:rPr>
          <w:rFonts w:ascii="Times New Roman" w:eastAsia="宋体" w:hAnsi="Times New Roman" w:cs="Times New Roman"/>
          <w:color w:val="000000"/>
          <w:kern w:val="0"/>
          <w:sz w:val="32"/>
          <w:szCs w:val="32"/>
        </w:rPr>
        <w:t>28</w:t>
      </w:r>
      <w:r w:rsidRPr="00F31E5A">
        <w:rPr>
          <w:rFonts w:ascii="仿宋_GB2312" w:eastAsia="仿宋_GB2312" w:hAnsi="Simsun" w:cs="宋体" w:hint="eastAsia"/>
          <w:color w:val="000000"/>
          <w:kern w:val="0"/>
          <w:sz w:val="32"/>
          <w:szCs w:val="32"/>
        </w:rPr>
        <w:t>号）精神，制定本细则。</w:t>
      </w:r>
    </w:p>
    <w:p w:rsidR="00F31E5A" w:rsidRPr="00F31E5A" w:rsidRDefault="00F31E5A" w:rsidP="00F31E5A">
      <w:pPr>
        <w:widowControl/>
        <w:spacing w:line="600" w:lineRule="atLeast"/>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一、奖项设置</w:t>
      </w:r>
    </w:p>
    <w:p w:rsidR="00F31E5A" w:rsidRPr="00F31E5A" w:rsidRDefault="00F31E5A" w:rsidP="00F31E5A">
      <w:pPr>
        <w:widowControl/>
        <w:spacing w:line="600" w:lineRule="atLeast"/>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是昆山市人才奖励的最高奖项，每</w:t>
      </w:r>
      <w:r w:rsidRPr="00F31E5A">
        <w:rPr>
          <w:rFonts w:ascii="Times New Roman" w:eastAsia="宋体" w:hAnsi="Times New Roman" w:cs="Times New Roman"/>
          <w:color w:val="000000"/>
          <w:kern w:val="0"/>
          <w:sz w:val="32"/>
          <w:szCs w:val="32"/>
        </w:rPr>
        <w:t>2</w:t>
      </w:r>
      <w:r w:rsidRPr="00F31E5A">
        <w:rPr>
          <w:rFonts w:ascii="仿宋_GB2312" w:eastAsia="仿宋_GB2312" w:hAnsi="Simsun" w:cs="宋体" w:hint="eastAsia"/>
          <w:color w:val="000000"/>
          <w:kern w:val="0"/>
          <w:sz w:val="32"/>
          <w:szCs w:val="32"/>
        </w:rPr>
        <w:t>年评选表彰一次，</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设</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和</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杰出人才提名奖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两级奖项，</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在</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杰出人才提名奖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中产生。</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每次奖励不超过</w:t>
      </w:r>
      <w:r w:rsidRPr="00F31E5A">
        <w:rPr>
          <w:rFonts w:ascii="Times New Roman" w:eastAsia="宋体" w:hAnsi="Times New Roman" w:cs="Times New Roman"/>
          <w:color w:val="000000"/>
          <w:kern w:val="0"/>
          <w:sz w:val="32"/>
          <w:szCs w:val="32"/>
        </w:rPr>
        <w:t>2~3</w:t>
      </w:r>
      <w:r w:rsidRPr="00F31E5A">
        <w:rPr>
          <w:rFonts w:ascii="仿宋_GB2312" w:eastAsia="仿宋_GB2312" w:hAnsi="Simsun" w:cs="宋体" w:hint="eastAsia"/>
          <w:color w:val="000000"/>
          <w:kern w:val="0"/>
          <w:sz w:val="32"/>
          <w:szCs w:val="32"/>
        </w:rPr>
        <w:t>人，首次评选可适当增加，无符合条件者可空缺；</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杰出人才提名奖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每次奖励不超过</w:t>
      </w:r>
      <w:r w:rsidRPr="00F31E5A">
        <w:rPr>
          <w:rFonts w:ascii="Times New Roman" w:eastAsia="宋体" w:hAnsi="Times New Roman" w:cs="Times New Roman"/>
          <w:color w:val="000000"/>
          <w:kern w:val="0"/>
          <w:sz w:val="32"/>
          <w:szCs w:val="32"/>
        </w:rPr>
        <w:t>10</w:t>
      </w:r>
      <w:r w:rsidRPr="00F31E5A">
        <w:rPr>
          <w:rFonts w:ascii="仿宋_GB2312" w:eastAsia="仿宋_GB2312" w:hAnsi="Simsun" w:cs="宋体" w:hint="eastAsia"/>
          <w:color w:val="000000"/>
          <w:kern w:val="0"/>
          <w:sz w:val="32"/>
          <w:szCs w:val="32"/>
        </w:rPr>
        <w:t>人。</w:t>
      </w:r>
    </w:p>
    <w:p w:rsidR="00F31E5A" w:rsidRPr="00F31E5A" w:rsidRDefault="00F31E5A" w:rsidP="00F31E5A">
      <w:pPr>
        <w:widowControl/>
        <w:spacing w:line="600" w:lineRule="atLeast"/>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二、对象和条件</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获得者应是在经济、科技、教育、卫生、文化、社会等领域取得突出成就，为昆山经济建设和社会发展</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突出贡献的各类优秀人才。</w:t>
      </w:r>
    </w:p>
    <w:p w:rsidR="00F31E5A" w:rsidRPr="00F31E5A" w:rsidRDefault="00F31E5A" w:rsidP="00F31E5A">
      <w:pPr>
        <w:widowControl/>
        <w:spacing w:line="600" w:lineRule="atLeast"/>
        <w:ind w:firstLine="645"/>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2.“</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候选人，应当坚持中国共产党领导，拥护党的路线、方针、政策，热爱祖国、热爱昆山，遵纪守法，拥有良好的社会声誉及较高的社会知</w:t>
      </w:r>
      <w:r w:rsidRPr="00F31E5A">
        <w:rPr>
          <w:rFonts w:ascii="仿宋_GB2312" w:eastAsia="仿宋_GB2312" w:hAnsi="Simsun" w:cs="宋体" w:hint="eastAsia"/>
          <w:color w:val="000000"/>
          <w:kern w:val="0"/>
          <w:sz w:val="32"/>
          <w:szCs w:val="32"/>
        </w:rPr>
        <w:lastRenderedPageBreak/>
        <w:t>名度，具有良好的职业道德、卓越的创新创业创优能力，其水平和造诣在国内居于领先地位。</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候选人，应该在昆山工作满</w:t>
      </w: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年。</w:t>
      </w:r>
    </w:p>
    <w:p w:rsidR="00F31E5A" w:rsidRPr="00F31E5A" w:rsidRDefault="00F31E5A" w:rsidP="00F31E5A">
      <w:pPr>
        <w:widowControl/>
        <w:spacing w:line="600" w:lineRule="atLeast"/>
        <w:ind w:firstLine="645"/>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4.“</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候选人，还必须是取得以下成就之一者：</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t>（</w:t>
      </w: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）在科学研究中</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重大发现或者在科学技术创新、科学技术成果转化和高新技术产业化中取得重要成果并创造显著经济或社会效益，其成果获得国家级奖项二等奖以上的完成人，或获得省（部）级科学技术进步奖或其他省（部）级综合奖项一等奖的完成人；</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t>（</w:t>
      </w:r>
      <w:r w:rsidRPr="00F31E5A">
        <w:rPr>
          <w:rFonts w:ascii="Times New Roman" w:eastAsia="宋体" w:hAnsi="Times New Roman" w:cs="Times New Roman"/>
          <w:color w:val="000000"/>
          <w:kern w:val="0"/>
          <w:sz w:val="32"/>
          <w:szCs w:val="32"/>
        </w:rPr>
        <w:t>2</w:t>
      </w:r>
      <w:r w:rsidRPr="00F31E5A">
        <w:rPr>
          <w:rFonts w:ascii="仿宋_GB2312" w:eastAsia="仿宋_GB2312" w:hAnsi="Simsun" w:cs="宋体" w:hint="eastAsia"/>
          <w:color w:val="000000"/>
          <w:kern w:val="0"/>
          <w:sz w:val="32"/>
          <w:szCs w:val="32"/>
        </w:rPr>
        <w:t>）运用高新技术成果或先进管理经验，创（领）办或管理企业，创造国内外知名品牌，在国内外同行业中综合竞争实力处于领先地位，对国家和社会</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重大贡献，具有较高社会知名度的企业经营管理人才；</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t>（</w:t>
      </w: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）在教育、卫生、文化、体育、农业、政法等领域</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突出贡献，取得显著社会效益，为同行公认，在全国有较高声誉的专业技术人才；</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t>（</w:t>
      </w:r>
      <w:r w:rsidRPr="00F31E5A">
        <w:rPr>
          <w:rFonts w:ascii="Times New Roman" w:eastAsia="宋体" w:hAnsi="Times New Roman" w:cs="Times New Roman"/>
          <w:color w:val="000000"/>
          <w:kern w:val="0"/>
          <w:sz w:val="32"/>
          <w:szCs w:val="32"/>
        </w:rPr>
        <w:t>4</w:t>
      </w:r>
      <w:r w:rsidRPr="00F31E5A">
        <w:rPr>
          <w:rFonts w:ascii="仿宋_GB2312" w:eastAsia="仿宋_GB2312" w:hAnsi="Simsun" w:cs="宋体" w:hint="eastAsia"/>
          <w:color w:val="000000"/>
          <w:kern w:val="0"/>
          <w:sz w:val="32"/>
          <w:szCs w:val="32"/>
        </w:rPr>
        <w:t>）在新技术、新工艺的引进、消化、吸收或传统工艺的继承、创新方面</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突出贡献，为同行公认，在业内有较高声誉的高技能人才；</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仿宋_GB2312" w:eastAsia="仿宋_GB2312" w:hAnsi="Simsun" w:cs="宋体" w:hint="eastAsia"/>
          <w:color w:val="000000"/>
          <w:kern w:val="0"/>
          <w:sz w:val="32"/>
          <w:szCs w:val="32"/>
        </w:rPr>
        <w:lastRenderedPageBreak/>
        <w:t>（</w:t>
      </w:r>
      <w:r w:rsidRPr="00F31E5A">
        <w:rPr>
          <w:rFonts w:ascii="Times New Roman" w:eastAsia="宋体" w:hAnsi="Times New Roman" w:cs="Times New Roman"/>
          <w:color w:val="000000"/>
          <w:kern w:val="0"/>
          <w:sz w:val="32"/>
          <w:szCs w:val="32"/>
        </w:rPr>
        <w:t>5</w:t>
      </w:r>
      <w:r w:rsidRPr="00F31E5A">
        <w:rPr>
          <w:rFonts w:ascii="仿宋_GB2312" w:eastAsia="仿宋_GB2312" w:hAnsi="Simsun" w:cs="宋体" w:hint="eastAsia"/>
          <w:color w:val="000000"/>
          <w:kern w:val="0"/>
          <w:sz w:val="32"/>
          <w:szCs w:val="32"/>
        </w:rPr>
        <w:t>）在其他领域为推动社会进步、城市发展</w:t>
      </w:r>
      <w:proofErr w:type="gramStart"/>
      <w:r w:rsidRPr="00F31E5A">
        <w:rPr>
          <w:rFonts w:ascii="仿宋_GB2312" w:eastAsia="仿宋_GB2312" w:hAnsi="Simsun" w:cs="宋体" w:hint="eastAsia"/>
          <w:color w:val="000000"/>
          <w:kern w:val="0"/>
          <w:sz w:val="32"/>
          <w:szCs w:val="32"/>
        </w:rPr>
        <w:t>作出</w:t>
      </w:r>
      <w:proofErr w:type="gramEnd"/>
      <w:r w:rsidRPr="00F31E5A">
        <w:rPr>
          <w:rFonts w:ascii="仿宋_GB2312" w:eastAsia="仿宋_GB2312" w:hAnsi="Simsun" w:cs="宋体" w:hint="eastAsia"/>
          <w:color w:val="000000"/>
          <w:kern w:val="0"/>
          <w:sz w:val="32"/>
          <w:szCs w:val="32"/>
        </w:rPr>
        <w:t>杰出贡献、产生重大影响的高层次人才。</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三、推荐程序和要求</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候选人采取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组织推荐</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和</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社会推荐</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相结合的方式产生。</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组织推荐</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是指各区镇负责本辖区候选人的推荐和遴选，推荐人选经区党工委或镇党委同意后，报</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评选小组；市各有关部门负责本系统、本单位候选人的推荐和遴选，推荐人选经本单位党委（党组）研究同意后，报</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评选小组。</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社会推荐</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是</w:t>
      </w:r>
      <w:proofErr w:type="gramStart"/>
      <w:r w:rsidRPr="00F31E5A">
        <w:rPr>
          <w:rFonts w:ascii="仿宋_GB2312" w:eastAsia="仿宋_GB2312" w:hAnsi="Simsun" w:cs="宋体" w:hint="eastAsia"/>
          <w:color w:val="000000"/>
          <w:kern w:val="0"/>
          <w:sz w:val="32"/>
          <w:szCs w:val="32"/>
        </w:rPr>
        <w:t>指鼓励市</w:t>
      </w:r>
      <w:proofErr w:type="gramEnd"/>
      <w:r w:rsidRPr="00F31E5A">
        <w:rPr>
          <w:rFonts w:ascii="仿宋_GB2312" w:eastAsia="仿宋_GB2312" w:hAnsi="Simsun" w:cs="宋体" w:hint="eastAsia"/>
          <w:color w:val="000000"/>
          <w:kern w:val="0"/>
          <w:sz w:val="32"/>
          <w:szCs w:val="32"/>
        </w:rPr>
        <w:t>各协会、社会团体推荐和个人自荐，各协会、社会团体推荐和个人自荐可直接向</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评选小组提出申请。</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2.</w:t>
      </w:r>
      <w:r w:rsidRPr="00F31E5A">
        <w:rPr>
          <w:rFonts w:ascii="仿宋_GB2312" w:eastAsia="仿宋_GB2312" w:hAnsi="Simsun" w:cs="宋体" w:hint="eastAsia"/>
          <w:color w:val="000000"/>
          <w:kern w:val="0"/>
          <w:sz w:val="32"/>
          <w:szCs w:val="32"/>
        </w:rPr>
        <w:t>各区镇、部门、社会团体、协会以及候选人对所申报内容的真实性、准确性负责。</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各区镇、各部门（单位）要坚持公开、公平、公正、择优原则，严格按照评选条件推荐</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候选人。</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四、评审程序</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评选小组对各级推荐的候选人充分听取相关领域、相关行业部门意见，对候选人进行初审，根据行业分类和专业领域等划分比例。</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lastRenderedPageBreak/>
        <w:t>2.</w:t>
      </w:r>
      <w:r w:rsidRPr="00F31E5A">
        <w:rPr>
          <w:rFonts w:ascii="仿宋_GB2312" w:eastAsia="仿宋_GB2312" w:hAnsi="Simsun" w:cs="宋体" w:hint="eastAsia"/>
          <w:color w:val="000000"/>
          <w:kern w:val="0"/>
          <w:sz w:val="32"/>
          <w:szCs w:val="32"/>
        </w:rPr>
        <w:t>建立</w:t>
      </w:r>
      <w:r w:rsidRPr="00F31E5A">
        <w:rPr>
          <w:rFonts w:ascii="Times New Roman" w:eastAsia="宋体" w:hAnsi="Times New Roman" w:cs="Times New Roman"/>
          <w:color w:val="000000"/>
          <w:kern w:val="0"/>
          <w:sz w:val="32"/>
          <w:szCs w:val="32"/>
        </w:rPr>
        <w:t> “</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专家评审组，负责具体评审工作。采取专家独立打分、两轮评审的办法，以无记名投票方式，评出</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和</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杰出人才提名奖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建议名单。</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建议名单在新闻媒体上公示</w:t>
      </w:r>
      <w:r w:rsidRPr="00F31E5A">
        <w:rPr>
          <w:rFonts w:ascii="Times New Roman" w:eastAsia="宋体" w:hAnsi="Times New Roman" w:cs="Times New Roman"/>
          <w:color w:val="000000"/>
          <w:kern w:val="0"/>
          <w:sz w:val="32"/>
          <w:szCs w:val="32"/>
        </w:rPr>
        <w:t>7</w:t>
      </w:r>
      <w:r w:rsidRPr="00F31E5A">
        <w:rPr>
          <w:rFonts w:ascii="仿宋_GB2312" w:eastAsia="仿宋_GB2312" w:hAnsi="Simsun" w:cs="宋体" w:hint="eastAsia"/>
          <w:color w:val="000000"/>
          <w:kern w:val="0"/>
          <w:sz w:val="32"/>
          <w:szCs w:val="32"/>
        </w:rPr>
        <w:t>天，并征求市纪检部门、税务、公安、人民银行等单位意见，广泛接受社会监督。</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4.</w:t>
      </w:r>
      <w:r w:rsidRPr="00F31E5A">
        <w:rPr>
          <w:rFonts w:ascii="仿宋_GB2312" w:eastAsia="仿宋_GB2312" w:hAnsi="Simsun" w:cs="宋体" w:hint="eastAsia"/>
          <w:color w:val="000000"/>
          <w:kern w:val="0"/>
          <w:sz w:val="32"/>
          <w:szCs w:val="32"/>
        </w:rPr>
        <w:t>公示无异议后，评选结果由</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评选小组审定，并报市委、市政府批准。</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五、表彰奖励</w:t>
      </w:r>
    </w:p>
    <w:p w:rsidR="00F31E5A" w:rsidRPr="00F31E5A" w:rsidRDefault="00F31E5A" w:rsidP="00F31E5A">
      <w:pPr>
        <w:widowControl/>
        <w:spacing w:line="600" w:lineRule="atLeast"/>
        <w:ind w:firstLine="64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由市委、市政府颁发荣誉证书和奖金。</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2.“</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给予每人</w:t>
      </w:r>
      <w:r w:rsidRPr="00F31E5A">
        <w:rPr>
          <w:rFonts w:ascii="Times New Roman" w:eastAsia="宋体" w:hAnsi="Times New Roman" w:cs="Times New Roman"/>
          <w:color w:val="000000"/>
          <w:kern w:val="0"/>
          <w:sz w:val="32"/>
          <w:szCs w:val="32"/>
        </w:rPr>
        <w:t>30</w:t>
      </w:r>
      <w:r w:rsidRPr="00F31E5A">
        <w:rPr>
          <w:rFonts w:ascii="仿宋_GB2312" w:eastAsia="仿宋_GB2312" w:hAnsi="Simsun" w:cs="宋体" w:hint="eastAsia"/>
          <w:color w:val="000000"/>
          <w:kern w:val="0"/>
          <w:sz w:val="32"/>
          <w:szCs w:val="32"/>
        </w:rPr>
        <w:t>万元奖励，</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昆山市创新创业杰出人才奖提名奖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给予每人</w:t>
      </w:r>
      <w:r w:rsidRPr="00F31E5A">
        <w:rPr>
          <w:rFonts w:ascii="Times New Roman" w:eastAsia="宋体" w:hAnsi="Times New Roman" w:cs="Times New Roman"/>
          <w:color w:val="000000"/>
          <w:kern w:val="0"/>
          <w:sz w:val="32"/>
          <w:szCs w:val="32"/>
        </w:rPr>
        <w:t>10</w:t>
      </w:r>
      <w:r w:rsidRPr="00F31E5A">
        <w:rPr>
          <w:rFonts w:ascii="仿宋_GB2312" w:eastAsia="仿宋_GB2312" w:hAnsi="Simsun" w:cs="宋体" w:hint="eastAsia"/>
          <w:color w:val="000000"/>
          <w:kern w:val="0"/>
          <w:sz w:val="32"/>
          <w:szCs w:val="32"/>
        </w:rPr>
        <w:t>万元奖励。奖励就高不重复。</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3.“</w:t>
      </w:r>
      <w:r w:rsidRPr="00F31E5A">
        <w:rPr>
          <w:rFonts w:ascii="仿宋_GB2312" w:eastAsia="仿宋_GB2312" w:hAnsi="Simsun" w:cs="宋体" w:hint="eastAsia"/>
          <w:color w:val="000000"/>
          <w:kern w:val="0"/>
          <w:sz w:val="32"/>
          <w:szCs w:val="32"/>
        </w:rPr>
        <w:t>昆山市创新创业杰出人才奖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获得者优先推荐参加</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苏州杰出人才奖</w:t>
      </w:r>
      <w:r w:rsidRPr="00F31E5A">
        <w:rPr>
          <w:rFonts w:ascii="Times New Roman" w:eastAsia="宋体" w:hAnsi="Times New Roman" w:cs="Times New Roman"/>
          <w:color w:val="000000"/>
          <w:kern w:val="0"/>
          <w:sz w:val="32"/>
          <w:szCs w:val="32"/>
        </w:rPr>
        <w:t>”</w:t>
      </w:r>
      <w:r w:rsidRPr="00F31E5A">
        <w:rPr>
          <w:rFonts w:ascii="仿宋_GB2312" w:eastAsia="仿宋_GB2312" w:hAnsi="Simsun" w:cs="宋体" w:hint="eastAsia"/>
          <w:color w:val="000000"/>
          <w:kern w:val="0"/>
          <w:sz w:val="32"/>
          <w:szCs w:val="32"/>
        </w:rPr>
        <w:t>的申报。</w:t>
      </w:r>
    </w:p>
    <w:p w:rsidR="00F31E5A" w:rsidRPr="00F31E5A" w:rsidRDefault="00F31E5A" w:rsidP="00F31E5A">
      <w:pPr>
        <w:widowControl/>
        <w:spacing w:line="600" w:lineRule="atLeast"/>
        <w:jc w:val="left"/>
        <w:rPr>
          <w:rFonts w:ascii="Simsun" w:eastAsia="宋体" w:hAnsi="Simsun" w:cs="宋体"/>
          <w:color w:val="000000"/>
          <w:kern w:val="0"/>
          <w:sz w:val="27"/>
          <w:szCs w:val="27"/>
        </w:rPr>
      </w:pPr>
      <w:r w:rsidRPr="00F31E5A">
        <w:rPr>
          <w:rFonts w:ascii="黑体" w:eastAsia="黑体" w:hAnsi="黑体" w:cs="宋体" w:hint="eastAsia"/>
          <w:color w:val="000000"/>
          <w:kern w:val="0"/>
          <w:sz w:val="32"/>
          <w:szCs w:val="32"/>
        </w:rPr>
        <w:t>六、其他</w:t>
      </w:r>
    </w:p>
    <w:p w:rsidR="00F31E5A" w:rsidRPr="00F31E5A" w:rsidRDefault="00F31E5A" w:rsidP="00F31E5A">
      <w:pPr>
        <w:widowControl/>
        <w:spacing w:line="600" w:lineRule="atLeast"/>
        <w:ind w:firstLine="630"/>
        <w:jc w:val="left"/>
        <w:rPr>
          <w:rFonts w:ascii="Simsun" w:eastAsia="宋体" w:hAnsi="Simsun" w:cs="宋体"/>
          <w:color w:val="000000"/>
          <w:kern w:val="0"/>
          <w:sz w:val="27"/>
          <w:szCs w:val="27"/>
        </w:rPr>
      </w:pPr>
      <w:r w:rsidRPr="00F31E5A">
        <w:rPr>
          <w:rFonts w:ascii="Times New Roman" w:eastAsia="宋体" w:hAnsi="Times New Roman" w:cs="Times New Roman"/>
          <w:color w:val="000000"/>
          <w:kern w:val="0"/>
          <w:sz w:val="32"/>
          <w:szCs w:val="32"/>
        </w:rPr>
        <w:t>1.</w:t>
      </w:r>
      <w:r w:rsidRPr="00F31E5A">
        <w:rPr>
          <w:rFonts w:ascii="仿宋_GB2312" w:eastAsia="仿宋_GB2312" w:hAnsi="Simsun" w:cs="宋体" w:hint="eastAsia"/>
          <w:color w:val="000000"/>
          <w:kern w:val="0"/>
          <w:sz w:val="32"/>
          <w:szCs w:val="32"/>
        </w:rPr>
        <w:t>本办法由市人才工作领导小组办公室负责解释。</w:t>
      </w:r>
    </w:p>
    <w:p w:rsidR="0072693C" w:rsidRPr="00F31E5A" w:rsidRDefault="0072693C"/>
    <w:sectPr w:rsidR="0072693C" w:rsidRPr="00F31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5F"/>
    <w:rsid w:val="0072693C"/>
    <w:rsid w:val="00C4585F"/>
    <w:rsid w:val="00F3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5A04E-C350-4BAB-ABB4-1CCDEB3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2018-08-20T08:53:00Z</dcterms:created>
  <dcterms:modified xsi:type="dcterms:W3CDTF">2018-08-20T08:53:00Z</dcterms:modified>
</cp:coreProperties>
</file>