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30817" w14:textId="77777777" w:rsidR="00E758F0" w:rsidRPr="00E758F0" w:rsidRDefault="00E758F0" w:rsidP="00E758F0">
      <w:pPr>
        <w:widowControl/>
        <w:numPr>
          <w:ilvl w:val="0"/>
          <w:numId w:val="1"/>
        </w:numPr>
        <w:shd w:val="clear" w:color="auto" w:fill="FEF9E6"/>
        <w:spacing w:line="330" w:lineRule="atLeast"/>
        <w:ind w:left="0"/>
        <w:jc w:val="left"/>
        <w:rPr>
          <w:rFonts w:ascii="Microsoft Yahei" w:eastAsia="宋体" w:hAnsi="Microsoft Yahei" w:cs="宋体"/>
          <w:color w:val="333333"/>
          <w:kern w:val="0"/>
          <w:sz w:val="24"/>
          <w:szCs w:val="24"/>
        </w:rPr>
      </w:pPr>
      <w:r w:rsidRPr="00E758F0">
        <w:rPr>
          <w:rFonts w:ascii="Microsoft Yahei" w:eastAsia="宋体" w:hAnsi="Microsoft Yahei" w:cs="宋体"/>
          <w:b/>
          <w:bCs/>
          <w:color w:val="990000"/>
          <w:kern w:val="0"/>
          <w:sz w:val="24"/>
          <w:szCs w:val="24"/>
        </w:rPr>
        <w:t>索</w:t>
      </w:r>
      <w:r w:rsidRPr="00E758F0">
        <w:rPr>
          <w:rFonts w:ascii="Microsoft Yahei" w:eastAsia="宋体" w:hAnsi="Microsoft Yahei" w:cs="宋体"/>
          <w:b/>
          <w:bCs/>
          <w:color w:val="990000"/>
          <w:kern w:val="0"/>
          <w:sz w:val="24"/>
          <w:szCs w:val="24"/>
        </w:rPr>
        <w:t xml:space="preserve"> </w:t>
      </w:r>
      <w:r w:rsidRPr="00E758F0">
        <w:rPr>
          <w:rFonts w:ascii="Microsoft Yahei" w:eastAsia="宋体" w:hAnsi="Microsoft Yahei" w:cs="宋体"/>
          <w:b/>
          <w:bCs/>
          <w:color w:val="990000"/>
          <w:kern w:val="0"/>
          <w:sz w:val="24"/>
          <w:szCs w:val="24"/>
        </w:rPr>
        <w:t>取</w:t>
      </w:r>
      <w:r w:rsidRPr="00E758F0">
        <w:rPr>
          <w:rFonts w:ascii="Microsoft Yahei" w:eastAsia="宋体" w:hAnsi="Microsoft Yahei" w:cs="宋体"/>
          <w:b/>
          <w:bCs/>
          <w:color w:val="990000"/>
          <w:kern w:val="0"/>
          <w:sz w:val="24"/>
          <w:szCs w:val="24"/>
        </w:rPr>
        <w:t xml:space="preserve"> </w:t>
      </w:r>
      <w:r w:rsidRPr="00E758F0">
        <w:rPr>
          <w:rFonts w:ascii="Microsoft Yahei" w:eastAsia="宋体" w:hAnsi="Microsoft Yahei" w:cs="宋体"/>
          <w:b/>
          <w:bCs/>
          <w:color w:val="990000"/>
          <w:kern w:val="0"/>
          <w:sz w:val="24"/>
          <w:szCs w:val="24"/>
        </w:rPr>
        <w:t>号：</w:t>
      </w:r>
      <w:r w:rsidRPr="00E758F0">
        <w:rPr>
          <w:rFonts w:ascii="Microsoft Yahei" w:eastAsia="宋体" w:hAnsi="Microsoft Yahei" w:cs="宋体"/>
          <w:color w:val="333333"/>
          <w:kern w:val="0"/>
          <w:sz w:val="24"/>
          <w:szCs w:val="24"/>
        </w:rPr>
        <w:t> 552388963-02-2018-935486</w:t>
      </w:r>
    </w:p>
    <w:p w14:paraId="5AEA1865" w14:textId="77777777" w:rsidR="00E758F0" w:rsidRPr="00E758F0" w:rsidRDefault="00E758F0" w:rsidP="00E758F0">
      <w:pPr>
        <w:widowControl/>
        <w:numPr>
          <w:ilvl w:val="0"/>
          <w:numId w:val="1"/>
        </w:numPr>
        <w:shd w:val="clear" w:color="auto" w:fill="FEF9E6"/>
        <w:spacing w:line="330" w:lineRule="atLeast"/>
        <w:ind w:left="0"/>
        <w:jc w:val="left"/>
        <w:rPr>
          <w:rFonts w:ascii="Microsoft Yahei" w:eastAsia="宋体" w:hAnsi="Microsoft Yahei" w:cs="宋体"/>
          <w:color w:val="333333"/>
          <w:kern w:val="0"/>
          <w:sz w:val="24"/>
          <w:szCs w:val="24"/>
        </w:rPr>
      </w:pPr>
      <w:r w:rsidRPr="00E758F0">
        <w:rPr>
          <w:rFonts w:ascii="Microsoft Yahei" w:eastAsia="宋体" w:hAnsi="Microsoft Yahei" w:cs="宋体"/>
          <w:b/>
          <w:bCs/>
          <w:color w:val="990000"/>
          <w:kern w:val="0"/>
          <w:sz w:val="24"/>
          <w:szCs w:val="24"/>
        </w:rPr>
        <w:t>公开属性：</w:t>
      </w:r>
      <w:r w:rsidRPr="00E758F0">
        <w:rPr>
          <w:rFonts w:ascii="Microsoft Yahei" w:eastAsia="宋体" w:hAnsi="Microsoft Yahei" w:cs="宋体"/>
          <w:color w:val="333333"/>
          <w:kern w:val="0"/>
          <w:sz w:val="24"/>
          <w:szCs w:val="24"/>
        </w:rPr>
        <w:t> </w:t>
      </w:r>
      <w:r w:rsidRPr="00E758F0">
        <w:rPr>
          <w:rFonts w:ascii="Microsoft Yahei" w:eastAsia="宋体" w:hAnsi="Microsoft Yahei" w:cs="宋体"/>
          <w:color w:val="333333"/>
          <w:kern w:val="0"/>
          <w:sz w:val="24"/>
          <w:szCs w:val="24"/>
        </w:rPr>
        <w:t>主动公开</w:t>
      </w:r>
    </w:p>
    <w:p w14:paraId="61B6C3D0" w14:textId="77777777" w:rsidR="00E758F0" w:rsidRPr="00E758F0" w:rsidRDefault="00E758F0" w:rsidP="00E758F0">
      <w:pPr>
        <w:widowControl/>
        <w:numPr>
          <w:ilvl w:val="0"/>
          <w:numId w:val="1"/>
        </w:numPr>
        <w:shd w:val="clear" w:color="auto" w:fill="FEF9E6"/>
        <w:spacing w:line="330" w:lineRule="atLeast"/>
        <w:ind w:left="0"/>
        <w:jc w:val="left"/>
        <w:rPr>
          <w:rFonts w:ascii="Microsoft Yahei" w:eastAsia="宋体" w:hAnsi="Microsoft Yahei" w:cs="宋体"/>
          <w:color w:val="333333"/>
          <w:kern w:val="0"/>
          <w:sz w:val="24"/>
          <w:szCs w:val="24"/>
        </w:rPr>
      </w:pPr>
      <w:r w:rsidRPr="00E758F0">
        <w:rPr>
          <w:rFonts w:ascii="Microsoft Yahei" w:eastAsia="宋体" w:hAnsi="Microsoft Yahei" w:cs="宋体"/>
          <w:b/>
          <w:bCs/>
          <w:color w:val="990000"/>
          <w:kern w:val="0"/>
          <w:sz w:val="24"/>
          <w:szCs w:val="24"/>
        </w:rPr>
        <w:t>发布机构：</w:t>
      </w:r>
      <w:r w:rsidRPr="00E758F0">
        <w:rPr>
          <w:rFonts w:ascii="Microsoft Yahei" w:eastAsia="宋体" w:hAnsi="Microsoft Yahei" w:cs="宋体"/>
          <w:color w:val="333333"/>
          <w:kern w:val="0"/>
          <w:sz w:val="24"/>
          <w:szCs w:val="24"/>
        </w:rPr>
        <w:t> </w:t>
      </w:r>
      <w:r w:rsidRPr="00E758F0">
        <w:rPr>
          <w:rFonts w:ascii="Microsoft Yahei" w:eastAsia="宋体" w:hAnsi="Microsoft Yahei" w:cs="宋体"/>
          <w:color w:val="333333"/>
          <w:kern w:val="0"/>
          <w:sz w:val="24"/>
          <w:szCs w:val="24"/>
        </w:rPr>
        <w:t>市文化广电新闻出版局</w:t>
      </w:r>
    </w:p>
    <w:p w14:paraId="3B82FCB2" w14:textId="77777777" w:rsidR="00E758F0" w:rsidRPr="00E758F0" w:rsidRDefault="00E758F0" w:rsidP="00E758F0">
      <w:pPr>
        <w:widowControl/>
        <w:numPr>
          <w:ilvl w:val="0"/>
          <w:numId w:val="1"/>
        </w:numPr>
        <w:shd w:val="clear" w:color="auto" w:fill="FEF9E6"/>
        <w:spacing w:line="330" w:lineRule="atLeast"/>
        <w:ind w:left="0"/>
        <w:jc w:val="left"/>
        <w:rPr>
          <w:rFonts w:ascii="Microsoft Yahei" w:eastAsia="宋体" w:hAnsi="Microsoft Yahei" w:cs="宋体"/>
          <w:color w:val="333333"/>
          <w:kern w:val="0"/>
          <w:sz w:val="24"/>
          <w:szCs w:val="24"/>
        </w:rPr>
      </w:pPr>
      <w:r w:rsidRPr="00E758F0">
        <w:rPr>
          <w:rFonts w:ascii="Microsoft Yahei" w:eastAsia="宋体" w:hAnsi="Microsoft Yahei" w:cs="宋体"/>
          <w:b/>
          <w:bCs/>
          <w:color w:val="990000"/>
          <w:kern w:val="0"/>
          <w:sz w:val="24"/>
          <w:szCs w:val="24"/>
        </w:rPr>
        <w:t>成文日期：</w:t>
      </w:r>
      <w:r w:rsidRPr="00E758F0">
        <w:rPr>
          <w:rFonts w:ascii="Microsoft Yahei" w:eastAsia="宋体" w:hAnsi="Microsoft Yahei" w:cs="宋体"/>
          <w:color w:val="333333"/>
          <w:kern w:val="0"/>
          <w:sz w:val="24"/>
          <w:szCs w:val="24"/>
        </w:rPr>
        <w:t> 2018-06-08</w:t>
      </w:r>
    </w:p>
    <w:p w14:paraId="2B25155A" w14:textId="77777777" w:rsidR="00E758F0" w:rsidRPr="00E758F0" w:rsidRDefault="00E758F0" w:rsidP="00E758F0">
      <w:pPr>
        <w:widowControl/>
        <w:numPr>
          <w:ilvl w:val="0"/>
          <w:numId w:val="1"/>
        </w:numPr>
        <w:shd w:val="clear" w:color="auto" w:fill="FEF9E6"/>
        <w:spacing w:line="330" w:lineRule="atLeast"/>
        <w:ind w:left="0"/>
        <w:jc w:val="left"/>
        <w:rPr>
          <w:rFonts w:ascii="Microsoft Yahei" w:eastAsia="宋体" w:hAnsi="Microsoft Yahei" w:cs="宋体"/>
          <w:color w:val="333333"/>
          <w:kern w:val="0"/>
          <w:sz w:val="24"/>
          <w:szCs w:val="24"/>
        </w:rPr>
      </w:pPr>
      <w:r w:rsidRPr="00E758F0">
        <w:rPr>
          <w:rFonts w:ascii="Microsoft Yahei" w:eastAsia="宋体" w:hAnsi="Microsoft Yahei" w:cs="宋体"/>
          <w:b/>
          <w:bCs/>
          <w:color w:val="990000"/>
          <w:kern w:val="0"/>
          <w:sz w:val="24"/>
          <w:szCs w:val="24"/>
        </w:rPr>
        <w:t>信息名称：</w:t>
      </w:r>
      <w:r w:rsidRPr="00E758F0">
        <w:rPr>
          <w:rFonts w:ascii="Microsoft Yahei" w:eastAsia="宋体" w:hAnsi="Microsoft Yahei" w:cs="宋体"/>
          <w:color w:val="333333"/>
          <w:kern w:val="0"/>
          <w:sz w:val="24"/>
          <w:szCs w:val="24"/>
        </w:rPr>
        <w:t> </w:t>
      </w:r>
      <w:r w:rsidRPr="00E758F0">
        <w:rPr>
          <w:rFonts w:ascii="Microsoft Yahei" w:eastAsia="宋体" w:hAnsi="Microsoft Yahei" w:cs="宋体"/>
          <w:color w:val="333333"/>
          <w:kern w:val="0"/>
          <w:sz w:val="24"/>
          <w:szCs w:val="24"/>
        </w:rPr>
        <w:t>广州市时尚创意（含动漫）产业发展专项资金管理办法</w:t>
      </w:r>
    </w:p>
    <w:p w14:paraId="48B0EB9F" w14:textId="77777777" w:rsidR="00E758F0" w:rsidRPr="00E758F0" w:rsidRDefault="00E758F0" w:rsidP="00E758F0">
      <w:pPr>
        <w:widowControl/>
        <w:numPr>
          <w:ilvl w:val="0"/>
          <w:numId w:val="1"/>
        </w:numPr>
        <w:shd w:val="clear" w:color="auto" w:fill="FEF9E6"/>
        <w:spacing w:line="330" w:lineRule="atLeast"/>
        <w:ind w:left="0"/>
        <w:jc w:val="left"/>
        <w:rPr>
          <w:rFonts w:ascii="Microsoft Yahei" w:eastAsia="宋体" w:hAnsi="Microsoft Yahei" w:cs="宋体"/>
          <w:color w:val="333333"/>
          <w:kern w:val="0"/>
          <w:sz w:val="24"/>
          <w:szCs w:val="24"/>
        </w:rPr>
      </w:pPr>
      <w:r w:rsidRPr="00E758F0">
        <w:rPr>
          <w:rFonts w:ascii="Microsoft Yahei" w:eastAsia="宋体" w:hAnsi="Microsoft Yahei" w:cs="宋体"/>
          <w:b/>
          <w:bCs/>
          <w:color w:val="990000"/>
          <w:kern w:val="0"/>
          <w:sz w:val="24"/>
          <w:szCs w:val="24"/>
        </w:rPr>
        <w:t>内容描述：</w:t>
      </w:r>
      <w:r w:rsidRPr="00E758F0">
        <w:rPr>
          <w:rFonts w:ascii="Microsoft Yahei" w:eastAsia="宋体" w:hAnsi="Microsoft Yahei" w:cs="宋体"/>
          <w:color w:val="333333"/>
          <w:kern w:val="0"/>
          <w:sz w:val="24"/>
          <w:szCs w:val="24"/>
        </w:rPr>
        <w:t> </w:t>
      </w:r>
      <w:r w:rsidRPr="00E758F0">
        <w:rPr>
          <w:rFonts w:ascii="Microsoft Yahei" w:eastAsia="宋体" w:hAnsi="Microsoft Yahei" w:cs="宋体"/>
          <w:color w:val="333333"/>
          <w:kern w:val="0"/>
          <w:sz w:val="24"/>
          <w:szCs w:val="24"/>
        </w:rPr>
        <w:t>广州市时尚创意（含动漫）产业发展专项资金管理办法</w:t>
      </w:r>
    </w:p>
    <w:p w14:paraId="464C0901" w14:textId="77777777" w:rsidR="00E758F0" w:rsidRPr="00E758F0" w:rsidRDefault="00E758F0" w:rsidP="00E758F0">
      <w:pPr>
        <w:widowControl/>
        <w:shd w:val="clear" w:color="auto" w:fill="FFFFFF"/>
        <w:jc w:val="center"/>
        <w:outlineLvl w:val="0"/>
        <w:rPr>
          <w:rFonts w:ascii="Microsoft Yahei" w:eastAsia="宋体" w:hAnsi="Microsoft Yahei" w:cs="宋体"/>
          <w:color w:val="CC0000"/>
          <w:kern w:val="36"/>
          <w:sz w:val="39"/>
          <w:szCs w:val="39"/>
        </w:rPr>
      </w:pPr>
      <w:bookmarkStart w:id="0" w:name="_GoBack"/>
      <w:r w:rsidRPr="00E758F0">
        <w:rPr>
          <w:rFonts w:ascii="Microsoft Yahei" w:eastAsia="宋体" w:hAnsi="Microsoft Yahei" w:cs="宋体"/>
          <w:color w:val="CC0000"/>
          <w:kern w:val="36"/>
          <w:sz w:val="39"/>
          <w:szCs w:val="39"/>
        </w:rPr>
        <w:t>广州市时尚创意（含动漫）产业发展专项资金管理办法</w:t>
      </w:r>
      <w:bookmarkEnd w:id="0"/>
    </w:p>
    <w:p w14:paraId="6E0247D3" w14:textId="77777777" w:rsidR="00E758F0" w:rsidRPr="00E758F0" w:rsidRDefault="00E758F0" w:rsidP="00E758F0">
      <w:pPr>
        <w:widowControl/>
        <w:numPr>
          <w:ilvl w:val="0"/>
          <w:numId w:val="2"/>
        </w:numPr>
        <w:shd w:val="clear" w:color="auto" w:fill="F5F5F5"/>
        <w:ind w:left="990"/>
        <w:jc w:val="left"/>
        <w:rPr>
          <w:rFonts w:ascii="Microsoft Yahei" w:eastAsia="宋体" w:hAnsi="Microsoft Yahei" w:cs="宋体"/>
          <w:color w:val="666666"/>
          <w:kern w:val="0"/>
          <w:szCs w:val="21"/>
        </w:rPr>
      </w:pPr>
      <w:r w:rsidRPr="00E758F0">
        <w:rPr>
          <w:rFonts w:ascii="Microsoft Yahei" w:eastAsia="宋体" w:hAnsi="Microsoft Yahei" w:cs="宋体"/>
          <w:color w:val="666666"/>
          <w:kern w:val="0"/>
          <w:szCs w:val="21"/>
        </w:rPr>
        <w:t> 2018-06-06 17:02:00</w:t>
      </w:r>
    </w:p>
    <w:p w14:paraId="688A4909" w14:textId="77777777" w:rsidR="00E758F0" w:rsidRPr="00E758F0" w:rsidRDefault="00E758F0" w:rsidP="00E758F0">
      <w:pPr>
        <w:widowControl/>
        <w:numPr>
          <w:ilvl w:val="0"/>
          <w:numId w:val="2"/>
        </w:numPr>
        <w:shd w:val="clear" w:color="auto" w:fill="F5F5F5"/>
        <w:ind w:left="1380"/>
        <w:jc w:val="left"/>
        <w:rPr>
          <w:rFonts w:ascii="Microsoft Yahei" w:eastAsia="宋体" w:hAnsi="Microsoft Yahei" w:cs="宋体"/>
          <w:color w:val="666666"/>
          <w:kern w:val="0"/>
          <w:szCs w:val="21"/>
        </w:rPr>
      </w:pPr>
      <w:r w:rsidRPr="00E758F0">
        <w:rPr>
          <w:rFonts w:ascii="Microsoft Yahei" w:eastAsia="宋体" w:hAnsi="Microsoft Yahei" w:cs="宋体"/>
          <w:color w:val="666666"/>
          <w:kern w:val="0"/>
          <w:szCs w:val="21"/>
        </w:rPr>
        <w:t>来源：</w:t>
      </w:r>
      <w:r w:rsidRPr="00E758F0">
        <w:rPr>
          <w:rFonts w:ascii="Microsoft Yahei" w:eastAsia="宋体" w:hAnsi="Microsoft Yahei" w:cs="宋体"/>
          <w:color w:val="666666"/>
          <w:kern w:val="0"/>
          <w:szCs w:val="21"/>
        </w:rPr>
        <w:t> </w:t>
      </w:r>
      <w:r w:rsidRPr="00E758F0">
        <w:rPr>
          <w:rFonts w:ascii="Microsoft Yahei" w:eastAsia="宋体" w:hAnsi="Microsoft Yahei" w:cs="宋体"/>
          <w:color w:val="666666"/>
          <w:kern w:val="0"/>
          <w:szCs w:val="21"/>
        </w:rPr>
        <w:t>市文广新局</w:t>
      </w:r>
    </w:p>
    <w:p w14:paraId="1C20C0F4" w14:textId="77777777" w:rsidR="00E758F0" w:rsidRPr="00E758F0" w:rsidRDefault="00E758F0" w:rsidP="00E758F0">
      <w:pPr>
        <w:widowControl/>
        <w:numPr>
          <w:ilvl w:val="0"/>
          <w:numId w:val="3"/>
        </w:numPr>
        <w:shd w:val="clear" w:color="auto" w:fill="F5F5F5"/>
        <w:ind w:left="1080"/>
        <w:jc w:val="left"/>
        <w:rPr>
          <w:rFonts w:ascii="Microsoft Yahei" w:eastAsia="宋体" w:hAnsi="Microsoft Yahei" w:cs="宋体"/>
          <w:color w:val="666666"/>
          <w:kern w:val="0"/>
          <w:szCs w:val="21"/>
        </w:rPr>
      </w:pPr>
    </w:p>
    <w:p w14:paraId="2F970C96" w14:textId="77777777" w:rsidR="00E758F0" w:rsidRPr="00E758F0" w:rsidRDefault="00E758F0" w:rsidP="00E758F0">
      <w:pPr>
        <w:widowControl/>
        <w:numPr>
          <w:ilvl w:val="0"/>
          <w:numId w:val="3"/>
        </w:numPr>
        <w:shd w:val="clear" w:color="auto" w:fill="F5F5F5"/>
        <w:ind w:left="1080"/>
        <w:jc w:val="left"/>
        <w:rPr>
          <w:rFonts w:ascii="Microsoft Yahei" w:eastAsia="宋体" w:hAnsi="Microsoft Yahei" w:cs="宋体"/>
          <w:color w:val="666666"/>
          <w:kern w:val="0"/>
          <w:szCs w:val="21"/>
        </w:rPr>
      </w:pPr>
    </w:p>
    <w:p w14:paraId="50CA95F5" w14:textId="77777777" w:rsidR="00E758F0" w:rsidRPr="00E758F0" w:rsidRDefault="00E758F0" w:rsidP="00E758F0">
      <w:pPr>
        <w:widowControl/>
        <w:numPr>
          <w:ilvl w:val="0"/>
          <w:numId w:val="3"/>
        </w:numPr>
        <w:shd w:val="clear" w:color="auto" w:fill="F5F5F5"/>
        <w:ind w:left="1080"/>
        <w:jc w:val="left"/>
        <w:rPr>
          <w:rFonts w:ascii="Microsoft Yahei" w:eastAsia="宋体" w:hAnsi="Microsoft Yahei" w:cs="宋体"/>
          <w:color w:val="666666"/>
          <w:kern w:val="0"/>
          <w:szCs w:val="21"/>
        </w:rPr>
      </w:pPr>
    </w:p>
    <w:p w14:paraId="06E7AC14" w14:textId="77777777" w:rsidR="00E758F0" w:rsidRPr="00E758F0" w:rsidRDefault="00E758F0" w:rsidP="00E758F0">
      <w:pPr>
        <w:widowControl/>
        <w:numPr>
          <w:ilvl w:val="0"/>
          <w:numId w:val="3"/>
        </w:numPr>
        <w:shd w:val="clear" w:color="auto" w:fill="F5F5F5"/>
        <w:ind w:left="1080"/>
        <w:jc w:val="left"/>
        <w:rPr>
          <w:rFonts w:ascii="Microsoft Yahei" w:eastAsia="宋体" w:hAnsi="Microsoft Yahei" w:cs="宋体"/>
          <w:color w:val="666666"/>
          <w:kern w:val="0"/>
          <w:szCs w:val="21"/>
        </w:rPr>
      </w:pPr>
    </w:p>
    <w:p w14:paraId="00C1271A" w14:textId="77777777" w:rsidR="00E758F0" w:rsidRPr="00E758F0" w:rsidRDefault="00E758F0" w:rsidP="00E758F0">
      <w:pPr>
        <w:widowControl/>
        <w:numPr>
          <w:ilvl w:val="0"/>
          <w:numId w:val="3"/>
        </w:numPr>
        <w:shd w:val="clear" w:color="auto" w:fill="F5F5F5"/>
        <w:ind w:left="1080"/>
        <w:jc w:val="left"/>
        <w:rPr>
          <w:rFonts w:ascii="Microsoft Yahei" w:eastAsia="宋体" w:hAnsi="Microsoft Yahei" w:cs="宋体"/>
          <w:color w:val="666666"/>
          <w:kern w:val="0"/>
          <w:szCs w:val="21"/>
        </w:rPr>
      </w:pPr>
      <w:r w:rsidRPr="00E758F0">
        <w:rPr>
          <w:rFonts w:ascii="Microsoft Yahei" w:eastAsia="宋体" w:hAnsi="Microsoft Yahei" w:cs="宋体"/>
          <w:color w:val="FF0000"/>
          <w:kern w:val="0"/>
          <w:sz w:val="18"/>
          <w:szCs w:val="18"/>
        </w:rPr>
        <w:t>0</w:t>
      </w:r>
    </w:p>
    <w:p w14:paraId="0D05CDE4" w14:textId="77777777" w:rsidR="00E758F0" w:rsidRPr="00E758F0" w:rsidRDefault="00E758F0" w:rsidP="00E758F0">
      <w:pPr>
        <w:widowControl/>
        <w:numPr>
          <w:ilvl w:val="0"/>
          <w:numId w:val="3"/>
        </w:numPr>
        <w:shd w:val="clear" w:color="auto" w:fill="F5F5F5"/>
        <w:ind w:left="1080"/>
        <w:jc w:val="left"/>
        <w:rPr>
          <w:rFonts w:ascii="Microsoft Yahei" w:eastAsia="宋体" w:hAnsi="Microsoft Yahei" w:cs="宋体"/>
          <w:color w:val="666666"/>
          <w:kern w:val="0"/>
          <w:szCs w:val="21"/>
        </w:rPr>
      </w:pPr>
    </w:p>
    <w:p w14:paraId="32B85535" w14:textId="77777777" w:rsidR="00E758F0" w:rsidRPr="00E758F0" w:rsidRDefault="00E758F0" w:rsidP="00E758F0">
      <w:pPr>
        <w:widowControl/>
        <w:numPr>
          <w:ilvl w:val="0"/>
          <w:numId w:val="3"/>
        </w:numPr>
        <w:shd w:val="clear" w:color="auto" w:fill="F5F5F5"/>
        <w:ind w:left="1080"/>
        <w:jc w:val="left"/>
        <w:rPr>
          <w:rFonts w:ascii="Microsoft Yahei" w:eastAsia="宋体" w:hAnsi="Microsoft Yahei" w:cs="宋体"/>
          <w:color w:val="666666"/>
          <w:kern w:val="0"/>
          <w:szCs w:val="21"/>
        </w:rPr>
      </w:pPr>
    </w:p>
    <w:p w14:paraId="64A9AC21" w14:textId="77777777" w:rsidR="00E758F0" w:rsidRPr="00E758F0" w:rsidRDefault="00E758F0" w:rsidP="00E758F0">
      <w:pPr>
        <w:widowControl/>
        <w:numPr>
          <w:ilvl w:val="0"/>
          <w:numId w:val="3"/>
        </w:numPr>
        <w:shd w:val="clear" w:color="auto" w:fill="F5F5F5"/>
        <w:ind w:left="1080" w:right="855"/>
        <w:jc w:val="left"/>
        <w:rPr>
          <w:rFonts w:ascii="Microsoft Yahei" w:eastAsia="宋体" w:hAnsi="Microsoft Yahei" w:cs="宋体"/>
          <w:color w:val="CC0000"/>
          <w:kern w:val="0"/>
          <w:szCs w:val="21"/>
        </w:rPr>
      </w:pPr>
    </w:p>
    <w:tbl>
      <w:tblPr>
        <w:tblW w:w="11985" w:type="dxa"/>
        <w:tblCellSpacing w:w="0"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1200"/>
        <w:gridCol w:w="1820"/>
        <w:gridCol w:w="1200"/>
        <w:gridCol w:w="3545"/>
        <w:gridCol w:w="1200"/>
        <w:gridCol w:w="3020"/>
      </w:tblGrid>
      <w:tr w:rsidR="00E758F0" w:rsidRPr="00E758F0" w14:paraId="65B1AB4A" w14:textId="77777777" w:rsidTr="00E758F0">
        <w:trPr>
          <w:trHeight w:val="375"/>
          <w:tblCellSpacing w:w="0" w:type="dxa"/>
        </w:trPr>
        <w:tc>
          <w:tcPr>
            <w:tcW w:w="1200" w:type="dxa"/>
            <w:tcBorders>
              <w:bottom w:val="single" w:sz="6" w:space="0" w:color="CCCCCC"/>
              <w:right w:val="single" w:sz="6" w:space="0" w:color="CCCCCC"/>
            </w:tcBorders>
            <w:shd w:val="clear" w:color="auto" w:fill="FFFFFF"/>
            <w:vAlign w:val="center"/>
            <w:hideMark/>
          </w:tcPr>
          <w:p w14:paraId="5C3D5653" w14:textId="77777777" w:rsidR="00E758F0" w:rsidRPr="00E758F0" w:rsidRDefault="00E758F0" w:rsidP="00E758F0">
            <w:pPr>
              <w:widowControl/>
              <w:spacing w:line="375" w:lineRule="atLeast"/>
              <w:jc w:val="center"/>
              <w:rPr>
                <w:rFonts w:ascii="宋体" w:eastAsia="宋体" w:hAnsi="宋体" w:cs="宋体"/>
                <w:color w:val="000000"/>
                <w:kern w:val="0"/>
                <w:sz w:val="23"/>
                <w:szCs w:val="23"/>
              </w:rPr>
            </w:pPr>
            <w:r w:rsidRPr="00E758F0">
              <w:rPr>
                <w:rFonts w:ascii="宋体" w:eastAsia="宋体" w:hAnsi="宋体" w:cs="宋体" w:hint="eastAsia"/>
                <w:color w:val="000000"/>
                <w:kern w:val="0"/>
                <w:sz w:val="23"/>
                <w:szCs w:val="23"/>
              </w:rPr>
              <w:t>统一编号</w:t>
            </w:r>
          </w:p>
        </w:tc>
        <w:tc>
          <w:tcPr>
            <w:tcW w:w="0" w:type="auto"/>
            <w:tcBorders>
              <w:bottom w:val="single" w:sz="6" w:space="0" w:color="CCCCCC"/>
              <w:right w:val="single" w:sz="6" w:space="0" w:color="CCCCCC"/>
            </w:tcBorders>
            <w:vAlign w:val="center"/>
            <w:hideMark/>
          </w:tcPr>
          <w:p w14:paraId="382598B4" w14:textId="77777777" w:rsidR="00E758F0" w:rsidRPr="00E758F0" w:rsidRDefault="00E758F0" w:rsidP="00E758F0">
            <w:pPr>
              <w:widowControl/>
              <w:spacing w:line="375" w:lineRule="atLeast"/>
              <w:jc w:val="left"/>
              <w:rPr>
                <w:rFonts w:ascii="宋体" w:eastAsia="宋体" w:hAnsi="宋体" w:cs="宋体" w:hint="eastAsia"/>
                <w:color w:val="000000"/>
                <w:kern w:val="0"/>
                <w:sz w:val="23"/>
                <w:szCs w:val="23"/>
              </w:rPr>
            </w:pPr>
            <w:r w:rsidRPr="00E758F0">
              <w:rPr>
                <w:rFonts w:ascii="宋体" w:eastAsia="宋体" w:hAnsi="宋体" w:cs="宋体" w:hint="eastAsia"/>
                <w:color w:val="FF0000"/>
                <w:kern w:val="0"/>
                <w:sz w:val="23"/>
                <w:szCs w:val="23"/>
              </w:rPr>
              <w:t>GZ0320180112</w:t>
            </w:r>
          </w:p>
        </w:tc>
        <w:tc>
          <w:tcPr>
            <w:tcW w:w="1200" w:type="dxa"/>
            <w:tcBorders>
              <w:bottom w:val="single" w:sz="6" w:space="0" w:color="CCCCCC"/>
              <w:right w:val="single" w:sz="6" w:space="0" w:color="CCCCCC"/>
            </w:tcBorders>
            <w:shd w:val="clear" w:color="auto" w:fill="FFFFFF"/>
            <w:vAlign w:val="center"/>
            <w:hideMark/>
          </w:tcPr>
          <w:p w14:paraId="155FF01C" w14:textId="77777777" w:rsidR="00E758F0" w:rsidRPr="00E758F0" w:rsidRDefault="00E758F0" w:rsidP="00E758F0">
            <w:pPr>
              <w:widowControl/>
              <w:spacing w:line="375" w:lineRule="atLeast"/>
              <w:jc w:val="center"/>
              <w:rPr>
                <w:rFonts w:ascii="宋体" w:eastAsia="宋体" w:hAnsi="宋体" w:cs="宋体" w:hint="eastAsia"/>
                <w:color w:val="000000"/>
                <w:kern w:val="0"/>
                <w:sz w:val="23"/>
                <w:szCs w:val="23"/>
              </w:rPr>
            </w:pPr>
            <w:r w:rsidRPr="00E758F0">
              <w:rPr>
                <w:rFonts w:ascii="宋体" w:eastAsia="宋体" w:hAnsi="宋体" w:cs="宋体" w:hint="eastAsia"/>
                <w:color w:val="000000"/>
                <w:kern w:val="0"/>
                <w:sz w:val="23"/>
                <w:szCs w:val="23"/>
              </w:rPr>
              <w:t>文    号</w:t>
            </w:r>
          </w:p>
        </w:tc>
        <w:tc>
          <w:tcPr>
            <w:tcW w:w="0" w:type="auto"/>
            <w:tcBorders>
              <w:bottom w:val="single" w:sz="6" w:space="0" w:color="CCCCCC"/>
              <w:right w:val="single" w:sz="6" w:space="0" w:color="CCCCCC"/>
            </w:tcBorders>
            <w:vAlign w:val="center"/>
            <w:hideMark/>
          </w:tcPr>
          <w:p w14:paraId="1C8B16ED" w14:textId="77777777" w:rsidR="00E758F0" w:rsidRPr="00E758F0" w:rsidRDefault="00E758F0" w:rsidP="00E758F0">
            <w:pPr>
              <w:widowControl/>
              <w:spacing w:line="375" w:lineRule="atLeast"/>
              <w:jc w:val="left"/>
              <w:rPr>
                <w:rFonts w:ascii="宋体" w:eastAsia="宋体" w:hAnsi="宋体" w:cs="宋体" w:hint="eastAsia"/>
                <w:color w:val="000000"/>
                <w:kern w:val="0"/>
                <w:sz w:val="23"/>
                <w:szCs w:val="23"/>
              </w:rPr>
            </w:pPr>
            <w:r w:rsidRPr="00E758F0">
              <w:rPr>
                <w:rFonts w:ascii="宋体" w:eastAsia="宋体" w:hAnsi="宋体" w:cs="宋体" w:hint="eastAsia"/>
                <w:color w:val="FF0000"/>
                <w:kern w:val="0"/>
                <w:sz w:val="23"/>
                <w:szCs w:val="23"/>
              </w:rPr>
              <w:t>穗文广新</w:t>
            </w:r>
            <w:proofErr w:type="gramStart"/>
            <w:r w:rsidRPr="00E758F0">
              <w:rPr>
                <w:rFonts w:ascii="宋体" w:eastAsia="宋体" w:hAnsi="宋体" w:cs="宋体" w:hint="eastAsia"/>
                <w:color w:val="FF0000"/>
                <w:kern w:val="0"/>
                <w:sz w:val="23"/>
                <w:szCs w:val="23"/>
              </w:rPr>
              <w:t>规</w:t>
            </w:r>
            <w:proofErr w:type="gramEnd"/>
            <w:r w:rsidRPr="00E758F0">
              <w:rPr>
                <w:rFonts w:ascii="宋体" w:eastAsia="宋体" w:hAnsi="宋体" w:cs="宋体" w:hint="eastAsia"/>
                <w:color w:val="FF0000"/>
                <w:kern w:val="0"/>
                <w:sz w:val="23"/>
                <w:szCs w:val="23"/>
              </w:rPr>
              <w:t>字〔2018〕2号</w:t>
            </w:r>
          </w:p>
        </w:tc>
        <w:tc>
          <w:tcPr>
            <w:tcW w:w="1200" w:type="dxa"/>
            <w:tcBorders>
              <w:bottom w:val="single" w:sz="6" w:space="0" w:color="CCCCCC"/>
              <w:right w:val="single" w:sz="6" w:space="0" w:color="CCCCCC"/>
            </w:tcBorders>
            <w:shd w:val="clear" w:color="auto" w:fill="FFFFFF"/>
            <w:vAlign w:val="center"/>
            <w:hideMark/>
          </w:tcPr>
          <w:p w14:paraId="1EFB30C8" w14:textId="77777777" w:rsidR="00E758F0" w:rsidRPr="00E758F0" w:rsidRDefault="00E758F0" w:rsidP="00E758F0">
            <w:pPr>
              <w:widowControl/>
              <w:spacing w:line="375" w:lineRule="atLeast"/>
              <w:jc w:val="center"/>
              <w:rPr>
                <w:rFonts w:ascii="宋体" w:eastAsia="宋体" w:hAnsi="宋体" w:cs="宋体" w:hint="eastAsia"/>
                <w:color w:val="000000"/>
                <w:kern w:val="0"/>
                <w:sz w:val="23"/>
                <w:szCs w:val="23"/>
              </w:rPr>
            </w:pPr>
            <w:r w:rsidRPr="00E758F0">
              <w:rPr>
                <w:rFonts w:ascii="宋体" w:eastAsia="宋体" w:hAnsi="宋体" w:cs="宋体" w:hint="eastAsia"/>
                <w:color w:val="000000"/>
                <w:kern w:val="0"/>
                <w:sz w:val="23"/>
                <w:szCs w:val="23"/>
              </w:rPr>
              <w:t>文件类型</w:t>
            </w:r>
          </w:p>
        </w:tc>
        <w:tc>
          <w:tcPr>
            <w:tcW w:w="0" w:type="auto"/>
            <w:tcBorders>
              <w:bottom w:val="single" w:sz="6" w:space="0" w:color="CCCCCC"/>
              <w:right w:val="single" w:sz="6" w:space="0" w:color="CCCCCC"/>
            </w:tcBorders>
            <w:vAlign w:val="center"/>
            <w:hideMark/>
          </w:tcPr>
          <w:p w14:paraId="258B225A" w14:textId="77777777" w:rsidR="00E758F0" w:rsidRPr="00E758F0" w:rsidRDefault="00E758F0" w:rsidP="00E758F0">
            <w:pPr>
              <w:widowControl/>
              <w:spacing w:line="375" w:lineRule="atLeast"/>
              <w:jc w:val="left"/>
              <w:rPr>
                <w:rFonts w:ascii="宋体" w:eastAsia="宋体" w:hAnsi="宋体" w:cs="宋体" w:hint="eastAsia"/>
                <w:color w:val="000000"/>
                <w:kern w:val="0"/>
                <w:sz w:val="23"/>
                <w:szCs w:val="23"/>
              </w:rPr>
            </w:pPr>
            <w:r w:rsidRPr="00E758F0">
              <w:rPr>
                <w:rFonts w:ascii="宋体" w:eastAsia="宋体" w:hAnsi="宋体" w:cs="宋体" w:hint="eastAsia"/>
                <w:color w:val="FF0000"/>
                <w:kern w:val="0"/>
                <w:sz w:val="23"/>
                <w:szCs w:val="23"/>
              </w:rPr>
              <w:t>市文化广电新闻出版局</w:t>
            </w:r>
          </w:p>
        </w:tc>
      </w:tr>
      <w:tr w:rsidR="00E758F0" w:rsidRPr="00E758F0" w14:paraId="2A9DC829" w14:textId="77777777" w:rsidTr="00E758F0">
        <w:trPr>
          <w:trHeight w:val="375"/>
          <w:tblCellSpacing w:w="0" w:type="dxa"/>
        </w:trPr>
        <w:tc>
          <w:tcPr>
            <w:tcW w:w="1200" w:type="dxa"/>
            <w:tcBorders>
              <w:bottom w:val="single" w:sz="6" w:space="0" w:color="CCCCCC"/>
              <w:right w:val="single" w:sz="6" w:space="0" w:color="CCCCCC"/>
            </w:tcBorders>
            <w:shd w:val="clear" w:color="auto" w:fill="FFFFFF"/>
            <w:vAlign w:val="center"/>
            <w:hideMark/>
          </w:tcPr>
          <w:p w14:paraId="6C05127E" w14:textId="77777777" w:rsidR="00E758F0" w:rsidRPr="00E758F0" w:rsidRDefault="00E758F0" w:rsidP="00E758F0">
            <w:pPr>
              <w:widowControl/>
              <w:spacing w:line="375" w:lineRule="atLeast"/>
              <w:jc w:val="center"/>
              <w:rPr>
                <w:rFonts w:ascii="宋体" w:eastAsia="宋体" w:hAnsi="宋体" w:cs="宋体" w:hint="eastAsia"/>
                <w:color w:val="000000"/>
                <w:kern w:val="0"/>
                <w:sz w:val="23"/>
                <w:szCs w:val="23"/>
              </w:rPr>
            </w:pPr>
            <w:r w:rsidRPr="00E758F0">
              <w:rPr>
                <w:rFonts w:ascii="宋体" w:eastAsia="宋体" w:hAnsi="宋体" w:cs="宋体" w:hint="eastAsia"/>
                <w:color w:val="000000"/>
                <w:kern w:val="0"/>
                <w:sz w:val="23"/>
                <w:szCs w:val="23"/>
              </w:rPr>
              <w:t>发布机关</w:t>
            </w:r>
          </w:p>
        </w:tc>
        <w:tc>
          <w:tcPr>
            <w:tcW w:w="0" w:type="auto"/>
            <w:gridSpan w:val="5"/>
            <w:tcBorders>
              <w:bottom w:val="single" w:sz="6" w:space="0" w:color="CCCCCC"/>
              <w:right w:val="single" w:sz="6" w:space="0" w:color="CCCCCC"/>
            </w:tcBorders>
            <w:vAlign w:val="center"/>
            <w:hideMark/>
          </w:tcPr>
          <w:p w14:paraId="19A35919" w14:textId="77777777" w:rsidR="00E758F0" w:rsidRPr="00E758F0" w:rsidRDefault="00E758F0" w:rsidP="00E758F0">
            <w:pPr>
              <w:widowControl/>
              <w:spacing w:line="375" w:lineRule="atLeast"/>
              <w:jc w:val="left"/>
              <w:rPr>
                <w:rFonts w:ascii="宋体" w:eastAsia="宋体" w:hAnsi="宋体" w:cs="宋体" w:hint="eastAsia"/>
                <w:color w:val="000000"/>
                <w:kern w:val="0"/>
                <w:sz w:val="23"/>
                <w:szCs w:val="23"/>
              </w:rPr>
            </w:pPr>
            <w:r w:rsidRPr="00E758F0">
              <w:rPr>
                <w:rFonts w:ascii="宋体" w:eastAsia="宋体" w:hAnsi="宋体" w:cs="宋体" w:hint="eastAsia"/>
                <w:color w:val="FF0000"/>
                <w:kern w:val="0"/>
                <w:sz w:val="23"/>
                <w:szCs w:val="23"/>
              </w:rPr>
              <w:t>广州市文化广电新闻出版局（版权局）</w:t>
            </w:r>
          </w:p>
        </w:tc>
      </w:tr>
      <w:tr w:rsidR="00E758F0" w:rsidRPr="00E758F0" w14:paraId="04F842C6" w14:textId="77777777" w:rsidTr="00E758F0">
        <w:trPr>
          <w:trHeight w:val="375"/>
          <w:tblCellSpacing w:w="0" w:type="dxa"/>
        </w:trPr>
        <w:tc>
          <w:tcPr>
            <w:tcW w:w="1200" w:type="dxa"/>
            <w:tcBorders>
              <w:bottom w:val="single" w:sz="6" w:space="0" w:color="CCCCCC"/>
              <w:right w:val="single" w:sz="6" w:space="0" w:color="CCCCCC"/>
            </w:tcBorders>
            <w:shd w:val="clear" w:color="auto" w:fill="FFFFFF"/>
            <w:vAlign w:val="center"/>
            <w:hideMark/>
          </w:tcPr>
          <w:p w14:paraId="02148997" w14:textId="77777777" w:rsidR="00E758F0" w:rsidRPr="00E758F0" w:rsidRDefault="00E758F0" w:rsidP="00E758F0">
            <w:pPr>
              <w:widowControl/>
              <w:spacing w:line="375" w:lineRule="atLeast"/>
              <w:jc w:val="center"/>
              <w:rPr>
                <w:rFonts w:ascii="宋体" w:eastAsia="宋体" w:hAnsi="宋体" w:cs="宋体" w:hint="eastAsia"/>
                <w:color w:val="000000"/>
                <w:kern w:val="0"/>
                <w:sz w:val="23"/>
                <w:szCs w:val="23"/>
              </w:rPr>
            </w:pPr>
            <w:r w:rsidRPr="00E758F0">
              <w:rPr>
                <w:rFonts w:ascii="宋体" w:eastAsia="宋体" w:hAnsi="宋体" w:cs="宋体" w:hint="eastAsia"/>
                <w:color w:val="000000"/>
                <w:kern w:val="0"/>
                <w:sz w:val="23"/>
                <w:szCs w:val="23"/>
              </w:rPr>
              <w:t>发文日期</w:t>
            </w:r>
          </w:p>
        </w:tc>
        <w:tc>
          <w:tcPr>
            <w:tcW w:w="0" w:type="auto"/>
            <w:tcBorders>
              <w:bottom w:val="single" w:sz="6" w:space="0" w:color="CCCCCC"/>
              <w:right w:val="single" w:sz="6" w:space="0" w:color="CCCCCC"/>
            </w:tcBorders>
            <w:vAlign w:val="center"/>
            <w:hideMark/>
          </w:tcPr>
          <w:p w14:paraId="68EF1E46" w14:textId="77777777" w:rsidR="00E758F0" w:rsidRPr="00E758F0" w:rsidRDefault="00E758F0" w:rsidP="00E758F0">
            <w:pPr>
              <w:widowControl/>
              <w:spacing w:line="375" w:lineRule="atLeast"/>
              <w:jc w:val="left"/>
              <w:rPr>
                <w:rFonts w:ascii="宋体" w:eastAsia="宋体" w:hAnsi="宋体" w:cs="宋体" w:hint="eastAsia"/>
                <w:color w:val="000000"/>
                <w:kern w:val="0"/>
                <w:sz w:val="23"/>
                <w:szCs w:val="23"/>
              </w:rPr>
            </w:pPr>
            <w:r w:rsidRPr="00E758F0">
              <w:rPr>
                <w:rFonts w:ascii="宋体" w:eastAsia="宋体" w:hAnsi="宋体" w:cs="宋体" w:hint="eastAsia"/>
                <w:color w:val="FF0000"/>
                <w:kern w:val="0"/>
                <w:sz w:val="23"/>
                <w:szCs w:val="23"/>
              </w:rPr>
              <w:t>2018-05-30</w:t>
            </w:r>
          </w:p>
        </w:tc>
        <w:tc>
          <w:tcPr>
            <w:tcW w:w="1200" w:type="dxa"/>
            <w:tcBorders>
              <w:bottom w:val="single" w:sz="6" w:space="0" w:color="CCCCCC"/>
              <w:right w:val="single" w:sz="6" w:space="0" w:color="CCCCCC"/>
            </w:tcBorders>
            <w:shd w:val="clear" w:color="auto" w:fill="FFFFFF"/>
            <w:vAlign w:val="center"/>
            <w:hideMark/>
          </w:tcPr>
          <w:p w14:paraId="38695B05" w14:textId="77777777" w:rsidR="00E758F0" w:rsidRPr="00E758F0" w:rsidRDefault="00E758F0" w:rsidP="00E758F0">
            <w:pPr>
              <w:widowControl/>
              <w:spacing w:line="375" w:lineRule="atLeast"/>
              <w:jc w:val="center"/>
              <w:rPr>
                <w:rFonts w:ascii="宋体" w:eastAsia="宋体" w:hAnsi="宋体" w:cs="宋体" w:hint="eastAsia"/>
                <w:color w:val="000000"/>
                <w:kern w:val="0"/>
                <w:sz w:val="23"/>
                <w:szCs w:val="23"/>
              </w:rPr>
            </w:pPr>
            <w:r w:rsidRPr="00E758F0">
              <w:rPr>
                <w:rFonts w:ascii="宋体" w:eastAsia="宋体" w:hAnsi="宋体" w:cs="宋体" w:hint="eastAsia"/>
                <w:color w:val="000000"/>
                <w:kern w:val="0"/>
                <w:sz w:val="23"/>
                <w:szCs w:val="23"/>
              </w:rPr>
              <w:t>实施日期</w:t>
            </w:r>
          </w:p>
        </w:tc>
        <w:tc>
          <w:tcPr>
            <w:tcW w:w="0" w:type="auto"/>
            <w:tcBorders>
              <w:bottom w:val="single" w:sz="6" w:space="0" w:color="CCCCCC"/>
              <w:right w:val="single" w:sz="6" w:space="0" w:color="CCCCCC"/>
            </w:tcBorders>
            <w:vAlign w:val="center"/>
            <w:hideMark/>
          </w:tcPr>
          <w:p w14:paraId="3CD59566" w14:textId="77777777" w:rsidR="00E758F0" w:rsidRPr="00E758F0" w:rsidRDefault="00E758F0" w:rsidP="00E758F0">
            <w:pPr>
              <w:widowControl/>
              <w:spacing w:line="375" w:lineRule="atLeast"/>
              <w:jc w:val="left"/>
              <w:rPr>
                <w:rFonts w:ascii="宋体" w:eastAsia="宋体" w:hAnsi="宋体" w:cs="宋体" w:hint="eastAsia"/>
                <w:color w:val="000000"/>
                <w:kern w:val="0"/>
                <w:sz w:val="23"/>
                <w:szCs w:val="23"/>
              </w:rPr>
            </w:pPr>
            <w:r w:rsidRPr="00E758F0">
              <w:rPr>
                <w:rFonts w:ascii="宋体" w:eastAsia="宋体" w:hAnsi="宋体" w:cs="宋体" w:hint="eastAsia"/>
                <w:color w:val="FF0000"/>
                <w:kern w:val="0"/>
                <w:sz w:val="23"/>
                <w:szCs w:val="23"/>
              </w:rPr>
              <w:t>2018-05-31</w:t>
            </w:r>
          </w:p>
        </w:tc>
        <w:tc>
          <w:tcPr>
            <w:tcW w:w="1200" w:type="dxa"/>
            <w:tcBorders>
              <w:bottom w:val="single" w:sz="6" w:space="0" w:color="CCCCCC"/>
              <w:right w:val="single" w:sz="6" w:space="0" w:color="CCCCCC"/>
            </w:tcBorders>
            <w:shd w:val="clear" w:color="auto" w:fill="FFFFFF"/>
            <w:vAlign w:val="center"/>
            <w:hideMark/>
          </w:tcPr>
          <w:p w14:paraId="68D147F0" w14:textId="77777777" w:rsidR="00E758F0" w:rsidRPr="00E758F0" w:rsidRDefault="00E758F0" w:rsidP="00E758F0">
            <w:pPr>
              <w:widowControl/>
              <w:spacing w:line="375" w:lineRule="atLeast"/>
              <w:jc w:val="center"/>
              <w:rPr>
                <w:rFonts w:ascii="宋体" w:eastAsia="宋体" w:hAnsi="宋体" w:cs="宋体" w:hint="eastAsia"/>
                <w:color w:val="000000"/>
                <w:kern w:val="0"/>
                <w:sz w:val="23"/>
                <w:szCs w:val="23"/>
              </w:rPr>
            </w:pPr>
            <w:r w:rsidRPr="00E758F0">
              <w:rPr>
                <w:rFonts w:ascii="宋体" w:eastAsia="宋体" w:hAnsi="宋体" w:cs="宋体" w:hint="eastAsia"/>
                <w:color w:val="000000"/>
                <w:kern w:val="0"/>
                <w:sz w:val="23"/>
                <w:szCs w:val="23"/>
              </w:rPr>
              <w:t>失效日期</w:t>
            </w:r>
          </w:p>
        </w:tc>
        <w:tc>
          <w:tcPr>
            <w:tcW w:w="0" w:type="auto"/>
            <w:tcBorders>
              <w:bottom w:val="single" w:sz="6" w:space="0" w:color="CCCCCC"/>
              <w:right w:val="single" w:sz="6" w:space="0" w:color="CCCCCC"/>
            </w:tcBorders>
            <w:vAlign w:val="center"/>
            <w:hideMark/>
          </w:tcPr>
          <w:p w14:paraId="3FC1B2E1" w14:textId="77777777" w:rsidR="00E758F0" w:rsidRPr="00E758F0" w:rsidRDefault="00E758F0" w:rsidP="00E758F0">
            <w:pPr>
              <w:widowControl/>
              <w:spacing w:line="375" w:lineRule="atLeast"/>
              <w:jc w:val="left"/>
              <w:rPr>
                <w:rFonts w:ascii="宋体" w:eastAsia="宋体" w:hAnsi="宋体" w:cs="宋体" w:hint="eastAsia"/>
                <w:color w:val="000000"/>
                <w:kern w:val="0"/>
                <w:sz w:val="23"/>
                <w:szCs w:val="23"/>
              </w:rPr>
            </w:pPr>
            <w:r w:rsidRPr="00E758F0">
              <w:rPr>
                <w:rFonts w:ascii="宋体" w:eastAsia="宋体" w:hAnsi="宋体" w:cs="宋体" w:hint="eastAsia"/>
                <w:color w:val="FF0000"/>
                <w:kern w:val="0"/>
                <w:sz w:val="23"/>
                <w:szCs w:val="23"/>
              </w:rPr>
              <w:t>2021-05-30</w:t>
            </w:r>
          </w:p>
        </w:tc>
      </w:tr>
    </w:tbl>
    <w:p w14:paraId="43266206" w14:textId="77777777" w:rsidR="00E758F0" w:rsidRPr="00E758F0" w:rsidRDefault="00E758F0" w:rsidP="00E758F0">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 </w:t>
      </w:r>
    </w:p>
    <w:p w14:paraId="328B4D95" w14:textId="77777777" w:rsidR="00E758F0" w:rsidRPr="00E758F0" w:rsidRDefault="00E758F0" w:rsidP="00E758F0">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第一章　总则</w:t>
      </w:r>
    </w:p>
    <w:p w14:paraId="252C18F5"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第一条根据《广州市人民政府办公厅关于加快动漫游戏产业发展的意见》（穗府办</w:t>
      </w:r>
      <w:proofErr w:type="gramStart"/>
      <w:r w:rsidRPr="00E758F0">
        <w:rPr>
          <w:rFonts w:ascii="宋体" w:eastAsia="宋体" w:hAnsi="宋体" w:cs="宋体" w:hint="eastAsia"/>
          <w:color w:val="333333"/>
          <w:kern w:val="0"/>
          <w:sz w:val="24"/>
          <w:szCs w:val="24"/>
        </w:rPr>
        <w:t>规</w:t>
      </w:r>
      <w:proofErr w:type="gramEnd"/>
      <w:r w:rsidRPr="00E758F0">
        <w:rPr>
          <w:rFonts w:ascii="宋体" w:eastAsia="宋体" w:hAnsi="宋体" w:cs="宋体" w:hint="eastAsia"/>
          <w:color w:val="333333"/>
          <w:kern w:val="0"/>
          <w:sz w:val="24"/>
          <w:szCs w:val="24"/>
        </w:rPr>
        <w:t>〔2016〕15号）中“市本级财政预算每年安排动漫游戏产业发展专项扶持资金，科学开展动漫游戏产业扶持工作”的要求，为加强资金管理，提高财政资金使用效益，推动广州动漫游</w:t>
      </w:r>
      <w:proofErr w:type="gramStart"/>
      <w:r w:rsidRPr="00E758F0">
        <w:rPr>
          <w:rFonts w:ascii="宋体" w:eastAsia="宋体" w:hAnsi="宋体" w:cs="宋体" w:hint="eastAsia"/>
          <w:color w:val="333333"/>
          <w:kern w:val="0"/>
          <w:sz w:val="24"/>
          <w:szCs w:val="24"/>
        </w:rPr>
        <w:t>戏产业</w:t>
      </w:r>
      <w:proofErr w:type="gramEnd"/>
      <w:r w:rsidRPr="00E758F0">
        <w:rPr>
          <w:rFonts w:ascii="宋体" w:eastAsia="宋体" w:hAnsi="宋体" w:cs="宋体" w:hint="eastAsia"/>
          <w:color w:val="333333"/>
          <w:kern w:val="0"/>
          <w:sz w:val="24"/>
          <w:szCs w:val="24"/>
        </w:rPr>
        <w:t>发展，制定本办法。</w:t>
      </w:r>
    </w:p>
    <w:p w14:paraId="27C641F4"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第二条广州市时尚创意（含动漫）产业发展专项资金（以下简称专项资金）分配和管理实行集体研究、专家评审、项目公示、绩效评价等工作机制。专项资</w:t>
      </w:r>
      <w:r w:rsidRPr="00E758F0">
        <w:rPr>
          <w:rFonts w:ascii="宋体" w:eastAsia="宋体" w:hAnsi="宋体" w:cs="宋体" w:hint="eastAsia"/>
          <w:color w:val="333333"/>
          <w:kern w:val="0"/>
          <w:sz w:val="24"/>
          <w:szCs w:val="24"/>
        </w:rPr>
        <w:lastRenderedPageBreak/>
        <w:t>金以政府引导、企业主导、市场运作为原则，坚持统筹安排、突出重点、专款专用、注重实效。</w:t>
      </w:r>
    </w:p>
    <w:p w14:paraId="7BDCE409"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 </w:t>
      </w:r>
    </w:p>
    <w:p w14:paraId="64252886" w14:textId="77777777" w:rsidR="00E758F0" w:rsidRPr="00E758F0" w:rsidRDefault="00E758F0" w:rsidP="00E758F0">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第二</w:t>
      </w:r>
      <w:proofErr w:type="gramStart"/>
      <w:r w:rsidRPr="00E758F0">
        <w:rPr>
          <w:rFonts w:ascii="宋体" w:eastAsia="宋体" w:hAnsi="宋体" w:cs="宋体" w:hint="eastAsia"/>
          <w:color w:val="333333"/>
          <w:kern w:val="0"/>
          <w:sz w:val="24"/>
          <w:szCs w:val="24"/>
        </w:rPr>
        <w:t>章部门</w:t>
      </w:r>
      <w:proofErr w:type="gramEnd"/>
      <w:r w:rsidRPr="00E758F0">
        <w:rPr>
          <w:rFonts w:ascii="宋体" w:eastAsia="宋体" w:hAnsi="宋体" w:cs="宋体" w:hint="eastAsia"/>
          <w:color w:val="333333"/>
          <w:kern w:val="0"/>
          <w:sz w:val="24"/>
          <w:szCs w:val="24"/>
        </w:rPr>
        <w:t>职责与分工</w:t>
      </w:r>
    </w:p>
    <w:p w14:paraId="0090953E"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第三条市文化广电新闻出版局（以下简称市文广新局）依据本办法负责专项资金管理具体工作，组织专项资金的申报评审，负责信息公开和绩效自评。</w:t>
      </w:r>
    </w:p>
    <w:p w14:paraId="45BA28F7"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第四条市财政局负责审核专项资金安排计划的合</w:t>
      </w:r>
      <w:proofErr w:type="gramStart"/>
      <w:r w:rsidRPr="00E758F0">
        <w:rPr>
          <w:rFonts w:ascii="宋体" w:eastAsia="宋体" w:hAnsi="宋体" w:cs="宋体" w:hint="eastAsia"/>
          <w:color w:val="333333"/>
          <w:kern w:val="0"/>
          <w:sz w:val="24"/>
          <w:szCs w:val="24"/>
        </w:rPr>
        <w:t>规</w:t>
      </w:r>
      <w:proofErr w:type="gramEnd"/>
      <w:r w:rsidRPr="00E758F0">
        <w:rPr>
          <w:rFonts w:ascii="宋体" w:eastAsia="宋体" w:hAnsi="宋体" w:cs="宋体" w:hint="eastAsia"/>
          <w:color w:val="333333"/>
          <w:kern w:val="0"/>
          <w:sz w:val="24"/>
          <w:szCs w:val="24"/>
        </w:rPr>
        <w:t>性，办理专项资金拨付、组织实施专项资金财政监督检查和总体绩效评价等。</w:t>
      </w:r>
    </w:p>
    <w:p w14:paraId="11C2637A"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第五条专项资金申报单位对申报项目及相关材料的合法性、真实性和可行性负责，严格按照本办法和申报指南要求进行申报，开展绩效自评，自觉接受和配合审计、财务监察等部门的监督管理。</w:t>
      </w:r>
    </w:p>
    <w:p w14:paraId="696EF2CB"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 </w:t>
      </w:r>
    </w:p>
    <w:p w14:paraId="60654DC8" w14:textId="77777777" w:rsidR="00E758F0" w:rsidRPr="00E758F0" w:rsidRDefault="00E758F0" w:rsidP="00E758F0">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第三章使用范围</w:t>
      </w:r>
    </w:p>
    <w:p w14:paraId="2965CB0C"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第六条本办法适用于在广州注册并纳税满一年，从事原创动漫游</w:t>
      </w:r>
      <w:proofErr w:type="gramStart"/>
      <w:r w:rsidRPr="00E758F0">
        <w:rPr>
          <w:rFonts w:ascii="宋体" w:eastAsia="宋体" w:hAnsi="宋体" w:cs="宋体" w:hint="eastAsia"/>
          <w:color w:val="333333"/>
          <w:kern w:val="0"/>
          <w:sz w:val="24"/>
          <w:szCs w:val="24"/>
        </w:rPr>
        <w:t>戏作品</w:t>
      </w:r>
      <w:proofErr w:type="gramEnd"/>
      <w:r w:rsidRPr="00E758F0">
        <w:rPr>
          <w:rFonts w:ascii="宋体" w:eastAsia="宋体" w:hAnsi="宋体" w:cs="宋体" w:hint="eastAsia"/>
          <w:color w:val="333333"/>
          <w:kern w:val="0"/>
          <w:sz w:val="24"/>
          <w:szCs w:val="24"/>
        </w:rPr>
        <w:t>创作、动漫游</w:t>
      </w:r>
      <w:proofErr w:type="gramStart"/>
      <w:r w:rsidRPr="00E758F0">
        <w:rPr>
          <w:rFonts w:ascii="宋体" w:eastAsia="宋体" w:hAnsi="宋体" w:cs="宋体" w:hint="eastAsia"/>
          <w:color w:val="333333"/>
          <w:kern w:val="0"/>
          <w:sz w:val="24"/>
          <w:szCs w:val="24"/>
        </w:rPr>
        <w:t>戏产品</w:t>
      </w:r>
      <w:proofErr w:type="gramEnd"/>
      <w:r w:rsidRPr="00E758F0">
        <w:rPr>
          <w:rFonts w:ascii="宋体" w:eastAsia="宋体" w:hAnsi="宋体" w:cs="宋体" w:hint="eastAsia"/>
          <w:color w:val="333333"/>
          <w:kern w:val="0"/>
          <w:sz w:val="24"/>
          <w:szCs w:val="24"/>
        </w:rPr>
        <w:t>研发销售以及动漫游戏平台建设、动漫游</w:t>
      </w:r>
      <w:proofErr w:type="gramStart"/>
      <w:r w:rsidRPr="00E758F0">
        <w:rPr>
          <w:rFonts w:ascii="宋体" w:eastAsia="宋体" w:hAnsi="宋体" w:cs="宋体" w:hint="eastAsia"/>
          <w:color w:val="333333"/>
          <w:kern w:val="0"/>
          <w:sz w:val="24"/>
          <w:szCs w:val="24"/>
        </w:rPr>
        <w:t>戏人才</w:t>
      </w:r>
      <w:proofErr w:type="gramEnd"/>
      <w:r w:rsidRPr="00E758F0">
        <w:rPr>
          <w:rFonts w:ascii="宋体" w:eastAsia="宋体" w:hAnsi="宋体" w:cs="宋体" w:hint="eastAsia"/>
          <w:color w:val="333333"/>
          <w:kern w:val="0"/>
          <w:sz w:val="24"/>
          <w:szCs w:val="24"/>
        </w:rPr>
        <w:t>教育培训、</w:t>
      </w:r>
      <w:proofErr w:type="gramStart"/>
      <w:r w:rsidRPr="00E758F0">
        <w:rPr>
          <w:rFonts w:ascii="宋体" w:eastAsia="宋体" w:hAnsi="宋体" w:cs="宋体" w:hint="eastAsia"/>
          <w:color w:val="333333"/>
          <w:kern w:val="0"/>
          <w:sz w:val="24"/>
          <w:szCs w:val="24"/>
        </w:rPr>
        <w:t>动漫演艺</w:t>
      </w:r>
      <w:proofErr w:type="gramEnd"/>
      <w:r w:rsidRPr="00E758F0">
        <w:rPr>
          <w:rFonts w:ascii="宋体" w:eastAsia="宋体" w:hAnsi="宋体" w:cs="宋体" w:hint="eastAsia"/>
          <w:color w:val="333333"/>
          <w:kern w:val="0"/>
          <w:sz w:val="24"/>
          <w:szCs w:val="24"/>
        </w:rPr>
        <w:t>展播活动、动漫游</w:t>
      </w:r>
      <w:proofErr w:type="gramStart"/>
      <w:r w:rsidRPr="00E758F0">
        <w:rPr>
          <w:rFonts w:ascii="宋体" w:eastAsia="宋体" w:hAnsi="宋体" w:cs="宋体" w:hint="eastAsia"/>
          <w:color w:val="333333"/>
          <w:kern w:val="0"/>
          <w:sz w:val="24"/>
          <w:szCs w:val="24"/>
        </w:rPr>
        <w:t>戏产业</w:t>
      </w:r>
      <w:proofErr w:type="gramEnd"/>
      <w:r w:rsidRPr="00E758F0">
        <w:rPr>
          <w:rFonts w:ascii="宋体" w:eastAsia="宋体" w:hAnsi="宋体" w:cs="宋体" w:hint="eastAsia"/>
          <w:color w:val="333333"/>
          <w:kern w:val="0"/>
          <w:sz w:val="24"/>
          <w:szCs w:val="24"/>
        </w:rPr>
        <w:t>研究的企事业单位和机构。</w:t>
      </w:r>
    </w:p>
    <w:p w14:paraId="412B5996"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第七条本办法所称动漫游</w:t>
      </w:r>
      <w:proofErr w:type="gramStart"/>
      <w:r w:rsidRPr="00E758F0">
        <w:rPr>
          <w:rFonts w:ascii="宋体" w:eastAsia="宋体" w:hAnsi="宋体" w:cs="宋体" w:hint="eastAsia"/>
          <w:color w:val="333333"/>
          <w:kern w:val="0"/>
          <w:sz w:val="24"/>
          <w:szCs w:val="24"/>
        </w:rPr>
        <w:t>戏企业</w:t>
      </w:r>
      <w:proofErr w:type="gramEnd"/>
      <w:r w:rsidRPr="00E758F0">
        <w:rPr>
          <w:rFonts w:ascii="宋体" w:eastAsia="宋体" w:hAnsi="宋体" w:cs="宋体" w:hint="eastAsia"/>
          <w:color w:val="333333"/>
          <w:kern w:val="0"/>
          <w:sz w:val="24"/>
          <w:szCs w:val="24"/>
        </w:rPr>
        <w:t>是指在广州登记注册从事漫画、动画或网络游戏研发制作和运营服务的企业。其中，从事电视动画（含手机动画、网络电视动画）制作企业应持有《广播电视节目经营许可证》，网络游戏运营企业应持有《网络文化经营许可证》。</w:t>
      </w:r>
    </w:p>
    <w:p w14:paraId="37189B3F"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lastRenderedPageBreak/>
        <w:t>第八条本办法所称动漫游</w:t>
      </w:r>
      <w:proofErr w:type="gramStart"/>
      <w:r w:rsidRPr="00E758F0">
        <w:rPr>
          <w:rFonts w:ascii="宋体" w:eastAsia="宋体" w:hAnsi="宋体" w:cs="宋体" w:hint="eastAsia"/>
          <w:color w:val="333333"/>
          <w:kern w:val="0"/>
          <w:sz w:val="24"/>
          <w:szCs w:val="24"/>
        </w:rPr>
        <w:t>戏产品</w:t>
      </w:r>
      <w:proofErr w:type="gramEnd"/>
      <w:r w:rsidRPr="00E758F0">
        <w:rPr>
          <w:rFonts w:ascii="宋体" w:eastAsia="宋体" w:hAnsi="宋体" w:cs="宋体" w:hint="eastAsia"/>
          <w:color w:val="333333"/>
          <w:kern w:val="0"/>
          <w:sz w:val="24"/>
          <w:szCs w:val="24"/>
        </w:rPr>
        <w:t>是指规定年度内首次创作、制作、出版、播出、播映或通过互联网、移动通信网等信息网络运营的漫画、动画、网络游戏产品。</w:t>
      </w:r>
    </w:p>
    <w:p w14:paraId="46088BDD"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九条专项资金应当用于动漫游戏创作、制作、营销等业务开支，不得用于发放员工奖金等福利性开支。获上一年度资金扶持企业，应当在本年度申请时递交上年度所获资金使用情况、扶持项目执行情况及企业业务发展情况报告。</w:t>
      </w:r>
    </w:p>
    <w:p w14:paraId="50EA7E2B"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第十条政府财政投资项目不属于本办法扶持范围。已获得本市市级财政同类扶持或补贴的项目原则上不再从本专项资金中获得扶持。</w:t>
      </w:r>
    </w:p>
    <w:p w14:paraId="4EF70C24"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 </w:t>
      </w:r>
    </w:p>
    <w:p w14:paraId="769996B8" w14:textId="77777777" w:rsidR="00E758F0" w:rsidRPr="00E758F0" w:rsidRDefault="00E758F0" w:rsidP="00E758F0">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第四章扶持内容</w:t>
      </w:r>
    </w:p>
    <w:p w14:paraId="7D380248"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第十一条设立中国广州</w:t>
      </w:r>
      <w:proofErr w:type="gramStart"/>
      <w:r w:rsidRPr="00E758F0">
        <w:rPr>
          <w:rFonts w:ascii="宋体" w:eastAsia="宋体" w:hAnsi="宋体" w:cs="宋体" w:hint="eastAsia"/>
          <w:color w:val="333333"/>
          <w:kern w:val="0"/>
          <w:sz w:val="24"/>
          <w:szCs w:val="24"/>
        </w:rPr>
        <w:t>动漫品牌</w:t>
      </w:r>
      <w:proofErr w:type="gramEnd"/>
      <w:r w:rsidRPr="00E758F0">
        <w:rPr>
          <w:rFonts w:ascii="宋体" w:eastAsia="宋体" w:hAnsi="宋体" w:cs="宋体" w:hint="eastAsia"/>
          <w:color w:val="333333"/>
          <w:kern w:val="0"/>
          <w:sz w:val="24"/>
          <w:szCs w:val="24"/>
        </w:rPr>
        <w:t>特别扶持项目：</w:t>
      </w:r>
    </w:p>
    <w:p w14:paraId="68BC84A8"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（一）对“中国国际漫画节”每年给予300万元特别扶持。</w:t>
      </w:r>
    </w:p>
    <w:p w14:paraId="233A0EA7"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（二）对“中国动漫金龙奖”每年给予100万元特别扶持。</w:t>
      </w:r>
    </w:p>
    <w:p w14:paraId="0550EC8C"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（三）设立动画影视特别扶持项目（含“五个</w:t>
      </w:r>
      <w:proofErr w:type="gramStart"/>
      <w:r w:rsidRPr="00E758F0">
        <w:rPr>
          <w:rFonts w:ascii="宋体" w:eastAsia="宋体" w:hAnsi="宋体" w:cs="宋体" w:hint="eastAsia"/>
          <w:color w:val="333333"/>
          <w:kern w:val="0"/>
          <w:sz w:val="24"/>
          <w:szCs w:val="24"/>
        </w:rPr>
        <w:t>一</w:t>
      </w:r>
      <w:proofErr w:type="gramEnd"/>
      <w:r w:rsidRPr="00E758F0">
        <w:rPr>
          <w:rFonts w:ascii="宋体" w:eastAsia="宋体" w:hAnsi="宋体" w:cs="宋体" w:hint="eastAsia"/>
          <w:color w:val="333333"/>
          <w:kern w:val="0"/>
          <w:sz w:val="24"/>
          <w:szCs w:val="24"/>
        </w:rPr>
        <w:t>工程”创作扶持）2个，经评审，分别给予200万元特别扶持。</w:t>
      </w:r>
    </w:p>
    <w:p w14:paraId="0C8F5C1A"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第十二条对原创动</w:t>
      </w:r>
      <w:proofErr w:type="gramStart"/>
      <w:r w:rsidRPr="00E758F0">
        <w:rPr>
          <w:rFonts w:ascii="宋体" w:eastAsia="宋体" w:hAnsi="宋体" w:cs="宋体" w:hint="eastAsia"/>
          <w:color w:val="333333"/>
          <w:kern w:val="0"/>
          <w:sz w:val="24"/>
          <w:szCs w:val="24"/>
        </w:rPr>
        <w:t>漫游戏类项目</w:t>
      </w:r>
      <w:proofErr w:type="gramEnd"/>
      <w:r w:rsidRPr="00E758F0">
        <w:rPr>
          <w:rFonts w:ascii="宋体" w:eastAsia="宋体" w:hAnsi="宋体" w:cs="宋体" w:hint="eastAsia"/>
          <w:color w:val="333333"/>
          <w:kern w:val="0"/>
          <w:sz w:val="24"/>
          <w:szCs w:val="24"/>
        </w:rPr>
        <w:t>给予以下扶持：</w:t>
      </w:r>
    </w:p>
    <w:p w14:paraId="72CD0F7C"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一）原创漫画作品：本类别扶持项目数量为15个。在广州出版发行且年度累计印数2万册以上（含2万册）的单本漫画作品、年度累计印数10万册以上（含10万册）的连载漫画作品，发行量在20万份以上（含20万份）且漫画</w:t>
      </w:r>
      <w:r w:rsidRPr="00E758F0">
        <w:rPr>
          <w:rFonts w:ascii="宋体" w:eastAsia="宋体" w:hAnsi="宋体" w:cs="宋体" w:hint="eastAsia"/>
          <w:color w:val="333333"/>
          <w:kern w:val="0"/>
          <w:sz w:val="24"/>
          <w:szCs w:val="24"/>
        </w:rPr>
        <w:lastRenderedPageBreak/>
        <w:t>内容占期刊页数或占报纸版面达到60％以上的刊物，每个出版单位给予15万元扶持。</w:t>
      </w:r>
    </w:p>
    <w:p w14:paraId="3FD7F12C"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二）原创动画电视：本类别扶持项目数量为15个。在中央电视台或副省级以上电视台黄金时段（17：00至21：00）播出，扶持金额按照动画片播出时长计算。其中，短篇动画作品（播出总时长500分钟以下）在中央电视台或副省级以上电视台播出分别予以30万元或20万元补贴；中篇动画作品（播出总时长500至1000分钟）在中央电视台或副省级以上电视台播出分别予以40万元或30万元补贴；长篇动画作品（1000分钟以上）在中央电视台或副省级以上电视台播出分别予以50万元或40万元补贴。在中央电视台非黄金时段播出，按照最高不超过黄金时段播出补贴标准的一半予以补贴。同一动画作品在中央电视台或副省级以上电视台均有播出的，按从高不重复的原则给予扶持。</w:t>
      </w:r>
    </w:p>
    <w:p w14:paraId="5A4BF8D4"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（三）原创新媒体动漫：本类别扶持项目数量为10个。对网络媒体、手机媒体年度</w:t>
      </w:r>
      <w:proofErr w:type="gramStart"/>
      <w:r w:rsidRPr="00E758F0">
        <w:rPr>
          <w:rFonts w:ascii="宋体" w:eastAsia="宋体" w:hAnsi="宋体" w:cs="宋体" w:hint="eastAsia"/>
          <w:color w:val="333333"/>
          <w:kern w:val="0"/>
          <w:sz w:val="24"/>
          <w:szCs w:val="24"/>
        </w:rPr>
        <w:t>点击量经公证</w:t>
      </w:r>
      <w:proofErr w:type="gramEnd"/>
      <w:r w:rsidRPr="00E758F0">
        <w:rPr>
          <w:rFonts w:ascii="宋体" w:eastAsia="宋体" w:hAnsi="宋体" w:cs="宋体" w:hint="eastAsia"/>
          <w:color w:val="333333"/>
          <w:kern w:val="0"/>
          <w:sz w:val="24"/>
          <w:szCs w:val="24"/>
        </w:rPr>
        <w:t>达到1亿次以上（含1亿次）的</w:t>
      </w:r>
      <w:proofErr w:type="gramStart"/>
      <w:r w:rsidRPr="00E758F0">
        <w:rPr>
          <w:rFonts w:ascii="宋体" w:eastAsia="宋体" w:hAnsi="宋体" w:cs="宋体" w:hint="eastAsia"/>
          <w:color w:val="333333"/>
          <w:kern w:val="0"/>
          <w:sz w:val="24"/>
          <w:szCs w:val="24"/>
        </w:rPr>
        <w:t>动漫作品</w:t>
      </w:r>
      <w:proofErr w:type="gramEnd"/>
      <w:r w:rsidRPr="00E758F0">
        <w:rPr>
          <w:rFonts w:ascii="宋体" w:eastAsia="宋体" w:hAnsi="宋体" w:cs="宋体" w:hint="eastAsia"/>
          <w:color w:val="333333"/>
          <w:kern w:val="0"/>
          <w:sz w:val="24"/>
          <w:szCs w:val="24"/>
        </w:rPr>
        <w:t>给予10万元扶持。</w:t>
      </w:r>
    </w:p>
    <w:p w14:paraId="2F95C0AC"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四）原创动画电影：本类别扶持项目数量为3个。动画影视特别扶持项目外，在全国院线放映，经国家电影事业发展专项资金管理委员会办公室或国家广电总局电影电子政务平台统计的票房收入在1000万元至3000万元的作品，给予50万元奖励扶持；票房收入在3000万元以上的作品，给予100万元奖励扶持。</w:t>
      </w:r>
    </w:p>
    <w:p w14:paraId="1F0D504B"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（五）</w:t>
      </w:r>
      <w:proofErr w:type="gramStart"/>
      <w:r w:rsidRPr="00E758F0">
        <w:rPr>
          <w:rFonts w:ascii="宋体" w:eastAsia="宋体" w:hAnsi="宋体" w:cs="宋体" w:hint="eastAsia"/>
          <w:color w:val="333333"/>
          <w:kern w:val="0"/>
          <w:sz w:val="24"/>
          <w:szCs w:val="24"/>
        </w:rPr>
        <w:t>原创动漫舞台</w:t>
      </w:r>
      <w:proofErr w:type="gramEnd"/>
      <w:r w:rsidRPr="00E758F0">
        <w:rPr>
          <w:rFonts w:ascii="宋体" w:eastAsia="宋体" w:hAnsi="宋体" w:cs="宋体" w:hint="eastAsia"/>
          <w:color w:val="333333"/>
          <w:kern w:val="0"/>
          <w:sz w:val="24"/>
          <w:szCs w:val="24"/>
        </w:rPr>
        <w:t>剧：本类别扶持项目数量为5个。本市</w:t>
      </w:r>
      <w:proofErr w:type="gramStart"/>
      <w:r w:rsidRPr="00E758F0">
        <w:rPr>
          <w:rFonts w:ascii="宋体" w:eastAsia="宋体" w:hAnsi="宋体" w:cs="宋体" w:hint="eastAsia"/>
          <w:color w:val="333333"/>
          <w:kern w:val="0"/>
          <w:sz w:val="24"/>
          <w:szCs w:val="24"/>
        </w:rPr>
        <w:t>动漫企业</w:t>
      </w:r>
      <w:proofErr w:type="gramEnd"/>
      <w:r w:rsidRPr="00E758F0">
        <w:rPr>
          <w:rFonts w:ascii="宋体" w:eastAsia="宋体" w:hAnsi="宋体" w:cs="宋体" w:hint="eastAsia"/>
          <w:color w:val="333333"/>
          <w:kern w:val="0"/>
          <w:sz w:val="24"/>
          <w:szCs w:val="24"/>
        </w:rPr>
        <w:t>创作的或具有完整版权的，剧目演出时间达到45分钟以上（含45分钟），在市内公开影剧院进行公众演出2场以上（含2场）或全国公开影剧院进行公众巡演40场</w:t>
      </w:r>
      <w:r w:rsidRPr="00E758F0">
        <w:rPr>
          <w:rFonts w:ascii="宋体" w:eastAsia="宋体" w:hAnsi="宋体" w:cs="宋体" w:hint="eastAsia"/>
          <w:color w:val="333333"/>
          <w:kern w:val="0"/>
          <w:sz w:val="24"/>
          <w:szCs w:val="24"/>
        </w:rPr>
        <w:lastRenderedPageBreak/>
        <w:t>以上（含40场），视其创作投入给予补贴。其中，每个剧目创作投入50万元以下的，给予5万元补贴；每个剧目创作投入50万元以上（含50万）的，给予10万元补贴。</w:t>
      </w:r>
    </w:p>
    <w:p w14:paraId="5CCDFD80"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六）原创游戏产品：本类别扶持项目数量为5个。对拥有自主知识产权或合法取得国内原创动漫、影视、文学作品版权进行研发，已投入市场运营且年收入达到500万元以上（含500万元）的网络游戏产品，给予20万元扶持。优先支持益智类、具有公益性、科普性的原创动漫游戏作品。</w:t>
      </w:r>
    </w:p>
    <w:p w14:paraId="6582F070"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十三条对产品和服务出口类项目予以扶持，扶持项目数量为5个。经核定年度境外销售总额达到500万元以上（含500万元）的动画、漫画企业，给予20万元补贴。经核定年度境外销售总额达到1000万元以上（含1000万元）的游戏企业，给予20万元补贴。根据参与申报动漫游</w:t>
      </w:r>
      <w:proofErr w:type="gramStart"/>
      <w:r w:rsidRPr="00E758F0">
        <w:rPr>
          <w:rFonts w:ascii="宋体" w:eastAsia="宋体" w:hAnsi="宋体" w:cs="宋体" w:hint="eastAsia"/>
          <w:color w:val="333333"/>
          <w:kern w:val="0"/>
          <w:sz w:val="24"/>
          <w:szCs w:val="24"/>
        </w:rPr>
        <w:t>戏企业</w:t>
      </w:r>
      <w:proofErr w:type="gramEnd"/>
      <w:r w:rsidRPr="00E758F0">
        <w:rPr>
          <w:rFonts w:ascii="宋体" w:eastAsia="宋体" w:hAnsi="宋体" w:cs="宋体" w:hint="eastAsia"/>
          <w:color w:val="333333"/>
          <w:kern w:val="0"/>
          <w:sz w:val="24"/>
          <w:szCs w:val="24"/>
        </w:rPr>
        <w:t>的年度境外销售总额高低确定补贴。</w:t>
      </w:r>
    </w:p>
    <w:p w14:paraId="6B4EE9D4"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第十四条扶持品牌授权类项目，扶持项目数量为15个，具体给予以下扶持：</w:t>
      </w:r>
    </w:p>
    <w:p w14:paraId="4D6D4E7E"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（一）对品牌（授权）经营企业与本市</w:t>
      </w:r>
      <w:proofErr w:type="gramStart"/>
      <w:r w:rsidRPr="00E758F0">
        <w:rPr>
          <w:rFonts w:ascii="宋体" w:eastAsia="宋体" w:hAnsi="宋体" w:cs="宋体" w:hint="eastAsia"/>
          <w:color w:val="333333"/>
          <w:kern w:val="0"/>
          <w:sz w:val="24"/>
          <w:szCs w:val="24"/>
        </w:rPr>
        <w:t>动漫企业</w:t>
      </w:r>
      <w:proofErr w:type="gramEnd"/>
      <w:r w:rsidRPr="00E758F0">
        <w:rPr>
          <w:rFonts w:ascii="宋体" w:eastAsia="宋体" w:hAnsi="宋体" w:cs="宋体" w:hint="eastAsia"/>
          <w:color w:val="333333"/>
          <w:kern w:val="0"/>
          <w:sz w:val="24"/>
          <w:szCs w:val="24"/>
        </w:rPr>
        <w:t>合作、并且其年度授权产品销售收入总额超过500万元以上（含500万元）的，对授权方和被授权方分别给予25万元奖励。</w:t>
      </w:r>
    </w:p>
    <w:p w14:paraId="756927F0"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（二）对品牌（授权）经营企业、机构作为第三方开展授权或代理中介合作，其年度授权或代理产品销售收入总额超过1000万元（含1000万元）的，给予20万元奖励。</w:t>
      </w:r>
    </w:p>
    <w:p w14:paraId="5E2E1F2B"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第十五条对获奖作品予以奖励，奖励项目数量为20个。资金管理方将根据现有奖项的权威性，建立奖项库，并根据现实条件进行动态调整。对获得奖项库</w:t>
      </w:r>
      <w:r w:rsidRPr="00E758F0">
        <w:rPr>
          <w:rFonts w:ascii="宋体" w:eastAsia="宋体" w:hAnsi="宋体" w:cs="宋体" w:hint="eastAsia"/>
          <w:color w:val="333333"/>
          <w:kern w:val="0"/>
          <w:sz w:val="24"/>
          <w:szCs w:val="24"/>
        </w:rPr>
        <w:lastRenderedPageBreak/>
        <w:t>中的国际、国家级或省、</w:t>
      </w:r>
      <w:proofErr w:type="gramStart"/>
      <w:r w:rsidRPr="00E758F0">
        <w:rPr>
          <w:rFonts w:ascii="宋体" w:eastAsia="宋体" w:hAnsi="宋体" w:cs="宋体" w:hint="eastAsia"/>
          <w:color w:val="333333"/>
          <w:kern w:val="0"/>
          <w:sz w:val="24"/>
          <w:szCs w:val="24"/>
        </w:rPr>
        <w:t>市动漫作品</w:t>
      </w:r>
      <w:proofErr w:type="gramEnd"/>
      <w:r w:rsidRPr="00E758F0">
        <w:rPr>
          <w:rFonts w:ascii="宋体" w:eastAsia="宋体" w:hAnsi="宋体" w:cs="宋体" w:hint="eastAsia"/>
          <w:color w:val="333333"/>
          <w:kern w:val="0"/>
          <w:sz w:val="24"/>
          <w:szCs w:val="24"/>
        </w:rPr>
        <w:t>综合奖（含单项奖）的单位，给予10万元奖励。同一作品不重复给予奖励。</w:t>
      </w:r>
    </w:p>
    <w:p w14:paraId="2A6E8D90"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第十六条对参展办展类项目予以扶持，扶持项目数量为25个，具体给予以下扶持：</w:t>
      </w:r>
    </w:p>
    <w:p w14:paraId="6E399817"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（一）参展扶持：对参加中国国际漫画</w:t>
      </w:r>
      <w:proofErr w:type="gramStart"/>
      <w:r w:rsidRPr="00E758F0">
        <w:rPr>
          <w:rFonts w:ascii="宋体" w:eastAsia="宋体" w:hAnsi="宋体" w:cs="宋体" w:hint="eastAsia"/>
          <w:color w:val="333333"/>
          <w:kern w:val="0"/>
          <w:sz w:val="24"/>
          <w:szCs w:val="24"/>
        </w:rPr>
        <w:t>节动漫游戏展</w:t>
      </w:r>
      <w:proofErr w:type="gramEnd"/>
      <w:r w:rsidRPr="00E758F0">
        <w:rPr>
          <w:rFonts w:ascii="宋体" w:eastAsia="宋体" w:hAnsi="宋体" w:cs="宋体" w:hint="eastAsia"/>
          <w:color w:val="333333"/>
          <w:kern w:val="0"/>
          <w:sz w:val="24"/>
          <w:szCs w:val="24"/>
        </w:rPr>
        <w:t>的市内动漫游</w:t>
      </w:r>
      <w:proofErr w:type="gramStart"/>
      <w:r w:rsidRPr="00E758F0">
        <w:rPr>
          <w:rFonts w:ascii="宋体" w:eastAsia="宋体" w:hAnsi="宋体" w:cs="宋体" w:hint="eastAsia"/>
          <w:color w:val="333333"/>
          <w:kern w:val="0"/>
          <w:sz w:val="24"/>
          <w:szCs w:val="24"/>
        </w:rPr>
        <w:t>戏企业</w:t>
      </w:r>
      <w:proofErr w:type="gramEnd"/>
      <w:r w:rsidRPr="00E758F0">
        <w:rPr>
          <w:rFonts w:ascii="宋体" w:eastAsia="宋体" w:hAnsi="宋体" w:cs="宋体" w:hint="eastAsia"/>
          <w:color w:val="333333"/>
          <w:kern w:val="0"/>
          <w:sz w:val="24"/>
          <w:szCs w:val="24"/>
        </w:rPr>
        <w:t>和机构实际产生的展位</w:t>
      </w:r>
      <w:proofErr w:type="gramStart"/>
      <w:r w:rsidRPr="00E758F0">
        <w:rPr>
          <w:rFonts w:ascii="宋体" w:eastAsia="宋体" w:hAnsi="宋体" w:cs="宋体" w:hint="eastAsia"/>
          <w:color w:val="333333"/>
          <w:kern w:val="0"/>
          <w:sz w:val="24"/>
          <w:szCs w:val="24"/>
        </w:rPr>
        <w:t>费给予</w:t>
      </w:r>
      <w:proofErr w:type="gramEnd"/>
      <w:r w:rsidRPr="00E758F0">
        <w:rPr>
          <w:rFonts w:ascii="宋体" w:eastAsia="宋体" w:hAnsi="宋体" w:cs="宋体" w:hint="eastAsia"/>
          <w:color w:val="333333"/>
          <w:kern w:val="0"/>
          <w:sz w:val="24"/>
          <w:szCs w:val="24"/>
        </w:rPr>
        <w:t>补贴，补贴最高不超过5万元；对参加广州市外由国家及国家有关部门主办的动漫游</w:t>
      </w:r>
      <w:proofErr w:type="gramStart"/>
      <w:r w:rsidRPr="00E758F0">
        <w:rPr>
          <w:rFonts w:ascii="宋体" w:eastAsia="宋体" w:hAnsi="宋体" w:cs="宋体" w:hint="eastAsia"/>
          <w:color w:val="333333"/>
          <w:kern w:val="0"/>
          <w:sz w:val="24"/>
          <w:szCs w:val="24"/>
        </w:rPr>
        <w:t>戏专业节</w:t>
      </w:r>
      <w:proofErr w:type="gramEnd"/>
      <w:r w:rsidRPr="00E758F0">
        <w:rPr>
          <w:rFonts w:ascii="宋体" w:eastAsia="宋体" w:hAnsi="宋体" w:cs="宋体" w:hint="eastAsia"/>
          <w:color w:val="333333"/>
          <w:kern w:val="0"/>
          <w:sz w:val="24"/>
          <w:szCs w:val="24"/>
        </w:rPr>
        <w:t>展的动漫游</w:t>
      </w:r>
      <w:proofErr w:type="gramStart"/>
      <w:r w:rsidRPr="00E758F0">
        <w:rPr>
          <w:rFonts w:ascii="宋体" w:eastAsia="宋体" w:hAnsi="宋体" w:cs="宋体" w:hint="eastAsia"/>
          <w:color w:val="333333"/>
          <w:kern w:val="0"/>
          <w:sz w:val="24"/>
          <w:szCs w:val="24"/>
        </w:rPr>
        <w:t>戏企业</w:t>
      </w:r>
      <w:proofErr w:type="gramEnd"/>
      <w:r w:rsidRPr="00E758F0">
        <w:rPr>
          <w:rFonts w:ascii="宋体" w:eastAsia="宋体" w:hAnsi="宋体" w:cs="宋体" w:hint="eastAsia"/>
          <w:color w:val="333333"/>
          <w:kern w:val="0"/>
          <w:sz w:val="24"/>
          <w:szCs w:val="24"/>
        </w:rPr>
        <w:t>和机构实际产生的展位</w:t>
      </w:r>
      <w:proofErr w:type="gramStart"/>
      <w:r w:rsidRPr="00E758F0">
        <w:rPr>
          <w:rFonts w:ascii="宋体" w:eastAsia="宋体" w:hAnsi="宋体" w:cs="宋体" w:hint="eastAsia"/>
          <w:color w:val="333333"/>
          <w:kern w:val="0"/>
          <w:sz w:val="24"/>
          <w:szCs w:val="24"/>
        </w:rPr>
        <w:t>费给予</w:t>
      </w:r>
      <w:proofErr w:type="gramEnd"/>
      <w:r w:rsidRPr="00E758F0">
        <w:rPr>
          <w:rFonts w:ascii="宋体" w:eastAsia="宋体" w:hAnsi="宋体" w:cs="宋体" w:hint="eastAsia"/>
          <w:color w:val="333333"/>
          <w:kern w:val="0"/>
          <w:sz w:val="24"/>
          <w:szCs w:val="24"/>
        </w:rPr>
        <w:t>补贴，补贴最高不超过5万元；对参加国外（境外）主办的动漫游</w:t>
      </w:r>
      <w:proofErr w:type="gramStart"/>
      <w:r w:rsidRPr="00E758F0">
        <w:rPr>
          <w:rFonts w:ascii="宋体" w:eastAsia="宋体" w:hAnsi="宋体" w:cs="宋体" w:hint="eastAsia"/>
          <w:color w:val="333333"/>
          <w:kern w:val="0"/>
          <w:sz w:val="24"/>
          <w:szCs w:val="24"/>
        </w:rPr>
        <w:t>戏专业节</w:t>
      </w:r>
      <w:proofErr w:type="gramEnd"/>
      <w:r w:rsidRPr="00E758F0">
        <w:rPr>
          <w:rFonts w:ascii="宋体" w:eastAsia="宋体" w:hAnsi="宋体" w:cs="宋体" w:hint="eastAsia"/>
          <w:color w:val="333333"/>
          <w:kern w:val="0"/>
          <w:sz w:val="24"/>
          <w:szCs w:val="24"/>
        </w:rPr>
        <w:t>展的动漫游</w:t>
      </w:r>
      <w:proofErr w:type="gramStart"/>
      <w:r w:rsidRPr="00E758F0">
        <w:rPr>
          <w:rFonts w:ascii="宋体" w:eastAsia="宋体" w:hAnsi="宋体" w:cs="宋体" w:hint="eastAsia"/>
          <w:color w:val="333333"/>
          <w:kern w:val="0"/>
          <w:sz w:val="24"/>
          <w:szCs w:val="24"/>
        </w:rPr>
        <w:t>戏企业</w:t>
      </w:r>
      <w:proofErr w:type="gramEnd"/>
      <w:r w:rsidRPr="00E758F0">
        <w:rPr>
          <w:rFonts w:ascii="宋体" w:eastAsia="宋体" w:hAnsi="宋体" w:cs="宋体" w:hint="eastAsia"/>
          <w:color w:val="333333"/>
          <w:kern w:val="0"/>
          <w:sz w:val="24"/>
          <w:szCs w:val="24"/>
        </w:rPr>
        <w:t>和机构实际产生的展位</w:t>
      </w:r>
      <w:proofErr w:type="gramStart"/>
      <w:r w:rsidRPr="00E758F0">
        <w:rPr>
          <w:rFonts w:ascii="宋体" w:eastAsia="宋体" w:hAnsi="宋体" w:cs="宋体" w:hint="eastAsia"/>
          <w:color w:val="333333"/>
          <w:kern w:val="0"/>
          <w:sz w:val="24"/>
          <w:szCs w:val="24"/>
        </w:rPr>
        <w:t>费给予</w:t>
      </w:r>
      <w:proofErr w:type="gramEnd"/>
      <w:r w:rsidRPr="00E758F0">
        <w:rPr>
          <w:rFonts w:ascii="宋体" w:eastAsia="宋体" w:hAnsi="宋体" w:cs="宋体" w:hint="eastAsia"/>
          <w:color w:val="333333"/>
          <w:kern w:val="0"/>
          <w:sz w:val="24"/>
          <w:szCs w:val="24"/>
        </w:rPr>
        <w:t>补贴，补贴最高不超过10万元。</w:t>
      </w:r>
    </w:p>
    <w:p w14:paraId="328C8ED6"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（二）办展扶持：对经市文广新局报省文化厅备案的企业或机构在本市举办的动漫游</w:t>
      </w:r>
      <w:proofErr w:type="gramStart"/>
      <w:r w:rsidRPr="00E758F0">
        <w:rPr>
          <w:rFonts w:ascii="宋体" w:eastAsia="宋体" w:hAnsi="宋体" w:cs="宋体" w:hint="eastAsia"/>
          <w:color w:val="333333"/>
          <w:kern w:val="0"/>
          <w:sz w:val="24"/>
          <w:szCs w:val="24"/>
        </w:rPr>
        <w:t>戏专业</w:t>
      </w:r>
      <w:proofErr w:type="gramEnd"/>
      <w:r w:rsidRPr="00E758F0">
        <w:rPr>
          <w:rFonts w:ascii="宋体" w:eastAsia="宋体" w:hAnsi="宋体" w:cs="宋体" w:hint="eastAsia"/>
          <w:color w:val="333333"/>
          <w:kern w:val="0"/>
          <w:sz w:val="24"/>
          <w:szCs w:val="24"/>
        </w:rPr>
        <w:t>展，给予其总场租费用10％的补贴。年度内多次办展的，补贴不超过两次。</w:t>
      </w:r>
    </w:p>
    <w:p w14:paraId="5550718C"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第十七条对创作</w:t>
      </w:r>
      <w:proofErr w:type="gramStart"/>
      <w:r w:rsidRPr="00E758F0">
        <w:rPr>
          <w:rFonts w:ascii="宋体" w:eastAsia="宋体" w:hAnsi="宋体" w:cs="宋体" w:hint="eastAsia"/>
          <w:color w:val="333333"/>
          <w:kern w:val="0"/>
          <w:sz w:val="24"/>
          <w:szCs w:val="24"/>
        </w:rPr>
        <w:t>早期类</w:t>
      </w:r>
      <w:proofErr w:type="gramEnd"/>
      <w:r w:rsidRPr="00E758F0">
        <w:rPr>
          <w:rFonts w:ascii="宋体" w:eastAsia="宋体" w:hAnsi="宋体" w:cs="宋体" w:hint="eastAsia"/>
          <w:color w:val="333333"/>
          <w:kern w:val="0"/>
          <w:sz w:val="24"/>
          <w:szCs w:val="24"/>
        </w:rPr>
        <w:t>项目予以扶持，扶持项目数量为20个。对于创作早期的原创漫画图书、</w:t>
      </w:r>
      <w:proofErr w:type="gramStart"/>
      <w:r w:rsidRPr="00E758F0">
        <w:rPr>
          <w:rFonts w:ascii="宋体" w:eastAsia="宋体" w:hAnsi="宋体" w:cs="宋体" w:hint="eastAsia"/>
          <w:color w:val="333333"/>
          <w:kern w:val="0"/>
          <w:sz w:val="24"/>
          <w:szCs w:val="24"/>
        </w:rPr>
        <w:t>多媒体动漫作品</w:t>
      </w:r>
      <w:proofErr w:type="gramEnd"/>
      <w:r w:rsidRPr="00E758F0">
        <w:rPr>
          <w:rFonts w:ascii="宋体" w:eastAsia="宋体" w:hAnsi="宋体" w:cs="宋体" w:hint="eastAsia"/>
          <w:color w:val="333333"/>
          <w:kern w:val="0"/>
          <w:sz w:val="24"/>
          <w:szCs w:val="24"/>
        </w:rPr>
        <w:t>、报刊连载漫画作品、</w:t>
      </w:r>
      <w:proofErr w:type="gramStart"/>
      <w:r w:rsidRPr="00E758F0">
        <w:rPr>
          <w:rFonts w:ascii="宋体" w:eastAsia="宋体" w:hAnsi="宋体" w:cs="宋体" w:hint="eastAsia"/>
          <w:color w:val="333333"/>
          <w:kern w:val="0"/>
          <w:sz w:val="24"/>
          <w:szCs w:val="24"/>
        </w:rPr>
        <w:t>动漫影视</w:t>
      </w:r>
      <w:proofErr w:type="gramEnd"/>
      <w:r w:rsidRPr="00E758F0">
        <w:rPr>
          <w:rFonts w:ascii="宋体" w:eastAsia="宋体" w:hAnsi="宋体" w:cs="宋体" w:hint="eastAsia"/>
          <w:color w:val="333333"/>
          <w:kern w:val="0"/>
          <w:sz w:val="24"/>
          <w:szCs w:val="24"/>
        </w:rPr>
        <w:t>剧、游戏项目，经市文广新局组织专家答辩评审，对通过评审的创作早期原创漫画图书、</w:t>
      </w:r>
      <w:proofErr w:type="gramStart"/>
      <w:r w:rsidRPr="00E758F0">
        <w:rPr>
          <w:rFonts w:ascii="宋体" w:eastAsia="宋体" w:hAnsi="宋体" w:cs="宋体" w:hint="eastAsia"/>
          <w:color w:val="333333"/>
          <w:kern w:val="0"/>
          <w:sz w:val="24"/>
          <w:szCs w:val="24"/>
        </w:rPr>
        <w:t>多媒体动漫作品</w:t>
      </w:r>
      <w:proofErr w:type="gramEnd"/>
      <w:r w:rsidRPr="00E758F0">
        <w:rPr>
          <w:rFonts w:ascii="宋体" w:eastAsia="宋体" w:hAnsi="宋体" w:cs="宋体" w:hint="eastAsia"/>
          <w:color w:val="333333"/>
          <w:kern w:val="0"/>
          <w:sz w:val="24"/>
          <w:szCs w:val="24"/>
        </w:rPr>
        <w:t>、报刊连载漫画作品项目，给予5万元补贴；通过答辩评审的创作</w:t>
      </w:r>
      <w:proofErr w:type="gramStart"/>
      <w:r w:rsidRPr="00E758F0">
        <w:rPr>
          <w:rFonts w:ascii="宋体" w:eastAsia="宋体" w:hAnsi="宋体" w:cs="宋体" w:hint="eastAsia"/>
          <w:color w:val="333333"/>
          <w:kern w:val="0"/>
          <w:sz w:val="24"/>
          <w:szCs w:val="24"/>
        </w:rPr>
        <w:t>早期动漫影视</w:t>
      </w:r>
      <w:proofErr w:type="gramEnd"/>
      <w:r w:rsidRPr="00E758F0">
        <w:rPr>
          <w:rFonts w:ascii="宋体" w:eastAsia="宋体" w:hAnsi="宋体" w:cs="宋体" w:hint="eastAsia"/>
          <w:color w:val="333333"/>
          <w:kern w:val="0"/>
          <w:sz w:val="24"/>
          <w:szCs w:val="24"/>
        </w:rPr>
        <w:t>剧项目，给予20万元补贴；通过答辩评审的创作早期游戏项目，给予10万元补贴。</w:t>
      </w:r>
    </w:p>
    <w:p w14:paraId="0A20DE7B"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第十八条对动漫游戏公共服务平台类项目予以扶持，扶持项目数量为６个，具体给予以下扶持：</w:t>
      </w:r>
    </w:p>
    <w:p w14:paraId="2A03C743"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lastRenderedPageBreak/>
        <w:t>（一）已完成平台建设：重点扶持动漫游</w:t>
      </w:r>
      <w:proofErr w:type="gramStart"/>
      <w:r w:rsidRPr="00E758F0">
        <w:rPr>
          <w:rFonts w:ascii="宋体" w:eastAsia="宋体" w:hAnsi="宋体" w:cs="宋体" w:hint="eastAsia"/>
          <w:color w:val="333333"/>
          <w:kern w:val="0"/>
          <w:sz w:val="24"/>
          <w:szCs w:val="24"/>
        </w:rPr>
        <w:t>戏产业</w:t>
      </w:r>
      <w:proofErr w:type="gramEnd"/>
      <w:r w:rsidRPr="00E758F0">
        <w:rPr>
          <w:rFonts w:ascii="宋体" w:eastAsia="宋体" w:hAnsi="宋体" w:cs="宋体" w:hint="eastAsia"/>
          <w:color w:val="333333"/>
          <w:kern w:val="0"/>
          <w:sz w:val="24"/>
          <w:szCs w:val="24"/>
        </w:rPr>
        <w:t>综合服务平台、技术研发制作共享服务平台、咨询认证和统计平台、人才教育培训平台、对外交流合作平台，经专家评审，择优给予不超过实际投资额30％的补助，最高不超过100万元。</w:t>
      </w:r>
    </w:p>
    <w:p w14:paraId="6E00201E"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（二）未完成平台建设：对产业需求迫切的重点公共服务平台，经企业或机构申报、专家</w:t>
      </w:r>
      <w:proofErr w:type="gramStart"/>
      <w:r w:rsidRPr="00E758F0">
        <w:rPr>
          <w:rFonts w:ascii="宋体" w:eastAsia="宋体" w:hAnsi="宋体" w:cs="宋体" w:hint="eastAsia"/>
          <w:color w:val="333333"/>
          <w:kern w:val="0"/>
          <w:sz w:val="24"/>
          <w:szCs w:val="24"/>
        </w:rPr>
        <w:t>答辨</w:t>
      </w:r>
      <w:proofErr w:type="gramEnd"/>
      <w:r w:rsidRPr="00E758F0">
        <w:rPr>
          <w:rFonts w:ascii="宋体" w:eastAsia="宋体" w:hAnsi="宋体" w:cs="宋体" w:hint="eastAsia"/>
          <w:color w:val="333333"/>
          <w:kern w:val="0"/>
          <w:sz w:val="24"/>
          <w:szCs w:val="24"/>
        </w:rPr>
        <w:t>评审、市文广新局认定，实施前期扶持，给予计划投资额30％的扶持，最高不超过100万元。</w:t>
      </w:r>
    </w:p>
    <w:p w14:paraId="15DD0361"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十九条为了加大扶持力度，特设立重点项目扶持，对每一扶持类别（获奖奖励、参展办展、公共服务平台除外），经专家评审综合得分第一的项目即为重点项目，对重点项目给予扶持金额2倍的资金扶持。同一单位只能获得一项重点项目扶持，若同一单位有多个项目被评为重点项目，则只选取扶持金额最高的一个重点项目。其余重点项目扶持由同类别得分第二的企业或机构获得，以此顺延。</w:t>
      </w:r>
    </w:p>
    <w:p w14:paraId="5AD76A0B"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二十条第十一条至第十八条的扶持项目有数量限制的，当申报项目的数量少于扶持项目数量时，对申报项目据实予以扶持。当申报项目数量超过扶持项目数量时，按照项目评审时得分高低，确定限制数量内的项目，据实予以扶持。</w:t>
      </w:r>
    </w:p>
    <w:p w14:paraId="150BFE9E"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 </w:t>
      </w:r>
    </w:p>
    <w:p w14:paraId="0833A5FB" w14:textId="77777777" w:rsidR="00E758F0" w:rsidRPr="00E758F0" w:rsidRDefault="00E758F0" w:rsidP="00E758F0">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第五</w:t>
      </w:r>
      <w:proofErr w:type="gramStart"/>
      <w:r w:rsidRPr="00E758F0">
        <w:rPr>
          <w:rFonts w:ascii="宋体" w:eastAsia="宋体" w:hAnsi="宋体" w:cs="宋体" w:hint="eastAsia"/>
          <w:color w:val="333333"/>
          <w:kern w:val="0"/>
          <w:sz w:val="24"/>
          <w:szCs w:val="24"/>
        </w:rPr>
        <w:t>章项目</w:t>
      </w:r>
      <w:proofErr w:type="gramEnd"/>
      <w:r w:rsidRPr="00E758F0">
        <w:rPr>
          <w:rFonts w:ascii="宋体" w:eastAsia="宋体" w:hAnsi="宋体" w:cs="宋体" w:hint="eastAsia"/>
          <w:color w:val="333333"/>
          <w:kern w:val="0"/>
          <w:sz w:val="24"/>
          <w:szCs w:val="24"/>
        </w:rPr>
        <w:t>申报与审定</w:t>
      </w:r>
    </w:p>
    <w:p w14:paraId="40733299"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第二十一条市文广新局负责组织年度专项资金申报，印发申报通知、申报指南，明确申报程序和有关要求。</w:t>
      </w:r>
    </w:p>
    <w:p w14:paraId="1E68FC10"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第二十二条申报使用本专项资金的企业和机构应按照申报通知和申报指南要求申报项目，不得</w:t>
      </w:r>
      <w:proofErr w:type="gramStart"/>
      <w:r w:rsidRPr="00E758F0">
        <w:rPr>
          <w:rFonts w:ascii="宋体" w:eastAsia="宋体" w:hAnsi="宋体" w:cs="宋体" w:hint="eastAsia"/>
          <w:color w:val="333333"/>
          <w:kern w:val="0"/>
          <w:sz w:val="24"/>
          <w:szCs w:val="24"/>
        </w:rPr>
        <w:t>跨范围</w:t>
      </w:r>
      <w:proofErr w:type="gramEnd"/>
      <w:r w:rsidRPr="00E758F0">
        <w:rPr>
          <w:rFonts w:ascii="宋体" w:eastAsia="宋体" w:hAnsi="宋体" w:cs="宋体" w:hint="eastAsia"/>
          <w:color w:val="333333"/>
          <w:kern w:val="0"/>
          <w:sz w:val="24"/>
          <w:szCs w:val="24"/>
        </w:rPr>
        <w:t>申报。</w:t>
      </w:r>
    </w:p>
    <w:p w14:paraId="3C9ABB8B"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lastRenderedPageBreak/>
        <w:t>第二十三条各区文广新局（文体旅游局）对申报单位报送材料进行核查，根据申报程序和要求报送企业材料至市文广新局。</w:t>
      </w:r>
    </w:p>
    <w:p w14:paraId="17199326"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第二十四条专项资金申报工作每年组织一次，申报时间以市文广新局的申报通知为准。</w:t>
      </w:r>
    </w:p>
    <w:p w14:paraId="4B2ECF81"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二十五条为做到申报评审工作公开、公平、公正，市文广新局委托第三方机构对申请项目进行评审，提出专项资金使用意见。经评估机构专家小组集体审议，项目扶持金额可视当年度资金总额和项目申报情况作统一调整。</w:t>
      </w:r>
    </w:p>
    <w:p w14:paraId="5DDB5244"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第二十六条市文广新局经审核后按部门预算编制规程纳入下一年度部门预算申报。</w:t>
      </w:r>
    </w:p>
    <w:p w14:paraId="41EFE2B4"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 </w:t>
      </w:r>
    </w:p>
    <w:p w14:paraId="2AD8F1BA" w14:textId="77777777" w:rsidR="00E758F0" w:rsidRPr="00E758F0" w:rsidRDefault="00E758F0" w:rsidP="00E758F0">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第六</w:t>
      </w:r>
      <w:proofErr w:type="gramStart"/>
      <w:r w:rsidRPr="00E758F0">
        <w:rPr>
          <w:rFonts w:ascii="宋体" w:eastAsia="宋体" w:hAnsi="宋体" w:cs="宋体" w:hint="eastAsia"/>
          <w:color w:val="333333"/>
          <w:kern w:val="0"/>
          <w:sz w:val="24"/>
          <w:szCs w:val="24"/>
        </w:rPr>
        <w:t>章资金</w:t>
      </w:r>
      <w:proofErr w:type="gramEnd"/>
      <w:r w:rsidRPr="00E758F0">
        <w:rPr>
          <w:rFonts w:ascii="宋体" w:eastAsia="宋体" w:hAnsi="宋体" w:cs="宋体" w:hint="eastAsia"/>
          <w:color w:val="333333"/>
          <w:kern w:val="0"/>
          <w:sz w:val="24"/>
          <w:szCs w:val="24"/>
        </w:rPr>
        <w:t>管理</w:t>
      </w:r>
    </w:p>
    <w:p w14:paraId="5FBE3A58"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第二十七条市财政局对批准使用的专项资金按照预算及国库管理规定办理预算下达和资金拨付手续。</w:t>
      </w:r>
    </w:p>
    <w:p w14:paraId="1FD130A4"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第二十八条资金使用单位必须严格执行财务规章制度和会计核算办法，各项支出必须按资金使用计划专款专用，并自觉接受财政、审计、监察等部门对专项资金使用情况的监督检查。</w:t>
      </w:r>
    </w:p>
    <w:p w14:paraId="3743C1EB"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 </w:t>
      </w:r>
    </w:p>
    <w:p w14:paraId="3D733302" w14:textId="77777777" w:rsidR="00E758F0" w:rsidRPr="00E758F0" w:rsidRDefault="00E758F0" w:rsidP="00E758F0">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第七章信息公开</w:t>
      </w:r>
    </w:p>
    <w:p w14:paraId="07789704"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lastRenderedPageBreak/>
        <w:t>第二十九条市文广新局按照《广州市财政局关于进一步推进我市财政信息公开工作的通知》的规定，在市政府网上办事大厅专项资金管理统一平台、市文广新局门户网站公开专项资金如下信息：</w:t>
      </w:r>
    </w:p>
    <w:p w14:paraId="38462C47"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（一）专项资金管理办法；</w:t>
      </w:r>
    </w:p>
    <w:p w14:paraId="771D5FA1"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（二）专项资金申报指南；</w:t>
      </w:r>
    </w:p>
    <w:p w14:paraId="3CEA9A66"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（三）项目资金申报情况，包括申报单位、申报项目等；</w:t>
      </w:r>
    </w:p>
    <w:p w14:paraId="0F321F16"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（四）资金分配方式，分配结果，包括资金分配明细项目、金额、项目所属单位等；</w:t>
      </w:r>
    </w:p>
    <w:p w14:paraId="10DF5547"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第三十条涉及国家秘密的，按照相关保密要求办理。</w:t>
      </w:r>
    </w:p>
    <w:p w14:paraId="62D746CE"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 </w:t>
      </w:r>
    </w:p>
    <w:p w14:paraId="77C427A5" w14:textId="77777777" w:rsidR="00E758F0" w:rsidRPr="00E758F0" w:rsidRDefault="00E758F0" w:rsidP="00E758F0">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第八章绩效评价和监督管理</w:t>
      </w:r>
    </w:p>
    <w:p w14:paraId="3B31EAD7"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第三十一条市文广新局按要求对专项资金管理使用情况组织自查，并将自查情况报市财政局。市财政、审计、监察部门根据需要开展定期或不定期的专项检查或审计。</w:t>
      </w:r>
    </w:p>
    <w:p w14:paraId="050B045D"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第三十二条市文广新局按照规定组织专项资金绩效自评，并配合市财政局做好绩效评价工作。</w:t>
      </w:r>
    </w:p>
    <w:p w14:paraId="12B3177D"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三十三条专项资金管理实行责任追究机制。申报单位和机构在专项资金管理、使用过程中存在违法、违纪行为的，依照相应法律法规处理，追回财政专项资金，5年内停止其申报专项资金资格。对涉及违法、违纪的其他责任人员，依照有关规定处理。涉嫌犯罪的，依法移送司法机关处理。</w:t>
      </w:r>
    </w:p>
    <w:p w14:paraId="7B98D69F"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lastRenderedPageBreak/>
        <w:t> </w:t>
      </w:r>
    </w:p>
    <w:p w14:paraId="316E8527" w14:textId="77777777" w:rsidR="00E758F0" w:rsidRPr="00E758F0" w:rsidRDefault="00E758F0" w:rsidP="00E758F0">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附则</w:t>
      </w:r>
    </w:p>
    <w:p w14:paraId="77F6F884" w14:textId="77777777" w:rsidR="00E758F0" w:rsidRPr="00E758F0" w:rsidRDefault="00E758F0" w:rsidP="00E758F0">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E758F0">
        <w:rPr>
          <w:rFonts w:ascii="宋体" w:eastAsia="宋体" w:hAnsi="宋体" w:cs="宋体" w:hint="eastAsia"/>
          <w:color w:val="333333"/>
          <w:kern w:val="0"/>
          <w:sz w:val="24"/>
          <w:szCs w:val="24"/>
        </w:rPr>
        <w:t>第三十四条本办法自印发之日起实施，有效期3年。</w:t>
      </w:r>
    </w:p>
    <w:p w14:paraId="10F82858" w14:textId="77777777" w:rsidR="00C90FCF" w:rsidRPr="00E758F0" w:rsidRDefault="00C90FCF"/>
    <w:sectPr w:rsidR="00C90FCF" w:rsidRPr="00E758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4B035" w14:textId="77777777" w:rsidR="004740A8" w:rsidRDefault="004740A8" w:rsidP="00E758F0">
      <w:r>
        <w:separator/>
      </w:r>
    </w:p>
  </w:endnote>
  <w:endnote w:type="continuationSeparator" w:id="0">
    <w:p w14:paraId="036DA0F4" w14:textId="77777777" w:rsidR="004740A8" w:rsidRDefault="004740A8" w:rsidP="00E7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icrosoft Yahe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03831" w14:textId="77777777" w:rsidR="004740A8" w:rsidRDefault="004740A8" w:rsidP="00E758F0">
      <w:r>
        <w:separator/>
      </w:r>
    </w:p>
  </w:footnote>
  <w:footnote w:type="continuationSeparator" w:id="0">
    <w:p w14:paraId="5DAB260E" w14:textId="77777777" w:rsidR="004740A8" w:rsidRDefault="004740A8" w:rsidP="00E75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A386C"/>
    <w:multiLevelType w:val="multilevel"/>
    <w:tmpl w:val="8208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46988"/>
    <w:multiLevelType w:val="multilevel"/>
    <w:tmpl w:val="8B0A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753E1"/>
    <w:multiLevelType w:val="multilevel"/>
    <w:tmpl w:val="2BA2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AD"/>
    <w:rsid w:val="00302CAD"/>
    <w:rsid w:val="004740A8"/>
    <w:rsid w:val="00C90FCF"/>
    <w:rsid w:val="00E75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6F51A4-C42C-472B-8803-EA431E2C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8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58F0"/>
    <w:rPr>
      <w:sz w:val="18"/>
      <w:szCs w:val="18"/>
    </w:rPr>
  </w:style>
  <w:style w:type="paragraph" w:styleId="a5">
    <w:name w:val="footer"/>
    <w:basedOn w:val="a"/>
    <w:link w:val="a6"/>
    <w:uiPriority w:val="99"/>
    <w:unhideWhenUsed/>
    <w:rsid w:val="00E758F0"/>
    <w:pPr>
      <w:tabs>
        <w:tab w:val="center" w:pos="4153"/>
        <w:tab w:val="right" w:pos="8306"/>
      </w:tabs>
      <w:snapToGrid w:val="0"/>
      <w:jc w:val="left"/>
    </w:pPr>
    <w:rPr>
      <w:sz w:val="18"/>
      <w:szCs w:val="18"/>
    </w:rPr>
  </w:style>
  <w:style w:type="character" w:customStyle="1" w:styleId="a6">
    <w:name w:val="页脚 字符"/>
    <w:basedOn w:val="a0"/>
    <w:link w:val="a5"/>
    <w:uiPriority w:val="99"/>
    <w:rsid w:val="00E758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18771">
      <w:bodyDiv w:val="1"/>
      <w:marLeft w:val="0"/>
      <w:marRight w:val="0"/>
      <w:marTop w:val="0"/>
      <w:marBottom w:val="0"/>
      <w:divBdr>
        <w:top w:val="none" w:sz="0" w:space="0" w:color="auto"/>
        <w:left w:val="none" w:sz="0" w:space="0" w:color="auto"/>
        <w:bottom w:val="none" w:sz="0" w:space="0" w:color="auto"/>
        <w:right w:val="none" w:sz="0" w:space="0" w:color="auto"/>
      </w:divBdr>
      <w:divsChild>
        <w:div w:id="1111626876">
          <w:marLeft w:val="0"/>
          <w:marRight w:val="0"/>
          <w:marTop w:val="0"/>
          <w:marBottom w:val="0"/>
          <w:divBdr>
            <w:top w:val="none" w:sz="0" w:space="0" w:color="auto"/>
            <w:left w:val="none" w:sz="0" w:space="0" w:color="auto"/>
            <w:bottom w:val="none" w:sz="0" w:space="0" w:color="auto"/>
            <w:right w:val="none" w:sz="0" w:space="0" w:color="auto"/>
          </w:divBdr>
          <w:divsChild>
            <w:div w:id="1941177519">
              <w:marLeft w:val="0"/>
              <w:marRight w:val="0"/>
              <w:marTop w:val="0"/>
              <w:marBottom w:val="0"/>
              <w:divBdr>
                <w:top w:val="none" w:sz="0" w:space="0" w:color="auto"/>
                <w:left w:val="none" w:sz="0" w:space="0" w:color="auto"/>
                <w:bottom w:val="none" w:sz="0" w:space="0" w:color="auto"/>
                <w:right w:val="none" w:sz="0" w:space="0" w:color="auto"/>
              </w:divBdr>
              <w:divsChild>
                <w:div w:id="450051554">
                  <w:marLeft w:val="0"/>
                  <w:marRight w:val="0"/>
                  <w:marTop w:val="0"/>
                  <w:marBottom w:val="0"/>
                  <w:divBdr>
                    <w:top w:val="single" w:sz="6" w:space="8" w:color="FCD39B"/>
                    <w:left w:val="single" w:sz="6" w:space="15" w:color="FCD39B"/>
                    <w:bottom w:val="single" w:sz="6" w:space="8" w:color="FCD39B"/>
                    <w:right w:val="single" w:sz="6" w:space="15" w:color="FCD39B"/>
                  </w:divBdr>
                </w:div>
                <w:div w:id="651061628">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55471990">
          <w:marLeft w:val="0"/>
          <w:marRight w:val="0"/>
          <w:marTop w:val="0"/>
          <w:marBottom w:val="0"/>
          <w:divBdr>
            <w:top w:val="none" w:sz="0" w:space="0" w:color="auto"/>
            <w:left w:val="none" w:sz="0" w:space="0" w:color="auto"/>
            <w:bottom w:val="none" w:sz="0" w:space="0" w:color="auto"/>
            <w:right w:val="none" w:sz="0" w:space="0" w:color="auto"/>
          </w:divBdr>
          <w:divsChild>
            <w:div w:id="959454250">
              <w:marLeft w:val="0"/>
              <w:marRight w:val="0"/>
              <w:marTop w:val="0"/>
              <w:marBottom w:val="0"/>
              <w:divBdr>
                <w:top w:val="none" w:sz="0" w:space="0" w:color="auto"/>
                <w:left w:val="none" w:sz="0" w:space="0" w:color="auto"/>
                <w:bottom w:val="single" w:sz="6" w:space="15" w:color="E5E5E5"/>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2019-01-08T02:26:00Z</dcterms:created>
  <dcterms:modified xsi:type="dcterms:W3CDTF">2019-01-08T02:26:00Z</dcterms:modified>
</cp:coreProperties>
</file>