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霞浦县人民政府关于扶持电子商务发展的若干意见</w:t>
      </w:r>
    </w:p>
    <w:bookmarkEnd w:id="0"/>
    <w:p>
      <w:pPr>
        <w:keepNext w:val="0"/>
        <w:keepLines w:val="0"/>
        <w:widowControl/>
        <w:suppressLineNumbers w:val="0"/>
        <w:pBdr>
          <w:bottom w:val="single" w:color="DDDDDD" w:sz="6" w:space="0"/>
        </w:pBdr>
        <w:shd w:val="clear" w:fill="FFFFFF"/>
        <w:spacing w:line="60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shd w:val="clear" w:fill="FFFFFF"/>
          <w:lang w:val="en-US" w:eastAsia="zh-CN" w:bidi="ar"/>
        </w:rPr>
        <w:t>访问次数：0县政府发布时间：2016-12-06</w:t>
      </w:r>
    </w:p>
    <w:p>
      <w:pPr>
        <w:keepNext w:val="0"/>
        <w:keepLines w:val="0"/>
        <w:widowControl/>
        <w:suppressLineNumbers w:val="0"/>
        <w:pBdr>
          <w:bottom w:val="single" w:color="DDDDDD" w:sz="6" w:space="0"/>
        </w:pBdr>
        <w:shd w:val="clear" w:fill="FFFFFF"/>
        <w:spacing w:line="60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shd w:val="clear" w:fill="FFFFFF"/>
          <w:lang w:val="en-US" w:eastAsia="zh-CN" w:bidi="ar"/>
        </w:rPr>
        <w:t>文字大小：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"http://www.fjxp.gov.cn/openness/detail/content/javascript:doZoom(18)"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18"/>
          <w:szCs w:val="18"/>
          <w:u w:val="none"/>
          <w:shd w:val="clear" w:fill="FFFFFF"/>
        </w:rPr>
        <w:t>大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"http://www.fjxp.gov.cn/openness/detail/content/javascript:doZoom(14)"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18"/>
          <w:szCs w:val="18"/>
          <w:u w:val="none"/>
          <w:shd w:val="clear" w:fill="FFFFFF"/>
        </w:rPr>
        <w:t>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"http://www.fjxp.gov.cn/openness/detail/content/javascript:doZoom(12)"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18"/>
          <w:szCs w:val="18"/>
          <w:u w:val="none"/>
          <w:shd w:val="clear" w:fill="FFFFFF"/>
        </w:rPr>
        <w:t>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 w:firstLine="42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420"/>
        <w:jc w:val="center"/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420"/>
        <w:jc w:val="center"/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420"/>
        <w:jc w:val="center"/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60" w:lineRule="atLeast"/>
        <w:ind w:left="0" w:right="0" w:firstLine="420"/>
        <w:jc w:val="center"/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60" w:lineRule="atLeast"/>
        <w:ind w:left="0" w:right="0" w:firstLine="420"/>
        <w:jc w:val="center"/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霞政文〔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16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337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800" w:lineRule="atLeast"/>
        <w:ind w:left="0" w:right="0" w:firstLine="420"/>
        <w:jc w:val="center"/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420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霞浦县人民政府关于扶持电子商务发展的若干意见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40" w:lineRule="atLeast"/>
        <w:ind w:left="0" w:right="0" w:firstLine="420"/>
        <w:jc w:val="center"/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42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各乡镇人民政府、街道办事处，县直有关单位：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营造电子商务发展环境，扶持电子商务加快发展，提升电子商务应用水平，根据《福建省人民政府关于进一步加快电子商务发展的若干意见》（闽政文[2014]157号）、《福建省人民政府关于加快互联网经济发展十条措施的通知》（闽政[2015]10号）等有关文件精神，结合我县实际，现提出如下意见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一、适用范围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在霞浦县境内工商登记注册和税务登记，具有独立法人资格，实行统一核算，经县人民政府认定的电子商务企业（下称认定企业），主要包括以下三种类型：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1、应用型电商企业：指依托第三方电子商务交易及服务平台，进行商品交易、商品展示的电商企业。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2、运营型电商企业：指运营电子商务交易平台网站，集交易、订单、客户、供应链管理等业务流程于一体的电商企业。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3、服务型电商企业：指为上述两类电商企业，提供网络营销技术、信用、认证、供应链、物流及仓储等服务的电商企业。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二、主要措施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1、创建县电子商务产业园。支持引进和培育电子商务重大项目，对推动全县电子商务产业发展和带动作用明显的重大电子商务项目，实行“一事一议”政策。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加快县电子商务协会组建发展。完善协会工作机制，提高服务水平，维护会员合法权益，充分发挥行业协会的重要中介作用，积极对接国家省市相关扶持政策，帮助电商企业申报争取各类扶持资金，履行产业规划、创业培训、政策扶持和监督管理等职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支持农村电商物流发展。鼓励邮政、供销社以及骨干流通企业、商贸物流企业、快递物流企业、电子商务企业等各类企业，主动服务于农村电子商务发展需要，在乡镇开辟或延伸快递物流运输路线，新建快递物流营业网点，完善面向农村的综合物流信息服务和物流仓储配送体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加强人才培训和引进。实施人才培训计划，多渠道举办电商职业培训和人才实务培训，重点支持返乡自主创业的高校毕业生、退伍军人等通过培训后进行电子商务创业。鼓励企业引进电子商务高端人才，按照《中共霞浦县委、霞浦县人民政府关于加强人才队伍建设的若干意见（试行）》（霞委发〔2014〕2号）规定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支持金融信贷。组织金融机构与电商企业对接，在金融方面加大扶持力度，降低贷款门槛，简化贷款程序，并创新电商金融服务模式，推动创新开展“电商互助贷”等各类针对电商的企业金融服务，促进电商企业健康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6、加强用地保障。鼓励利用存量土地和厂房发展电子商务产业，特别是对我县电子商务发展有重大影响的项目，优先保障项目用地。支持投资建设专业电子商务仓储中心，支持新建或改造提升物流项目。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7、支持技术创新和品牌建设。鼓励企业进行电子商务相关的产品包装、外观设计等文化创意创新，鼓励行业集聚，加强品牌建设，相互协作抱团发展。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8、培育发展电商服务企业。重点培育提供信息咨询、软件开发、工业设计、团队培训、摄影服务、代运营等电商服务机构。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9、建立电商统计体系。由县统计局会同有关部门探索开展电商典型企业统计，指导电商企业统计工作，加强对电商产业发展的分析和预测，增强发展电商产业的针对性、操作性，逐步建立健全统计工作机制。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10、加强技术保障。电信、移动、联通等部门要根据电子商务发展需要，加大投入，保障网络技术支撑，并相应出台优惠政策，向社会公布并实施。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三、资金扶持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1、设立专项资金。县财政统筹预算安排2017年300万元、2018年400万元、2019年500万元作为电子商务发展专项资金，进行扶持。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2、支持示范体系建设。对被授予国家级、省级电子商务产业示范园区（基地）或获批的国家级、省级电子商务重点示范企业，一次性给予奖励。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鼓励电商运营网点建设。在中心城区和乡镇建设县级或县级以上的农村电商运营服务中心（具备后台运营、电商体检、产品展示等功能）和农村电商运营服务网点，经验收合格后，给予一次性补助10万元/个（县级）、3万元/个（乡级）和1万元/个（村级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奖励网上销售。对认定企业网上年销售额（以正统网数据及审计报告等为准）首次超过500万元、1000万元、3000万元、5000万元、10000万元，并运行满一年的，分别给予一次性奖励2万元、5万元、8万元、10万元、20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奖励销售本县产品。对认定企业在网上销售霞浦本县著名商标、“三品一标”（无公害农产品、绿色食品、有机农产品和农产品地理标志）产品，年销售额（以正统网数据及审计报告等为准）首次超过200万元、500万元、1000万元，并运行满半年的，分别给予一次性奖励3万元、5万元、10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、税收奖励。对入驻电商产业园的认定企业，以每年年缴纳税收（增值税、企业所得税）额5万元为基数，超额部分连续三年分别按照企业缴纳税收（增值税、企业所得税）县级留成部分的100%、50%、50%予以奖励。同时，对纳入限上商贸企业管理的入驻企业，给予一次性奖励1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、发展跨境电商。对在我县开展跨境电子商务交易的认定企业，当年出口额在30万美金以上的（以海关跨境贸易电子商务监管平台统计数字为准，出口列入我县统计，服从我县出口指标调度），每30万美金给予1万元人民币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8、对县电子商务协会依托县电子商务产业园，分年度有计划地开展电商沙龙、扶持创业、人才培训、政策解读、专题讲座、运营交流、网络营销、研讨活动等给予补助。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四、政策兑现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1、鼓励认定企业入驻县电子商务产业园，入驻企业优先享受国家、省市县出台的各项扶持优惠政策。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所有认定企业必须是县电子商务协会会员，享受的奖励和补助均需由电子商务产业发展领导小组最终认定。凡发现认定企业违法违规、虚报骗取扶持资金行为的，一经查实，除收回所拨付的资金外，还将根据相关法律法规进行处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3、本意见与国家、省市县相关政策相衔接，所有认定企业均按照资金扶持优惠政策“不重复享受”原则执行。若遇上级政策发生重大调整的，按上级政策执行。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4、认定企业当年发生安全生产、食品安全、环境污染等较大责任事故，或因侵权、欺诈、偷税、假冒伪劣等违法违规行为被立案查处的，不得享受各项扶持优惠政策。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5、本意见由县商务局、财政局、电子商务协会等会同有关部门实施，并由县商务局负责解释。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6、本意见自2017年1月1日起实施，有效期至2019年12月31日止。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640"/>
        <w:jc w:val="center"/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560"/>
        <w:jc w:val="left"/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 w:firstLine="5264"/>
        <w:jc w:val="center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 w:firstLine="5264"/>
        <w:jc w:val="center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霞浦县人民政府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 w:firstLine="5264"/>
        <w:jc w:val="center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2016年12月6日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0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28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610225" cy="19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610225" cy="190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霞浦县人民政府办公室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20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6 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2786"/>
    <w:rsid w:val="0DCE27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2018-06-06T07:22:00Z</dcterms:created>
  <dc:creator>lenovo</dc:creator>
  <cp:lastModifiedBy>lenovo</cp:lastModifiedBy>
  <dcterms:modified xsi:type="dcterms:W3CDTF">2018-06-06T07:22:46Z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