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D50" w:rsidRPr="004A5D50" w:rsidRDefault="004A5D50" w:rsidP="004A5D50">
      <w:pPr>
        <w:widowControl/>
        <w:spacing w:before="300" w:after="100" w:afterAutospacing="1"/>
        <w:jc w:val="center"/>
        <w:outlineLvl w:val="0"/>
        <w:rPr>
          <w:rFonts w:ascii="微软雅黑" w:eastAsia="微软雅黑" w:hAnsi="微软雅黑" w:cs="宋体"/>
          <w:b/>
          <w:bCs/>
          <w:color w:val="004986"/>
          <w:kern w:val="36"/>
          <w:sz w:val="42"/>
          <w:szCs w:val="42"/>
        </w:rPr>
      </w:pPr>
      <w:bookmarkStart w:id="0" w:name="_GoBack"/>
      <w:r w:rsidRPr="004A5D50">
        <w:rPr>
          <w:rFonts w:ascii="微软雅黑" w:eastAsia="微软雅黑" w:hAnsi="微软雅黑" w:cs="宋体" w:hint="eastAsia"/>
          <w:b/>
          <w:bCs/>
          <w:color w:val="004986"/>
          <w:kern w:val="36"/>
          <w:sz w:val="42"/>
          <w:szCs w:val="42"/>
        </w:rPr>
        <w:t>恩施州传统产业技术改造三年行动方案（2018—2020年）</w:t>
      </w:r>
    </w:p>
    <w:bookmarkEnd w:id="0"/>
    <w:p w:rsidR="004A5D50" w:rsidRPr="004A5D50" w:rsidRDefault="004A5D50" w:rsidP="004A5D50">
      <w:pPr>
        <w:widowControl/>
        <w:jc w:val="center"/>
        <w:rPr>
          <w:rFonts w:ascii="微软雅黑" w:eastAsia="微软雅黑" w:hAnsi="微软雅黑" w:cs="宋体" w:hint="eastAsia"/>
          <w:kern w:val="0"/>
          <w:sz w:val="30"/>
          <w:szCs w:val="30"/>
        </w:rPr>
      </w:pPr>
      <w:r w:rsidRPr="004A5D50">
        <w:rPr>
          <w:rFonts w:ascii="微软雅黑" w:eastAsia="微软雅黑" w:hAnsi="微软雅黑" w:cs="宋体" w:hint="eastAsia"/>
          <w:kern w:val="0"/>
          <w:sz w:val="30"/>
          <w:szCs w:val="30"/>
        </w:rPr>
        <w:t xml:space="preserve">恩施州政办发〔2018〕17号 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br/>
        <w:t>各县市人民政府，州政府有关部门：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经州人民政府同意，现将《恩施州传统产业技术改造三年行动方案（2018—2020年）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》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印发给你们，请认真组织实施。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恩施州人民政府办公室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righ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2018年3月12日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恩施州传统产业技术改造三年行动方案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（2018—2020年）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根据《省人民政府关于加快推进传统产业改造升级的若干意见》（鄂政发〔2016〕82号）精神，为加快恩施州传统产业改造升级，增强企业发展内生动力，进一步提高经济发展质效，促进实体经济快速发展，特制定本方案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一、指导思想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紧扣发展第一要务，加快“一谷两基地三示范区”建设，以抢抓全省实施“万企万亿”技改工程为契机，大力实施传统产业改造升级与培育发展新兴产业并举，提升产业创新能力，培育工业发展后劲，壮大实体经济实力，促进工业经济质量提高、效益提升、速度提档，打造全省特色产业增长极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二、目标任务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一）2018年至2020年，工业投资年增长15%以上，技改投资年增长20%以上。每年实施100个以上技改项目，其中州高新区、恩施市、利川市每年实施技改项目不少于15个，其他县市不少于10个，力争到2020年规模以上工业企业实现技术改造全覆盖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（二）每年培育工业细分领域“隐形冠军”企业10户以上，试点示范工业技改项目10个。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三、政策措施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一）发挥财政资金引导作用。从2018年起，州、县市财政部门筹措传统产业技术改造资金，支持各县市及州高新区传统产业技术改造。一是对符合国家产业政策和列入年度工业技术改造计划，在州内注册、改造期内（最长不超过3年），技改设备投资300万元以上的技术改造项目，按照设备投资额的3%给予技改资金补助，单个项目原则上不超过200万元。二是培育工业细分领域“隐形冠军”企业，对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硒食品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加工、生物医药、清洁能源、新型建材、电子信息、智能制造等行业，企业单项技术领先、获得全国前三名的，分别给予20万、10万、5万元奖励；企业单项技术领先、获得全省同行业前三名的，分别</w:t>
      </w: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给予10万、5万、3万元奖励。（责任单位：州经信委、州财政局，各县市人民政府）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（二）鼓励企业加大技改力度。对在州内注册、企业固定资产一次性投资达到2000万元以上的加工制造业重点技术改造项目，在项目建成投产后，州、县市财政通过贷款贴息、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项目奖补等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方式，按照企业投资额的1%给予支持，单个项目支持额度不超过100万元。（责任单位：州经信委、州财政局，各县市人民政府）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三）保障企业用地需求。对技改企业发展所需用地，优先规划，优先报批，优先供应。工业用地不涉及改变用途，提高土地利用率和增加容积率的，不再增收土地价款；可采取先租后让、租让结合等方式取得工业用地使用权；鼓励企业实施“零新增地”技术改造，原出让的存量工业用地，在符合城市规划和不改变用途的前提下，经批准在原用地范围内进行技术改造、建设多层房、实施厂房改造加层或开发利用地下空间而提高容积率的，不再收取土地出让价款。（责任单位：州国土资源局，各县市人民政府）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（四）加大金融支持力度。加强银企合作，定期召开银企对接会。鼓励商业银行开发信贷新产品，对我州符合条件的企业技改项目，各金融机构要做好相关对接工作，确保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应贷尽贷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，将银行对技改工程的贡献度纳入银行机构绩效评价考核。建立信贷风险补偿机制。引导保险机构面向技改企业和项目，开展信用保证保险业务。（责任单位：州政府金融办、州财政局、人行恩施州中心支行、恩施银监分局、州保险行业协会）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（五）加大服务企业力度。探索建立工业技改项目审批代办制度，建立技改项目“秘书制”，全程为技改项目审批提供“保姆式”服务。实行环评、安评、土地报批等“一对一”全程服务；对设备更新改造“零新增地”技术改造项目和采取先进成熟工艺的扩建项目，实行网上备案“零审批”制。（责任单位：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州发改委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、州政务服务中心、州国土资源局、州环保局、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州安监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局等）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四、组织保障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（一）加强组织领导。成立州传统产业改造升级工作领导小组，由州长任组长，分管副州长任副组长，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州发改委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、州经信委、州财政局、州国土资源局、州环保局、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州安监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局、州统计局、州政府金融办、人行恩施州中心支行、恩施银监分局、州政务服务中心为成员单位，领导小组办公室设在州经信委，每季度召开联席会议，通报全州技改投入完成情况，研究解决技改项目实施过程中的重大问题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二）建立工作推进机制。谋划一批技改项目，建立全州项目库，实行领导挂点联系重点企业、重点项目制度。加强监测、分析和信息发布工作，实行月调度工作机制，及时掌握重点项目进展情况，对示范技改项目加大跟踪、协调、服务力度。建立技改项目会商制度，定期研究部署工作任务，推动项目落实落地。对竣工投产的技改项目及时检查验收，由州经信委、州财政局制定财政资金奖补办法，对通过验收的企业予以奖补。</w:t>
      </w:r>
    </w:p>
    <w:p w:rsidR="004A5D50" w:rsidRPr="004A5D50" w:rsidRDefault="004A5D50" w:rsidP="004A5D50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（三）建立考核督办机制。加大对县市技改项目实施情况的督办检查，把技改投入、工业投资作为考核县市经济发展的重要指标，实行月通报、季排名。对</w:t>
      </w: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每季度技改投入增幅排名后两位的，由州政府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约谈县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市政府分管领导；对每半年度技改投入增幅排名后两位的，由州政府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约谈县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市政府主要领导。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建立问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责机制，对技改项目实施过程中不作为、</w:t>
      </w:r>
      <w:proofErr w:type="gramStart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慢作为</w:t>
      </w:r>
      <w:proofErr w:type="gramEnd"/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的部门，严肃追责问责。</w:t>
      </w:r>
    </w:p>
    <w:p w:rsidR="004A5D50" w:rsidRPr="004A5D50" w:rsidRDefault="004A5D50" w:rsidP="004A5D50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发：</w:t>
      </w:r>
    </w:p>
    <w:p w:rsidR="004A5D50" w:rsidRPr="004A5D50" w:rsidRDefault="004A5D50" w:rsidP="004A5D50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各县市人民政府，州政府各部门。</w:t>
      </w:r>
    </w:p>
    <w:p w:rsidR="004A5D50" w:rsidRPr="004A5D50" w:rsidRDefault="004A5D50" w:rsidP="004A5D50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送：</w:t>
      </w:r>
    </w:p>
    <w:p w:rsidR="004A5D50" w:rsidRPr="004A5D50" w:rsidRDefault="004A5D50" w:rsidP="004A5D50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4A5D50">
        <w:rPr>
          <w:rFonts w:ascii="微软雅黑" w:eastAsia="微软雅黑" w:hAnsi="微软雅黑" w:cs="宋体" w:hint="eastAsia"/>
          <w:kern w:val="0"/>
          <w:sz w:val="24"/>
          <w:szCs w:val="24"/>
        </w:rPr>
        <w:t>州委各部门，恩施军分区，各人民团体，州人大常委会办公室，州政协办公室，州法院，州检察院。</w:t>
      </w:r>
    </w:p>
    <w:p w:rsidR="001846FF" w:rsidRPr="004A5D50" w:rsidRDefault="004A5D50"/>
    <w:sectPr w:rsidR="001846FF" w:rsidRPr="004A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D3"/>
    <w:rsid w:val="004A5D50"/>
    <w:rsid w:val="00A35C72"/>
    <w:rsid w:val="00B35FD3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99BC4-35C3-4941-A643-5F8381F4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A5D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A5D50"/>
    <w:rPr>
      <w:rFonts w:ascii="宋体" w:eastAsia="宋体" w:hAnsi="宋体" w:cs="宋体"/>
      <w:b/>
      <w:bCs/>
      <w:kern w:val="36"/>
      <w:sz w:val="24"/>
      <w:szCs w:val="24"/>
    </w:rPr>
  </w:style>
  <w:style w:type="character" w:styleId="a3">
    <w:name w:val="Strong"/>
    <w:basedOn w:val="a0"/>
    <w:uiPriority w:val="22"/>
    <w:qFormat/>
    <w:rsid w:val="004A5D50"/>
    <w:rPr>
      <w:b/>
      <w:bCs/>
    </w:rPr>
  </w:style>
  <w:style w:type="paragraph" w:styleId="a4">
    <w:name w:val="Normal (Web)"/>
    <w:basedOn w:val="a"/>
    <w:uiPriority w:val="99"/>
    <w:semiHidden/>
    <w:unhideWhenUsed/>
    <w:rsid w:val="004A5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1862">
          <w:marLeft w:val="0"/>
          <w:marRight w:val="0"/>
          <w:marTop w:val="0"/>
          <w:marBottom w:val="450"/>
          <w:divBdr>
            <w:top w:val="single" w:sz="48" w:space="0" w:color="F5F5F5"/>
            <w:left w:val="single" w:sz="48" w:space="0" w:color="F5F5F5"/>
            <w:bottom w:val="single" w:sz="48" w:space="0" w:color="F5F5F5"/>
            <w:right w:val="single" w:sz="48" w:space="0" w:color="F5F5F5"/>
          </w:divBdr>
          <w:divsChild>
            <w:div w:id="1985230433">
              <w:marLeft w:val="0"/>
              <w:marRight w:val="0"/>
              <w:marTop w:val="0"/>
              <w:marBottom w:val="0"/>
              <w:divBdr>
                <w:top w:val="single" w:sz="6" w:space="31" w:color="E7E2E2"/>
                <w:left w:val="single" w:sz="6" w:space="31" w:color="E7E2E2"/>
                <w:bottom w:val="single" w:sz="6" w:space="31" w:color="E7E2E2"/>
                <w:right w:val="single" w:sz="6" w:space="31" w:color="E7E2E2"/>
              </w:divBdr>
              <w:divsChild>
                <w:div w:id="9138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044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999999"/>
                        <w:left w:val="none" w:sz="0" w:space="0" w:color="auto"/>
                        <w:bottom w:val="single" w:sz="6" w:space="11" w:color="999999"/>
                        <w:right w:val="none" w:sz="0" w:space="0" w:color="auto"/>
                      </w:divBdr>
                      <w:divsChild>
                        <w:div w:id="7895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1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5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37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2018-05-10T03:55:00Z</dcterms:created>
  <dcterms:modified xsi:type="dcterms:W3CDTF">2018-05-10T03:55:00Z</dcterms:modified>
</cp:coreProperties>
</file>