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26" w:rsidRDefault="00CA5526" w:rsidP="00CA5526">
      <w:pPr>
        <w:spacing w:line="600" w:lineRule="exact"/>
        <w:jc w:val="center"/>
        <w:rPr>
          <w:rFonts w:ascii="仿宋_GB2312" w:eastAsia="仿宋_GB2312" w:hAnsi="仿宋" w:cs="Arial"/>
          <w:sz w:val="32"/>
          <w:szCs w:val="32"/>
        </w:rPr>
      </w:pPr>
      <w:r w:rsidRPr="00CA5526">
        <w:rPr>
          <w:rFonts w:ascii="仿宋_GB2312" w:eastAsia="仿宋_GB2312" w:hAnsi="仿宋" w:cs="Arial" w:hint="eastAsia"/>
          <w:sz w:val="32"/>
          <w:szCs w:val="32"/>
        </w:rPr>
        <w:t>石家庄高新区关于加快培育和发展战略性新兴产业的十条政策</w:t>
      </w:r>
    </w:p>
    <w:p w:rsidR="00CA5526" w:rsidRDefault="00CA5526" w:rsidP="00CA5526">
      <w:pPr>
        <w:spacing w:line="600" w:lineRule="exact"/>
        <w:rPr>
          <w:rFonts w:ascii="仿宋_GB2312" w:eastAsia="仿宋_GB2312" w:hAnsi="仿宋" w:cs="Arial" w:hint="eastAsia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2013-12-18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根据《河北省人民政府关于加快培育和发展战略性新兴产业的意见》和《石家庄市加快培育和发展战略性新兴产业十条政策》，现就推进我区战略性新兴产业快速发展提出如下政策：</w:t>
      </w:r>
      <w:bookmarkStart w:id="0" w:name="_GoBack"/>
      <w:bookmarkEnd w:id="0"/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支持新上战略性新兴产业项目。每年筛选一批新上战略性新兴产业项目，帮助这批项目申请国家、省、市相关产业资金支持；未能获得国家、省、市资金的，由我区财政资金择优予以支持，同一企业支持金额原则上不超过50万元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支持战略性新兴产业技术改造项目。每年筛选一批战略性新兴产业技术改造项目，帮助这批项目申请国家、省、市相关产业资金支持；未能获得国家、省、市资金的，由我区财政资金择优予以支持，同一企业支持金额原则上不超过50万元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三、保障战略性新兴产业发展用地需求。从2014起，统一调剂全区新增工业用地指标，对战略性新兴产业“园中园”和重点项目建设给予倾斜支持。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四、实行战略性新兴产业项目绿色通道制度。</w:t>
      </w:r>
      <w:r>
        <w:rPr>
          <w:rFonts w:ascii="仿宋_GB2312" w:eastAsia="仿宋_GB2312" w:hAnsi="仿宋" w:cs="Arial" w:hint="eastAsia"/>
          <w:sz w:val="32"/>
          <w:szCs w:val="32"/>
        </w:rPr>
        <w:t>对于落户我区的战略性新兴产业项目，前期手续实行多部门协调联动，变互为前置为同步办理，进一步精简办理程序，压缩办结时间；所涉及的行政事业性收费，有幅度标准的，按低限收取。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五、支持战略性新兴产业产品的推广应用。优先推荐我区</w:t>
      </w:r>
      <w:r>
        <w:rPr>
          <w:rFonts w:ascii="仿宋_GB2312" w:eastAsia="仿宋_GB2312" w:hAnsi="仿宋" w:cs="Arial" w:hint="eastAsia"/>
          <w:sz w:val="32"/>
          <w:szCs w:val="32"/>
        </w:rPr>
        <w:t>战略性新兴产业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企业自主创新产品纳入国家和省、市、区政府采购目录。凡列入目录内的自主创新产品，政府工程同等条件下优先选购和使用，并通过多种方式向区内企业大力推介。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六、支持企业开展科技研发、成果转化活动。</w:t>
      </w:r>
      <w:r>
        <w:rPr>
          <w:rFonts w:ascii="仿宋_GB2312" w:eastAsia="仿宋_GB2312" w:hint="eastAsia"/>
          <w:sz w:val="32"/>
          <w:szCs w:val="32"/>
        </w:rPr>
        <w:t>对获得国家创新基金支持并验收合格的项目，给予每个项目10万元的配套资金支持。对获得省级重大科技成果转化专项支持的项目，给予省资助金额20%的配套资金支持，最高不超过60万元。对荣获国家科技进步奖一、二等奖及省（部）科技进步奖一、二等奖的企业，分别奖励做出突出贡献的科研人员100万元、30万元、20万元、10万元。同一成果获两种及两种以上奖励的，按最高额奖励。对新认定的国家级、省级、市级工程（技术）研究中心、重点（工程）实验室、企业技术中心的企业，分别给予100万元、50万元和10万元的一次性资助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七、鼓励企业增强自主知识产权的创造和保护能力。</w:t>
      </w:r>
      <w:r>
        <w:rPr>
          <w:rFonts w:ascii="仿宋_GB2312" w:eastAsia="仿宋_GB2312" w:hint="eastAsia"/>
          <w:sz w:val="32"/>
          <w:szCs w:val="32"/>
        </w:rPr>
        <w:t>企业新获授权专利，按照以下标准给予一次性资助：国内发明专利每件5000元，实用新型专利每件2000元；国际专利每件2万元。企业新获得中国驰名商标、省著名商标的分别给予10万元、5万元资助；在国外成功注册商标的给予2万元资助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八、鼓励企业进入多层次资本市场融资。</w:t>
      </w:r>
      <w:r>
        <w:rPr>
          <w:rFonts w:ascii="仿宋_GB2312" w:eastAsia="仿宋_GB2312" w:hint="eastAsia"/>
          <w:sz w:val="32"/>
          <w:szCs w:val="32"/>
        </w:rPr>
        <w:t>对于境内上市（包含主板、中小板和创业板）的企业给予150万元资助；</w:t>
      </w:r>
      <w:r>
        <w:rPr>
          <w:rFonts w:ascii="仿宋_GB2312" w:eastAsia="仿宋_GB2312" w:hint="eastAsia"/>
          <w:sz w:val="32"/>
          <w:szCs w:val="32"/>
        </w:rPr>
        <w:lastRenderedPageBreak/>
        <w:t>对于境外上市的企业给予100万元资助；对于进入全国中小企业股份转让系统（新三板）挂牌的企业给予100万元资助;对于在石家庄股权交易所挂牌的企业给予最高不超过60万元的资助；企业转板不享受资助。以上资助只限于</w:t>
      </w:r>
      <w:r>
        <w:rPr>
          <w:rFonts w:ascii="仿宋_GB2312" w:eastAsia="仿宋_GB2312" w:hAnsi="仿宋" w:cs="Arial" w:hint="eastAsia"/>
          <w:sz w:val="32"/>
          <w:szCs w:val="32"/>
        </w:rPr>
        <w:t>战略性新兴产业</w:t>
      </w:r>
      <w:r>
        <w:rPr>
          <w:rFonts w:ascii="仿宋_GB2312" w:eastAsia="仿宋_GB2312" w:hint="eastAsia"/>
          <w:sz w:val="32"/>
          <w:szCs w:val="32"/>
        </w:rPr>
        <w:t>企业。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九、支持科技金融结合。</w:t>
      </w:r>
      <w:r>
        <w:rPr>
          <w:rFonts w:ascii="仿宋_GB2312" w:eastAsia="仿宋_GB2312" w:hint="eastAsia"/>
          <w:sz w:val="32"/>
          <w:szCs w:val="32"/>
        </w:rPr>
        <w:t>建设金融超市，为企业提供银行、保险、证券、资产管理、创业投资、融资担保、小额贷款、投资管理咨询等一条龙服务；发起设立规模不低于2亿元的私募股权基金、不低于1000万元的财政风险补偿资金，开展金融创新试点。对于知识产权质押贷款融资的企业给予50%贴息补助，最高不超过20万元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十、对战略性新兴产业纳税大户企业予以奖励。对年纳税额大于3000万元（含3000万）且年纳税额增速大于30%（含30%），同时未享受高新区税收优惠政策的战略性新兴产业企业，每家给予不超过50万元的产业资金支持。</w:t>
      </w:r>
    </w:p>
    <w:p w:rsidR="000F1EFD" w:rsidRDefault="000F1EFD" w:rsidP="000F1EFD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  <w:sectPr w:rsidR="000F1EFD">
          <w:pgSz w:w="11906" w:h="16838"/>
          <w:pgMar w:top="1440" w:right="1706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凡此前文件规定与本政策不一致的，以本政策为准。具体实施细则另行制定。</w:t>
      </w:r>
    </w:p>
    <w:p w:rsidR="00F029A3" w:rsidRPr="000F1EFD" w:rsidRDefault="00F029A3"/>
    <w:sectPr w:rsidR="00F029A3" w:rsidRPr="000F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D1" w:rsidRDefault="00DD0CD1" w:rsidP="000F1EFD">
      <w:r>
        <w:separator/>
      </w:r>
    </w:p>
  </w:endnote>
  <w:endnote w:type="continuationSeparator" w:id="0">
    <w:p w:rsidR="00DD0CD1" w:rsidRDefault="00DD0CD1" w:rsidP="000F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D1" w:rsidRDefault="00DD0CD1" w:rsidP="000F1EFD">
      <w:r>
        <w:separator/>
      </w:r>
    </w:p>
  </w:footnote>
  <w:footnote w:type="continuationSeparator" w:id="0">
    <w:p w:rsidR="00DD0CD1" w:rsidRDefault="00DD0CD1" w:rsidP="000F1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64"/>
    <w:rsid w:val="000F1EFD"/>
    <w:rsid w:val="00283C64"/>
    <w:rsid w:val="00CA5526"/>
    <w:rsid w:val="00DD0CD1"/>
    <w:rsid w:val="00F029A3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19D56F-51A8-40CF-9534-49998313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E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E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2018-05-02T06:18:00Z</dcterms:created>
  <dcterms:modified xsi:type="dcterms:W3CDTF">2018-09-14T07:23:00Z</dcterms:modified>
</cp:coreProperties>
</file>