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61A" w:rsidRPr="00EF261A" w:rsidRDefault="00EF261A" w:rsidP="00EF261A">
      <w:pPr>
        <w:widowControl/>
        <w:shd w:val="clear" w:color="auto" w:fill="FFFFFF"/>
        <w:spacing w:line="560" w:lineRule="atLeast"/>
        <w:jc w:val="center"/>
        <w:rPr>
          <w:rFonts w:ascii="微软雅黑" w:eastAsia="微软雅黑" w:hAnsi="微软雅黑" w:cs="宋体"/>
          <w:color w:val="333333"/>
          <w:kern w:val="0"/>
          <w:sz w:val="21"/>
          <w:szCs w:val="21"/>
        </w:rPr>
      </w:pPr>
      <w:r w:rsidRPr="00EF261A">
        <w:rPr>
          <w:rFonts w:ascii="黑体" w:eastAsia="黑体" w:hAnsi="黑体" w:cs="宋体" w:hint="eastAsia"/>
          <w:b/>
          <w:bCs/>
          <w:color w:val="333333"/>
          <w:kern w:val="0"/>
          <w:sz w:val="44"/>
          <w:szCs w:val="44"/>
        </w:rPr>
        <w:t>包头市工程技术研究中心认定</w:t>
      </w:r>
    </w:p>
    <w:p w:rsidR="00EF261A" w:rsidRPr="00EF261A" w:rsidRDefault="00EF261A" w:rsidP="00EF261A">
      <w:pPr>
        <w:widowControl/>
        <w:shd w:val="clear" w:color="auto" w:fill="FFFFFF"/>
        <w:spacing w:line="560" w:lineRule="atLeast"/>
        <w:jc w:val="center"/>
        <w:rPr>
          <w:rFonts w:ascii="微软雅黑" w:eastAsia="微软雅黑" w:hAnsi="微软雅黑" w:cs="宋体" w:hint="eastAsia"/>
          <w:color w:val="333333"/>
          <w:kern w:val="0"/>
          <w:sz w:val="21"/>
          <w:szCs w:val="21"/>
        </w:rPr>
      </w:pPr>
      <w:r w:rsidRPr="00EF261A">
        <w:rPr>
          <w:rFonts w:ascii="黑体" w:eastAsia="黑体" w:hAnsi="黑体" w:cs="宋体" w:hint="eastAsia"/>
          <w:b/>
          <w:bCs/>
          <w:color w:val="333333"/>
          <w:kern w:val="0"/>
          <w:sz w:val="44"/>
          <w:szCs w:val="44"/>
        </w:rPr>
        <w:t>管理暂行办法</w:t>
      </w:r>
    </w:p>
    <w:p w:rsidR="00EF261A" w:rsidRPr="00EF261A" w:rsidRDefault="00EF261A" w:rsidP="00EF261A">
      <w:pPr>
        <w:widowControl/>
        <w:shd w:val="clear" w:color="auto" w:fill="FFFFFF"/>
        <w:spacing w:line="600" w:lineRule="atLeast"/>
        <w:ind w:left="1080" w:hanging="1080"/>
        <w:jc w:val="center"/>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第一章</w:t>
      </w:r>
      <w:r w:rsidRPr="00EF261A">
        <w:rPr>
          <w:rFonts w:ascii="Times New Roman" w:eastAsia="仿宋_GB2312" w:hAnsi="Times New Roman" w:cs="Times New Roman"/>
          <w:color w:val="333333"/>
          <w:kern w:val="0"/>
          <w:sz w:val="14"/>
          <w:szCs w:val="14"/>
        </w:rPr>
        <w:t> </w:t>
      </w:r>
      <w:r w:rsidRPr="00EF261A">
        <w:rPr>
          <w:rFonts w:ascii="仿宋_GB2312" w:eastAsia="仿宋_GB2312" w:hAnsi="微软雅黑" w:cs="宋体" w:hint="eastAsia"/>
          <w:b/>
          <w:bCs/>
          <w:color w:val="333333"/>
          <w:kern w:val="0"/>
          <w:sz w:val="30"/>
          <w:szCs w:val="30"/>
        </w:rPr>
        <w:t>总则</w:t>
      </w:r>
    </w:p>
    <w:p w:rsidR="00EF261A" w:rsidRPr="00EF261A" w:rsidRDefault="00EF261A" w:rsidP="00EF261A">
      <w:pPr>
        <w:widowControl/>
        <w:shd w:val="clear" w:color="auto" w:fill="FFFFFF"/>
        <w:spacing w:line="600" w:lineRule="atLeast"/>
        <w:ind w:firstLine="59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第一条</w:t>
      </w:r>
      <w:r w:rsidRPr="00EF261A">
        <w:rPr>
          <w:rFonts w:ascii="仿宋_GB2312" w:eastAsia="仿宋_GB2312" w:hAnsi="微软雅黑" w:cs="宋体" w:hint="eastAsia"/>
          <w:color w:val="333333"/>
          <w:kern w:val="0"/>
          <w:sz w:val="30"/>
          <w:szCs w:val="30"/>
        </w:rPr>
        <w:t xml:space="preserve">　根据市委、市政府关于《增强科技创新能力、建设创新型包头》的决定和市政府的《包头市企业技术创新引导工程实施意见》要求，充分发挥工程技术研究中心在技术创新体系和创新服务平台建设中的引导和示范作用，参照《国家工程研究中心管理办法》、《内蒙古自治区工程技术研究中心管理暂行办法》，结合我市实际，特制定本管理办法。</w:t>
      </w:r>
    </w:p>
    <w:p w:rsidR="00EF261A" w:rsidRPr="00EF261A" w:rsidRDefault="00EF261A" w:rsidP="00EF261A">
      <w:pPr>
        <w:widowControl/>
        <w:shd w:val="clear" w:color="auto" w:fill="FFFFFF"/>
        <w:spacing w:line="600" w:lineRule="atLeast"/>
        <w:ind w:firstLine="63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第二条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工程技术研究中心是依托在行业或技术领域具有较强影响力和研发实力的科研院所、高校或骨干企业等机构，拥有市内一流的工程技术研究开发、设计和实验的专业队伍和配套实验条件，能提供多种开放性技术服务，重视产学研结合的科技实体。</w:t>
      </w:r>
    </w:p>
    <w:p w:rsidR="00EF261A" w:rsidRPr="00EF261A" w:rsidRDefault="00EF261A" w:rsidP="00EF261A">
      <w:pPr>
        <w:widowControl/>
        <w:shd w:val="clear" w:color="auto" w:fill="FFFFFF"/>
        <w:spacing w:line="600" w:lineRule="atLeast"/>
        <w:ind w:firstLine="63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第三条</w:t>
      </w:r>
      <w:r w:rsidRPr="00EF261A">
        <w:rPr>
          <w:rFonts w:ascii="仿宋_GB2312" w:eastAsia="仿宋_GB2312" w:hAnsi="微软雅黑" w:cs="宋体" w:hint="eastAsia"/>
          <w:color w:val="333333"/>
          <w:kern w:val="0"/>
          <w:sz w:val="30"/>
          <w:szCs w:val="30"/>
        </w:rPr>
        <w:t xml:space="preserve">　市科技管理部门负责工程技术研究中心的组建确认、验收和考评等宏观管理工作，引导企业通过组建工程技术研究中心，更加重视自主创新，加大研发投入；重视产学研结合，促进科技成果转化；重视研发机构管理机制创新，增强自主创新能力和市场竞争力，同时带动行业整体创新水平的提高。</w:t>
      </w:r>
    </w:p>
    <w:p w:rsidR="00EF261A" w:rsidRPr="00EF261A" w:rsidRDefault="00EF261A" w:rsidP="00EF261A">
      <w:pPr>
        <w:widowControl/>
        <w:shd w:val="clear" w:color="auto" w:fill="FFFFFF"/>
        <w:spacing w:line="600" w:lineRule="atLeast"/>
        <w:ind w:left="1080" w:hanging="1080"/>
        <w:jc w:val="center"/>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第二章</w:t>
      </w:r>
      <w:r w:rsidRPr="00EF261A">
        <w:rPr>
          <w:rFonts w:ascii="Times New Roman" w:eastAsia="仿宋_GB2312" w:hAnsi="Times New Roman" w:cs="Times New Roman"/>
          <w:color w:val="333333"/>
          <w:kern w:val="0"/>
          <w:sz w:val="14"/>
          <w:szCs w:val="14"/>
        </w:rPr>
        <w:t> </w:t>
      </w:r>
      <w:r w:rsidRPr="00EF261A">
        <w:rPr>
          <w:rFonts w:ascii="仿宋_GB2312" w:eastAsia="仿宋_GB2312" w:hAnsi="微软雅黑" w:cs="宋体" w:hint="eastAsia"/>
          <w:b/>
          <w:bCs/>
          <w:color w:val="333333"/>
          <w:kern w:val="0"/>
          <w:sz w:val="30"/>
          <w:szCs w:val="30"/>
        </w:rPr>
        <w:t>职责和任务</w:t>
      </w:r>
    </w:p>
    <w:p w:rsidR="00EF261A" w:rsidRPr="00EF261A" w:rsidRDefault="00EF261A" w:rsidP="00EF261A">
      <w:pPr>
        <w:widowControl/>
        <w:shd w:val="clear" w:color="auto" w:fill="FFFFFF"/>
        <w:spacing w:line="600" w:lineRule="atLeast"/>
        <w:ind w:firstLine="63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第四条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工程技术研究中心的主要职责和任务：</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lastRenderedPageBreak/>
        <w:t>1、针对行业、领域发展中的关键技术和共性技术问题，组织攻关，带动自主创新；通过积极转化有应用前景的科研成果，组织进行技术集成和关联配套，开发成熟配套的新技术、新工艺、新技术装备和新产品；积极协助企业引进急需的国外技术，充分发挥产学研合作优势，开展消化、吸收、再创新和集成创新活动，激励自主研发拥有自主知识产权的核心技术、产品和装备。</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2、积极为市内有关同行业企业开展各种技术和管理的培训活动、行业或领域的新技术讲座、国内外科技合作与交流活动等。</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3、实行开放服务，接受地方政府和有关部门以及相关企业等单位委托的研究开发和检测任务，积极为企业提供研发、检测和技术咨询等各项服务。</w:t>
      </w:r>
    </w:p>
    <w:p w:rsidR="00EF261A" w:rsidRPr="00EF261A" w:rsidRDefault="00EF261A" w:rsidP="00EF261A">
      <w:pPr>
        <w:widowControl/>
        <w:shd w:val="clear" w:color="auto" w:fill="FFFFFF"/>
        <w:spacing w:line="600" w:lineRule="atLeast"/>
        <w:ind w:left="1080" w:hanging="1080"/>
        <w:jc w:val="center"/>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第三章</w:t>
      </w:r>
      <w:r w:rsidRPr="00EF261A">
        <w:rPr>
          <w:rFonts w:ascii="Times New Roman" w:eastAsia="仿宋_GB2312" w:hAnsi="Times New Roman" w:cs="Times New Roman"/>
          <w:color w:val="333333"/>
          <w:kern w:val="0"/>
          <w:sz w:val="14"/>
          <w:szCs w:val="14"/>
        </w:rPr>
        <w:t> </w:t>
      </w:r>
      <w:r w:rsidRPr="00EF261A">
        <w:rPr>
          <w:rFonts w:ascii="仿宋_GB2312" w:eastAsia="仿宋_GB2312" w:hAnsi="微软雅黑" w:cs="宋体" w:hint="eastAsia"/>
          <w:b/>
          <w:bCs/>
          <w:color w:val="333333"/>
          <w:kern w:val="0"/>
          <w:sz w:val="30"/>
          <w:szCs w:val="30"/>
        </w:rPr>
        <w:t>申报与认定</w:t>
      </w:r>
    </w:p>
    <w:p w:rsidR="00EF261A" w:rsidRPr="00EF261A" w:rsidRDefault="00EF261A" w:rsidP="00EF261A">
      <w:pPr>
        <w:widowControl/>
        <w:shd w:val="clear" w:color="auto" w:fill="FFFFFF"/>
        <w:spacing w:line="600" w:lineRule="atLeast"/>
        <w:ind w:firstLine="596"/>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第五条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申请组建市级工程技术研究中心的单位，应具备以下基本条件：</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1、依托单位在包头市注册登记。在自治区或市内同行业中具有较好的经济技术竞争优势；拥有较好的工程技术研究开发基础和成果转化经验，并能够保证对工程技术研究中心的持续投入和提供后勤保障支持。</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lastRenderedPageBreak/>
        <w:t>2、具有较强的科研实力，承担并出色完成过国家、自治区、市级科技计划项目或自主研发项目获得过国家、自治区、市级科技奖励。</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3、申请单位组织体系完善，有发展规划和明确目标，具有稳定的产学研合作机制，创新绩效显著。</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4、申请单位领导重视工程技术研究中心工作，具有较强的自主创新意识、公共服务意识和科学化管理的能力，能为中心建设创造良好的条件。</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5、工程技术研究中心应具有若干技术水平较高、工程化实践和项目管理经验丰富的技术带头人；拥有一只较高水平的工艺技术研究、产品开发和分析检测能力的研发队伍；有一定数量的熟练技术工人。</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6、具有较完备的工程技术试验设施、分析测试手段及工艺设备等；建立科学的运营管理机制和科技创新机制，产学研结合比较紧密，能够提供开放性服务。</w:t>
      </w:r>
    </w:p>
    <w:p w:rsidR="00EF261A" w:rsidRPr="00EF261A" w:rsidRDefault="00EF261A" w:rsidP="00EF261A">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第六条</w:t>
      </w:r>
      <w:r w:rsidRPr="00EF261A">
        <w:rPr>
          <w:rFonts w:ascii="仿宋_GB2312" w:eastAsia="仿宋_GB2312" w:hAnsi="微软雅黑" w:cs="宋体" w:hint="eastAsia"/>
          <w:color w:val="333333"/>
          <w:kern w:val="0"/>
          <w:sz w:val="30"/>
          <w:szCs w:val="30"/>
        </w:rPr>
        <w:t xml:space="preserve">　工程技术研究中心的组建</w:t>
      </w:r>
      <w:proofErr w:type="gramStart"/>
      <w:r w:rsidRPr="00EF261A">
        <w:rPr>
          <w:rFonts w:ascii="仿宋_GB2312" w:eastAsia="仿宋_GB2312" w:hAnsi="微软雅黑" w:cs="宋体" w:hint="eastAsia"/>
          <w:color w:val="333333"/>
          <w:kern w:val="0"/>
          <w:sz w:val="30"/>
          <w:szCs w:val="30"/>
        </w:rPr>
        <w:t>申请按</w:t>
      </w:r>
      <w:proofErr w:type="gramEnd"/>
      <w:r w:rsidRPr="00EF261A">
        <w:rPr>
          <w:rFonts w:ascii="仿宋_GB2312" w:eastAsia="仿宋_GB2312" w:hAnsi="微软雅黑" w:cs="宋体" w:hint="eastAsia"/>
          <w:color w:val="333333"/>
          <w:kern w:val="0"/>
          <w:sz w:val="30"/>
          <w:szCs w:val="30"/>
        </w:rPr>
        <w:t>依托单位申报、专家评审论证、市科技管理部门认定三个步骤进行。市科技管理部门根据“成熟一个，认定一个”的原则组织认定。</w:t>
      </w:r>
    </w:p>
    <w:p w:rsidR="00EF261A" w:rsidRPr="00EF261A" w:rsidRDefault="00EF261A" w:rsidP="00EF261A">
      <w:pPr>
        <w:widowControl/>
        <w:shd w:val="clear" w:color="auto" w:fill="FFFFFF"/>
        <w:spacing w:line="600" w:lineRule="atLeast"/>
        <w:ind w:firstLine="59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第七条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申报材料：</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1、包头市工程技术研究中心申请表；</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t>2、包头市工程技术研究中心组建实施方案；</w:t>
      </w:r>
    </w:p>
    <w:p w:rsidR="00EF261A" w:rsidRPr="00EF261A" w:rsidRDefault="00EF261A" w:rsidP="00EF261A">
      <w:pPr>
        <w:widowControl/>
        <w:shd w:val="clear" w:color="auto" w:fill="FFFFFF"/>
        <w:spacing w:line="600" w:lineRule="atLeast"/>
        <w:ind w:firstLine="66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color w:val="333333"/>
          <w:kern w:val="0"/>
          <w:sz w:val="30"/>
          <w:szCs w:val="30"/>
        </w:rPr>
        <w:lastRenderedPageBreak/>
        <w:t>3、依托单位的企业营业执照复印件、专利及获奖证书复印件等其它附件证明材料。</w:t>
      </w:r>
    </w:p>
    <w:p w:rsidR="00EF261A" w:rsidRPr="00EF261A" w:rsidRDefault="00EF261A" w:rsidP="00EF261A">
      <w:pPr>
        <w:widowControl/>
        <w:shd w:val="clear" w:color="auto" w:fill="FFFFFF"/>
        <w:spacing w:line="600" w:lineRule="atLeast"/>
        <w:ind w:firstLine="59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第八条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由申报工程技术研究中心的依托单位填报《包头市工程技术研究中心申请书》和《包头市工程技术研究中心组建实施方案》，经依托单位的主管部门严格审查并签署明确意见后，择优推荐上报市科技局。市科技管理部门组织有关专家去依托单位进行实地考察，对初选项目进行论证评审，由市科技管理部门审定，并对通过评审的工程技术研究中心进行批复，正式授予“包头市××工程技术研究中心”名称，颁发统一制作的牌匾。</w:t>
      </w:r>
    </w:p>
    <w:p w:rsidR="00EF261A" w:rsidRPr="00EF261A" w:rsidRDefault="00EF261A" w:rsidP="00EF261A">
      <w:pPr>
        <w:widowControl/>
        <w:shd w:val="clear" w:color="auto" w:fill="FFFFFF"/>
        <w:spacing w:line="600" w:lineRule="atLeast"/>
        <w:ind w:left="1080" w:hanging="1080"/>
        <w:jc w:val="center"/>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第四章</w:t>
      </w:r>
      <w:r w:rsidRPr="00EF261A">
        <w:rPr>
          <w:rFonts w:ascii="Times New Roman" w:eastAsia="仿宋_GB2312" w:hAnsi="Times New Roman" w:cs="Times New Roman"/>
          <w:color w:val="333333"/>
          <w:kern w:val="0"/>
          <w:sz w:val="14"/>
          <w:szCs w:val="14"/>
        </w:rPr>
        <w:t> </w:t>
      </w:r>
      <w:r w:rsidRPr="00EF261A">
        <w:rPr>
          <w:rFonts w:ascii="仿宋_GB2312" w:eastAsia="仿宋_GB2312" w:hAnsi="微软雅黑" w:cs="宋体" w:hint="eastAsia"/>
          <w:b/>
          <w:bCs/>
          <w:color w:val="333333"/>
          <w:kern w:val="0"/>
          <w:sz w:val="30"/>
          <w:szCs w:val="30"/>
        </w:rPr>
        <w:t>组织与管理</w:t>
      </w:r>
    </w:p>
    <w:p w:rsidR="00EF261A" w:rsidRPr="00EF261A" w:rsidRDefault="00EF261A" w:rsidP="00EF261A">
      <w:pPr>
        <w:widowControl/>
        <w:shd w:val="clear" w:color="auto" w:fill="FFFFFF"/>
        <w:spacing w:line="600" w:lineRule="atLeast"/>
        <w:ind w:firstLine="63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第九条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工程技术研究中心采取边组建、</w:t>
      </w:r>
      <w:proofErr w:type="gramStart"/>
      <w:r w:rsidRPr="00EF261A">
        <w:rPr>
          <w:rFonts w:ascii="仿宋_GB2312" w:eastAsia="仿宋_GB2312" w:hAnsi="微软雅黑" w:cs="宋体" w:hint="eastAsia"/>
          <w:color w:val="333333"/>
          <w:kern w:val="0"/>
          <w:sz w:val="30"/>
          <w:szCs w:val="30"/>
        </w:rPr>
        <w:t>边运行</w:t>
      </w:r>
      <w:proofErr w:type="gramEnd"/>
      <w:r w:rsidRPr="00EF261A">
        <w:rPr>
          <w:rFonts w:ascii="仿宋_GB2312" w:eastAsia="仿宋_GB2312" w:hAnsi="微软雅黑" w:cs="宋体" w:hint="eastAsia"/>
          <w:color w:val="333333"/>
          <w:kern w:val="0"/>
          <w:sz w:val="30"/>
          <w:szCs w:val="30"/>
        </w:rPr>
        <w:t>的工作方式，其组建期限一般不超过两年。市科技管理部门将随时对工程技术研究中心组建进展情况进行检查，并监督依托单位按组建实施方案的要求落实。若发现与</w:t>
      </w:r>
      <w:proofErr w:type="gramStart"/>
      <w:r w:rsidRPr="00EF261A">
        <w:rPr>
          <w:rFonts w:ascii="仿宋_GB2312" w:eastAsia="仿宋_GB2312" w:hAnsi="微软雅黑" w:cs="宋体" w:hint="eastAsia"/>
          <w:color w:val="333333"/>
          <w:kern w:val="0"/>
          <w:sz w:val="30"/>
          <w:szCs w:val="30"/>
        </w:rPr>
        <w:t>原实施</w:t>
      </w:r>
      <w:proofErr w:type="gramEnd"/>
      <w:r w:rsidRPr="00EF261A">
        <w:rPr>
          <w:rFonts w:ascii="仿宋_GB2312" w:eastAsia="仿宋_GB2312" w:hAnsi="微软雅黑" w:cs="宋体" w:hint="eastAsia"/>
          <w:color w:val="333333"/>
          <w:kern w:val="0"/>
          <w:sz w:val="30"/>
          <w:szCs w:val="30"/>
        </w:rPr>
        <w:t>方案不符，有权要求限期改进，直至撤消确认。</w:t>
      </w:r>
    </w:p>
    <w:p w:rsidR="00EF261A" w:rsidRPr="00EF261A" w:rsidRDefault="00EF261A" w:rsidP="00EF261A">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通过验收的工程技术研究中心及其依托单位在申报市级科技计划项目时，同等条件下优先获得支持。市科技局协助其申报国家、自治区各类科技计划项目和国家、自治区工程技术研究中心。</w:t>
      </w:r>
    </w:p>
    <w:p w:rsidR="00EF261A" w:rsidRPr="00EF261A" w:rsidRDefault="00EF261A" w:rsidP="00EF261A">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第十一条</w:t>
      </w:r>
      <w:r w:rsidRPr="00EF261A">
        <w:rPr>
          <w:rFonts w:ascii="仿宋_GB2312" w:eastAsia="仿宋_GB2312" w:hAnsi="微软雅黑" w:cs="宋体" w:hint="eastAsia"/>
          <w:b/>
          <w:bCs/>
          <w:color w:val="333333"/>
          <w:kern w:val="0"/>
          <w:sz w:val="30"/>
          <w:szCs w:val="30"/>
        </w:rPr>
        <w:t> </w:t>
      </w:r>
      <w:r w:rsidRPr="00EF261A">
        <w:rPr>
          <w:rFonts w:ascii="仿宋_GB2312" w:eastAsia="仿宋_GB2312" w:hAnsi="微软雅黑" w:cs="宋体" w:hint="eastAsia"/>
          <w:color w:val="333333"/>
          <w:kern w:val="0"/>
          <w:sz w:val="30"/>
          <w:szCs w:val="30"/>
        </w:rPr>
        <w:t>认定为市级工程技术研究中心的，应每年1月30日前报送上一年度的工作总结报告，每两年进行一次考核备</w:t>
      </w:r>
      <w:r w:rsidRPr="00EF261A">
        <w:rPr>
          <w:rFonts w:ascii="仿宋_GB2312" w:eastAsia="仿宋_GB2312" w:hAnsi="微软雅黑" w:cs="宋体" w:hint="eastAsia"/>
          <w:color w:val="333333"/>
          <w:kern w:val="0"/>
          <w:sz w:val="30"/>
          <w:szCs w:val="30"/>
        </w:rPr>
        <w:lastRenderedPageBreak/>
        <w:t>案，对两年内不提交考核备案申报材料的取消其工程技术研究中心称号。</w:t>
      </w:r>
    </w:p>
    <w:p w:rsidR="00EF261A" w:rsidRPr="00EF261A" w:rsidRDefault="00EF261A" w:rsidP="00EF261A">
      <w:pPr>
        <w:widowControl/>
        <w:shd w:val="clear" w:color="auto" w:fill="FFFFFF"/>
        <w:spacing w:line="600" w:lineRule="atLeast"/>
        <w:ind w:firstLine="60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第十二条</w:t>
      </w:r>
      <w:r w:rsidRPr="00EF261A">
        <w:rPr>
          <w:rFonts w:ascii="仿宋_GB2312" w:eastAsia="仿宋_GB2312" w:hAnsi="微软雅黑" w:cs="宋体" w:hint="eastAsia"/>
          <w:b/>
          <w:bCs/>
          <w:color w:val="333333"/>
          <w:kern w:val="0"/>
          <w:sz w:val="30"/>
          <w:szCs w:val="30"/>
        </w:rPr>
        <w:t> </w:t>
      </w:r>
      <w:r w:rsidRPr="00EF261A">
        <w:rPr>
          <w:rFonts w:ascii="仿宋_GB2312" w:eastAsia="仿宋_GB2312" w:hAnsi="微软雅黑" w:cs="宋体" w:hint="eastAsia"/>
          <w:color w:val="333333"/>
          <w:kern w:val="0"/>
          <w:sz w:val="30"/>
          <w:szCs w:val="30"/>
        </w:rPr>
        <w:t>申请材料和考评材料的内容及数据应真实可靠。提供虚假材料的单位，经核实后，撤消其工程技术研究中心资格。</w:t>
      </w:r>
    </w:p>
    <w:p w:rsidR="00EF261A" w:rsidRPr="00EF261A" w:rsidRDefault="00EF261A" w:rsidP="00EF261A">
      <w:pPr>
        <w:widowControl/>
        <w:shd w:val="clear" w:color="auto" w:fill="FFFFFF"/>
        <w:spacing w:line="600" w:lineRule="atLeast"/>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第十三条</w:t>
      </w:r>
      <w:r w:rsidRPr="00EF261A">
        <w:rPr>
          <w:rFonts w:ascii="仿宋_GB2312" w:eastAsia="仿宋_GB2312" w:hAnsi="微软雅黑" w:cs="宋体" w:hint="eastAsia"/>
          <w:b/>
          <w:bCs/>
          <w:color w:val="333333"/>
          <w:kern w:val="0"/>
          <w:sz w:val="30"/>
          <w:szCs w:val="30"/>
        </w:rPr>
        <w:t> </w:t>
      </w:r>
      <w:r w:rsidRPr="00EF261A">
        <w:rPr>
          <w:rFonts w:ascii="仿宋_GB2312" w:eastAsia="仿宋_GB2312" w:hAnsi="微软雅黑" w:cs="宋体" w:hint="eastAsia"/>
          <w:color w:val="333333"/>
          <w:kern w:val="0"/>
          <w:sz w:val="30"/>
          <w:szCs w:val="30"/>
        </w:rPr>
        <w:t>被撤销市级工程技术研究中心资格的，两年内不得重新申报工程技术研究中心。</w:t>
      </w:r>
    </w:p>
    <w:p w:rsidR="00EF261A" w:rsidRPr="00EF261A" w:rsidRDefault="00EF261A" w:rsidP="00EF261A">
      <w:pPr>
        <w:widowControl/>
        <w:shd w:val="clear" w:color="auto" w:fill="FFFFFF"/>
        <w:spacing w:line="600" w:lineRule="atLeast"/>
        <w:ind w:firstLine="63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第十四条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工程技术研究中心实行主任负责制。可与依托单位共有一个法人代表。鼓励支持设立具有独立法人地位的工程技术研究中心。</w:t>
      </w:r>
    </w:p>
    <w:p w:rsidR="00EF261A" w:rsidRPr="00EF261A" w:rsidRDefault="00EF261A" w:rsidP="00EF261A">
      <w:pPr>
        <w:widowControl/>
        <w:shd w:val="clear" w:color="auto" w:fill="FFFFFF"/>
        <w:spacing w:line="600" w:lineRule="atLeast"/>
        <w:ind w:firstLine="59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第十五条</w:t>
      </w:r>
      <w:r w:rsidRPr="00EF261A">
        <w:rPr>
          <w:rFonts w:ascii="仿宋_GB2312" w:eastAsia="仿宋_GB2312" w:hAnsi="微软雅黑" w:cs="宋体" w:hint="eastAsia"/>
          <w:color w:val="333333"/>
          <w:kern w:val="0"/>
          <w:sz w:val="30"/>
          <w:szCs w:val="30"/>
        </w:rPr>
        <w:t> </w:t>
      </w:r>
      <w:r w:rsidRPr="00EF261A">
        <w:rPr>
          <w:rFonts w:ascii="仿宋_GB2312" w:eastAsia="仿宋_GB2312" w:hAnsi="微软雅黑" w:cs="宋体" w:hint="eastAsia"/>
          <w:color w:val="333333"/>
          <w:kern w:val="0"/>
          <w:sz w:val="30"/>
          <w:szCs w:val="30"/>
        </w:rPr>
        <w:t>工程技术研究中心要采取开发、流动和竞争的机制，不断吐故纳新，保持精干力量，逐步形成一支年龄梯次、专业结构合理的优秀工程技术队伍。</w:t>
      </w:r>
    </w:p>
    <w:p w:rsidR="00EF261A" w:rsidRPr="00EF261A" w:rsidRDefault="00EF261A" w:rsidP="00EF261A">
      <w:pPr>
        <w:widowControl/>
        <w:shd w:val="clear" w:color="auto" w:fill="FFFFFF"/>
        <w:spacing w:line="600" w:lineRule="atLeast"/>
        <w:jc w:val="center"/>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第五章　附 则</w:t>
      </w:r>
    </w:p>
    <w:p w:rsidR="00EF261A" w:rsidRPr="00EF261A" w:rsidRDefault="00EF261A" w:rsidP="00EF261A">
      <w:pPr>
        <w:widowControl/>
        <w:shd w:val="clear" w:color="auto" w:fill="FFFFFF"/>
        <w:spacing w:line="600" w:lineRule="atLeast"/>
        <w:ind w:firstLine="590"/>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第十八条</w:t>
      </w:r>
      <w:r w:rsidRPr="00EF261A">
        <w:rPr>
          <w:rFonts w:ascii="仿宋_GB2312" w:eastAsia="仿宋_GB2312" w:hAnsi="微软雅黑" w:cs="宋体" w:hint="eastAsia"/>
          <w:b/>
          <w:bCs/>
          <w:color w:val="333333"/>
          <w:kern w:val="0"/>
          <w:sz w:val="30"/>
          <w:szCs w:val="30"/>
        </w:rPr>
        <w:t> </w:t>
      </w:r>
      <w:r w:rsidRPr="00EF261A">
        <w:rPr>
          <w:rFonts w:ascii="仿宋_GB2312" w:eastAsia="仿宋_GB2312" w:hAnsi="微软雅黑" w:cs="宋体" w:hint="eastAsia"/>
          <w:color w:val="333333"/>
          <w:kern w:val="0"/>
          <w:sz w:val="30"/>
          <w:szCs w:val="30"/>
        </w:rPr>
        <w:t>本管理办法由包头市科技局负责解释。</w:t>
      </w:r>
    </w:p>
    <w:p w:rsidR="00EF261A" w:rsidRPr="00EF261A" w:rsidRDefault="00EF261A" w:rsidP="00EF261A">
      <w:pPr>
        <w:widowControl/>
        <w:shd w:val="clear" w:color="auto" w:fill="FFFFFF"/>
        <w:spacing w:line="600" w:lineRule="atLeast"/>
        <w:ind w:firstLine="632"/>
        <w:jc w:val="left"/>
        <w:rPr>
          <w:rFonts w:ascii="微软雅黑" w:eastAsia="微软雅黑" w:hAnsi="微软雅黑" w:cs="宋体" w:hint="eastAsia"/>
          <w:color w:val="333333"/>
          <w:kern w:val="0"/>
          <w:sz w:val="21"/>
          <w:szCs w:val="21"/>
        </w:rPr>
      </w:pPr>
      <w:r w:rsidRPr="00EF261A">
        <w:rPr>
          <w:rFonts w:ascii="仿宋_GB2312" w:eastAsia="仿宋_GB2312" w:hAnsi="微软雅黑" w:cs="宋体" w:hint="eastAsia"/>
          <w:b/>
          <w:bCs/>
          <w:color w:val="333333"/>
          <w:kern w:val="0"/>
          <w:sz w:val="30"/>
          <w:szCs w:val="30"/>
        </w:rPr>
        <w:t>第十九条</w:t>
      </w:r>
      <w:r w:rsidRPr="00EF261A">
        <w:rPr>
          <w:rFonts w:ascii="仿宋_GB2312" w:eastAsia="仿宋_GB2312" w:hAnsi="微软雅黑" w:cs="宋体" w:hint="eastAsia"/>
          <w:color w:val="333333"/>
          <w:kern w:val="0"/>
          <w:sz w:val="30"/>
          <w:szCs w:val="30"/>
        </w:rPr>
        <w:t xml:space="preserve">　本管理办法自颁布之日起开始试行。此前发布的包头市工程技术研究中心实施意见作废。</w:t>
      </w:r>
    </w:p>
    <w:p w:rsidR="00650BB8" w:rsidRPr="00EF261A" w:rsidRDefault="00EF261A">
      <w:bookmarkStart w:id="0" w:name="_GoBack"/>
      <w:bookmarkEnd w:id="0"/>
    </w:p>
    <w:sectPr w:rsidR="00650BB8" w:rsidRPr="00EF26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8B7"/>
    <w:rsid w:val="001F7137"/>
    <w:rsid w:val="00392DEA"/>
    <w:rsid w:val="004378B7"/>
    <w:rsid w:val="00551BE2"/>
    <w:rsid w:val="00672B93"/>
    <w:rsid w:val="00EF2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3DDAF-FFC3-4EBA-8F8A-FEB9E2B4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DEA"/>
    <w:pPr>
      <w:widowControl w:val="0"/>
      <w:spacing w:line="360" w:lineRule="auto"/>
      <w:jc w:val="both"/>
    </w:pPr>
    <w:rPr>
      <w:sz w:val="24"/>
    </w:rPr>
  </w:style>
  <w:style w:type="paragraph" w:styleId="1">
    <w:name w:val="heading 1"/>
    <w:basedOn w:val="a"/>
    <w:next w:val="a"/>
    <w:link w:val="1Char"/>
    <w:uiPriority w:val="9"/>
    <w:qFormat/>
    <w:rsid w:val="00551BE2"/>
    <w:pPr>
      <w:keepNext/>
      <w:keepLines/>
      <w:jc w:val="center"/>
      <w:outlineLvl w:val="0"/>
    </w:pPr>
    <w:rPr>
      <w:b/>
      <w:bCs/>
      <w:kern w:val="44"/>
      <w:sz w:val="44"/>
      <w:szCs w:val="44"/>
    </w:rPr>
  </w:style>
  <w:style w:type="paragraph" w:styleId="3">
    <w:name w:val="heading 3"/>
    <w:basedOn w:val="a"/>
    <w:next w:val="a"/>
    <w:link w:val="3Char"/>
    <w:autoRedefine/>
    <w:uiPriority w:val="9"/>
    <w:unhideWhenUsed/>
    <w:qFormat/>
    <w:rsid w:val="00551BE2"/>
    <w:pPr>
      <w:keepNext/>
      <w:keepLines/>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51BE2"/>
    <w:rPr>
      <w:b/>
      <w:bCs/>
      <w:kern w:val="44"/>
      <w:sz w:val="44"/>
      <w:szCs w:val="44"/>
    </w:rPr>
  </w:style>
  <w:style w:type="character" w:customStyle="1" w:styleId="3Char">
    <w:name w:val="标题 3 Char"/>
    <w:basedOn w:val="a0"/>
    <w:link w:val="3"/>
    <w:uiPriority w:val="9"/>
    <w:rsid w:val="00551BE2"/>
    <w:rPr>
      <w:b/>
      <w:bCs/>
      <w:sz w:val="32"/>
      <w:szCs w:val="32"/>
    </w:rPr>
  </w:style>
  <w:style w:type="character" w:customStyle="1" w:styleId="apple-converted-space">
    <w:name w:val="apple-converted-space"/>
    <w:basedOn w:val="a0"/>
    <w:rsid w:val="00EF2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07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2018-05-31T04:08:00Z</dcterms:created>
  <dcterms:modified xsi:type="dcterms:W3CDTF">2018-05-31T04:08:00Z</dcterms:modified>
</cp:coreProperties>
</file>