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45" w:type="dxa"/>
        <w:tblCellSpacing w:w="0" w:type="dxa"/>
        <w:tblInd w:w="-1365" w:type="dxa"/>
        <w:shd w:val="clear" w:color="auto" w:fill="FFFFFF"/>
        <w:tblCellMar>
          <w:left w:w="0" w:type="dxa"/>
          <w:right w:w="0" w:type="dxa"/>
        </w:tblCellMar>
        <w:tblLook w:val="04A0" w:firstRow="1" w:lastRow="0" w:firstColumn="1" w:lastColumn="0" w:noHBand="0" w:noVBand="1"/>
      </w:tblPr>
      <w:tblGrid>
        <w:gridCol w:w="15045"/>
      </w:tblGrid>
      <w:tr w:rsidR="00067848" w:rsidRPr="00067848" w:rsidTr="0000013F">
        <w:trPr>
          <w:trHeight w:val="600"/>
          <w:tblCellSpacing w:w="0" w:type="dxa"/>
        </w:trPr>
        <w:tc>
          <w:tcPr>
            <w:tcW w:w="0" w:type="auto"/>
            <w:shd w:val="clear" w:color="auto" w:fill="FFFFFF"/>
            <w:vAlign w:val="center"/>
            <w:hideMark/>
          </w:tcPr>
          <w:p w:rsidR="00067848" w:rsidRPr="00067848" w:rsidRDefault="00067848" w:rsidP="00067848">
            <w:pPr>
              <w:widowControl/>
              <w:jc w:val="center"/>
              <w:rPr>
                <w:rFonts w:ascii="宋体" w:eastAsia="宋体" w:hAnsi="宋体" w:cs="宋体"/>
                <w:b/>
                <w:bCs/>
                <w:color w:val="000000"/>
                <w:kern w:val="0"/>
                <w:sz w:val="30"/>
                <w:szCs w:val="30"/>
              </w:rPr>
            </w:pPr>
            <w:r w:rsidRPr="00067848">
              <w:rPr>
                <w:rFonts w:ascii="宋体" w:eastAsia="宋体" w:hAnsi="宋体" w:cs="宋体" w:hint="eastAsia"/>
                <w:b/>
                <w:bCs/>
                <w:color w:val="000000"/>
                <w:kern w:val="0"/>
                <w:sz w:val="30"/>
                <w:szCs w:val="30"/>
              </w:rPr>
              <w:t>镇江市人民政府关于印发《镇江市科学技术奖励办法》的通知</w:t>
            </w:r>
          </w:p>
        </w:tc>
      </w:tr>
      <w:tr w:rsidR="00067848" w:rsidRPr="00067848" w:rsidTr="0000013F">
        <w:trPr>
          <w:trHeight w:val="30"/>
          <w:tblCellSpacing w:w="0" w:type="dxa"/>
        </w:trPr>
        <w:tc>
          <w:tcPr>
            <w:tcW w:w="0" w:type="auto"/>
            <w:shd w:val="clear" w:color="auto" w:fill="FFFFFF"/>
            <w:hideMark/>
          </w:tcPr>
          <w:p w:rsidR="00067848" w:rsidRPr="00067848" w:rsidRDefault="00067848" w:rsidP="00067848">
            <w:pPr>
              <w:widowControl/>
              <w:jc w:val="center"/>
              <w:rPr>
                <w:rFonts w:ascii="宋体" w:eastAsia="宋体" w:hAnsi="宋体" w:cs="宋体"/>
                <w:color w:val="000000"/>
                <w:kern w:val="0"/>
                <w:sz w:val="18"/>
                <w:szCs w:val="18"/>
              </w:rPr>
            </w:pPr>
            <w:r w:rsidRPr="00067848">
              <w:rPr>
                <w:rFonts w:ascii="宋体" w:eastAsia="宋体" w:hAnsi="宋体" w:cs="宋体"/>
                <w:noProof/>
                <w:color w:val="000000"/>
                <w:kern w:val="0"/>
                <w:sz w:val="18"/>
                <w:szCs w:val="18"/>
              </w:rPr>
              <w:drawing>
                <wp:inline distT="0" distB="0" distL="0" distR="0">
                  <wp:extent cx="6238875" cy="19050"/>
                  <wp:effectExtent l="0" t="0" r="9525" b="0"/>
                  <wp:docPr id="1" name="图片 1" descr="http://kjj.zhenjiang.gov.cn/images/zj2009_kjj_gj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jj.zhenjiang.gov.cn/images/zj2009_kjj_gj_2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8875" cy="19050"/>
                          </a:xfrm>
                          <a:prstGeom prst="rect">
                            <a:avLst/>
                          </a:prstGeom>
                          <a:noFill/>
                          <a:ln>
                            <a:noFill/>
                          </a:ln>
                        </pic:spPr>
                      </pic:pic>
                    </a:graphicData>
                  </a:graphic>
                </wp:inline>
              </w:drawing>
            </w:r>
          </w:p>
        </w:tc>
      </w:tr>
      <w:tr w:rsidR="00067848" w:rsidRPr="00067848" w:rsidTr="0000013F">
        <w:trPr>
          <w:trHeight w:val="375"/>
          <w:tblCellSpacing w:w="0" w:type="dxa"/>
        </w:trPr>
        <w:tc>
          <w:tcPr>
            <w:tcW w:w="0" w:type="auto"/>
            <w:shd w:val="clear" w:color="auto" w:fill="FFFFFF"/>
            <w:vAlign w:val="center"/>
            <w:hideMark/>
          </w:tcPr>
          <w:p w:rsidR="00067848" w:rsidRPr="00067848" w:rsidRDefault="00067848" w:rsidP="00067848">
            <w:pPr>
              <w:widowControl/>
              <w:jc w:val="center"/>
              <w:rPr>
                <w:rFonts w:ascii="宋体" w:eastAsia="宋体" w:hAnsi="宋体" w:cs="宋体"/>
                <w:color w:val="4D6CB3"/>
                <w:kern w:val="0"/>
                <w:sz w:val="18"/>
                <w:szCs w:val="18"/>
              </w:rPr>
            </w:pPr>
            <w:r w:rsidRPr="00067848">
              <w:rPr>
                <w:rFonts w:ascii="宋体" w:eastAsia="宋体" w:hAnsi="宋体" w:cs="宋体" w:hint="eastAsia"/>
                <w:color w:val="4D6CB3"/>
                <w:kern w:val="0"/>
                <w:sz w:val="18"/>
                <w:szCs w:val="18"/>
              </w:rPr>
              <w:t>来源： 发表日期：2015-01-16 14:55:00 【字体：</w:t>
            </w:r>
            <w:hyperlink r:id="rId7" w:history="1">
              <w:r w:rsidRPr="00067848">
                <w:rPr>
                  <w:rFonts w:ascii="宋体" w:eastAsia="宋体" w:hAnsi="宋体" w:cs="宋体" w:hint="eastAsia"/>
                  <w:color w:val="4D6CB3"/>
                  <w:kern w:val="0"/>
                  <w:sz w:val="18"/>
                  <w:szCs w:val="18"/>
                </w:rPr>
                <w:t>大</w:t>
              </w:r>
            </w:hyperlink>
            <w:r w:rsidRPr="00067848">
              <w:rPr>
                <w:rFonts w:ascii="宋体" w:eastAsia="宋体" w:hAnsi="宋体" w:cs="宋体" w:hint="eastAsia"/>
                <w:color w:val="4D6CB3"/>
                <w:kern w:val="0"/>
                <w:sz w:val="18"/>
                <w:szCs w:val="18"/>
              </w:rPr>
              <w:t> </w:t>
            </w:r>
            <w:hyperlink r:id="rId8" w:history="1">
              <w:r w:rsidRPr="00067848">
                <w:rPr>
                  <w:rFonts w:ascii="宋体" w:eastAsia="宋体" w:hAnsi="宋体" w:cs="宋体" w:hint="eastAsia"/>
                  <w:color w:val="4D6CB3"/>
                  <w:kern w:val="0"/>
                  <w:sz w:val="18"/>
                  <w:szCs w:val="18"/>
                </w:rPr>
                <w:t>中</w:t>
              </w:r>
            </w:hyperlink>
            <w:r w:rsidRPr="00067848">
              <w:rPr>
                <w:rFonts w:ascii="宋体" w:eastAsia="宋体" w:hAnsi="宋体" w:cs="宋体" w:hint="eastAsia"/>
                <w:color w:val="4D6CB3"/>
                <w:kern w:val="0"/>
                <w:sz w:val="18"/>
                <w:szCs w:val="18"/>
              </w:rPr>
              <w:t> </w:t>
            </w:r>
            <w:hyperlink r:id="rId9" w:history="1">
              <w:r w:rsidRPr="00067848">
                <w:rPr>
                  <w:rFonts w:ascii="宋体" w:eastAsia="宋体" w:hAnsi="宋体" w:cs="宋体" w:hint="eastAsia"/>
                  <w:color w:val="4D6CB3"/>
                  <w:kern w:val="0"/>
                  <w:sz w:val="18"/>
                  <w:szCs w:val="18"/>
                </w:rPr>
                <w:t>小</w:t>
              </w:r>
            </w:hyperlink>
            <w:r w:rsidRPr="00067848">
              <w:rPr>
                <w:rFonts w:ascii="宋体" w:eastAsia="宋体" w:hAnsi="宋体" w:cs="宋体" w:hint="eastAsia"/>
                <w:color w:val="4D6CB3"/>
                <w:kern w:val="0"/>
                <w:sz w:val="18"/>
                <w:szCs w:val="18"/>
              </w:rPr>
              <w:t>】浏览次数： 190</w:t>
            </w:r>
          </w:p>
        </w:tc>
      </w:tr>
      <w:tr w:rsidR="00067848" w:rsidRPr="00067848" w:rsidTr="0000013F">
        <w:trPr>
          <w:trHeight w:val="60"/>
          <w:tblCellSpacing w:w="0" w:type="dxa"/>
        </w:trPr>
        <w:tc>
          <w:tcPr>
            <w:tcW w:w="0" w:type="auto"/>
            <w:shd w:val="clear" w:color="auto" w:fill="FFFFFF"/>
            <w:vAlign w:val="center"/>
            <w:hideMark/>
          </w:tcPr>
          <w:p w:rsidR="00067848" w:rsidRPr="00067848" w:rsidRDefault="00067848" w:rsidP="00067848">
            <w:pPr>
              <w:widowControl/>
              <w:jc w:val="center"/>
              <w:rPr>
                <w:rFonts w:ascii="宋体" w:eastAsia="宋体" w:hAnsi="宋体" w:cs="宋体"/>
                <w:color w:val="4D6CB3"/>
                <w:kern w:val="0"/>
                <w:sz w:val="18"/>
                <w:szCs w:val="18"/>
              </w:rPr>
            </w:pPr>
          </w:p>
        </w:tc>
      </w:tr>
      <w:tr w:rsidR="00067848" w:rsidRPr="00067848" w:rsidTr="0000013F">
        <w:trPr>
          <w:tblCellSpacing w:w="0" w:type="dxa"/>
        </w:trPr>
        <w:tc>
          <w:tcPr>
            <w:tcW w:w="0" w:type="auto"/>
            <w:shd w:val="clear" w:color="auto" w:fill="FFFFFF"/>
            <w:vAlign w:val="center"/>
            <w:hideMark/>
          </w:tcPr>
          <w:p w:rsidR="00067848" w:rsidRPr="00067848" w:rsidRDefault="00067848" w:rsidP="00067848">
            <w:pPr>
              <w:widowControl/>
              <w:jc w:val="left"/>
              <w:rPr>
                <w:rFonts w:ascii="Times New Roman" w:eastAsia="Times New Roman" w:hAnsi="Times New Roman" w:cs="Times New Roman"/>
                <w:kern w:val="0"/>
                <w:sz w:val="20"/>
                <w:szCs w:val="20"/>
              </w:rPr>
            </w:pPr>
          </w:p>
        </w:tc>
      </w:tr>
      <w:tr w:rsidR="00067848" w:rsidRPr="00067848" w:rsidTr="0000013F">
        <w:trPr>
          <w:trHeight w:val="7500"/>
          <w:tblCellSpacing w:w="0" w:type="dxa"/>
        </w:trPr>
        <w:tc>
          <w:tcPr>
            <w:tcW w:w="0" w:type="auto"/>
            <w:shd w:val="clear" w:color="auto" w:fill="FFFFFF"/>
            <w:tcMar>
              <w:top w:w="300" w:type="dxa"/>
              <w:left w:w="900" w:type="dxa"/>
              <w:bottom w:w="300" w:type="dxa"/>
              <w:right w:w="900" w:type="dxa"/>
            </w:tcMar>
            <w:hideMark/>
          </w:tcPr>
          <w:p w:rsidR="00067848" w:rsidRPr="00067848" w:rsidRDefault="00067848" w:rsidP="00067848">
            <w:pPr>
              <w:widowControl/>
              <w:spacing w:before="100" w:beforeAutospacing="1" w:after="100" w:afterAutospacing="1" w:line="420" w:lineRule="atLeast"/>
              <w:ind w:firstLine="480"/>
              <w:jc w:val="center"/>
              <w:rPr>
                <w:rFonts w:ascii="宋体" w:eastAsia="宋体" w:hAnsi="宋体" w:cs="宋体"/>
                <w:color w:val="000000"/>
                <w:kern w:val="0"/>
                <w:szCs w:val="21"/>
              </w:rPr>
            </w:pPr>
            <w:r w:rsidRPr="00067848">
              <w:rPr>
                <w:rFonts w:ascii="宋体" w:eastAsia="宋体" w:hAnsi="宋体" w:cs="宋体" w:hint="eastAsia"/>
                <w:color w:val="000000"/>
                <w:kern w:val="0"/>
                <w:szCs w:val="21"/>
              </w:rPr>
              <w:t>镇政规发〔2015〕1号</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各辖市、区人民政府，镇江新区、“三山”景区管委会，市各委办局，各直属单位、企事业单位：</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《镇江市科学技术奖励办法》已经市政府第45次常务会议讨论通过，现印发给你们，请遵照执行。</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 </w:t>
            </w:r>
          </w:p>
          <w:p w:rsidR="00067848" w:rsidRPr="00067848" w:rsidRDefault="00067848" w:rsidP="00067848">
            <w:pPr>
              <w:widowControl/>
              <w:spacing w:before="100" w:beforeAutospacing="1" w:after="100" w:afterAutospacing="1" w:line="420" w:lineRule="atLeast"/>
              <w:ind w:firstLine="480"/>
              <w:jc w:val="center"/>
              <w:rPr>
                <w:rFonts w:ascii="宋体" w:eastAsia="宋体" w:hAnsi="宋体" w:cs="宋体"/>
                <w:color w:val="000000"/>
                <w:kern w:val="0"/>
                <w:szCs w:val="21"/>
              </w:rPr>
            </w:pPr>
            <w:r w:rsidRPr="00067848">
              <w:rPr>
                <w:rFonts w:ascii="宋体" w:eastAsia="宋体" w:hAnsi="宋体" w:cs="宋体" w:hint="eastAsia"/>
                <w:color w:val="000000"/>
                <w:kern w:val="0"/>
                <w:szCs w:val="21"/>
              </w:rPr>
              <w:t> </w:t>
            </w:r>
          </w:p>
          <w:p w:rsidR="00067848" w:rsidRPr="00067848" w:rsidRDefault="00067848" w:rsidP="00067848">
            <w:pPr>
              <w:widowControl/>
              <w:spacing w:before="100" w:beforeAutospacing="1" w:after="100" w:afterAutospacing="1" w:line="420" w:lineRule="atLeast"/>
              <w:ind w:firstLine="480"/>
              <w:jc w:val="center"/>
              <w:rPr>
                <w:rFonts w:ascii="宋体" w:eastAsia="宋体" w:hAnsi="宋体" w:cs="宋体"/>
                <w:color w:val="000000"/>
                <w:kern w:val="0"/>
                <w:szCs w:val="21"/>
              </w:rPr>
            </w:pPr>
            <w:r w:rsidRPr="00067848">
              <w:rPr>
                <w:rFonts w:ascii="宋体" w:eastAsia="宋体" w:hAnsi="宋体" w:cs="宋体" w:hint="eastAsia"/>
                <w:color w:val="000000"/>
                <w:kern w:val="0"/>
                <w:szCs w:val="21"/>
              </w:rPr>
              <w:t xml:space="preserve">　　　　　　　　　　　  镇江市人民政府</w:t>
            </w:r>
          </w:p>
          <w:p w:rsidR="00067848" w:rsidRPr="00067848" w:rsidRDefault="00067848" w:rsidP="00067848">
            <w:pPr>
              <w:widowControl/>
              <w:spacing w:before="100" w:beforeAutospacing="1" w:after="100" w:afterAutospacing="1" w:line="420" w:lineRule="atLeast"/>
              <w:ind w:firstLine="480"/>
              <w:jc w:val="center"/>
              <w:rPr>
                <w:rFonts w:ascii="宋体" w:eastAsia="宋体" w:hAnsi="宋体" w:cs="宋体"/>
                <w:color w:val="000000"/>
                <w:kern w:val="0"/>
                <w:szCs w:val="21"/>
              </w:rPr>
            </w:pPr>
            <w:r w:rsidRPr="00067848">
              <w:rPr>
                <w:rFonts w:ascii="宋体" w:eastAsia="宋体" w:hAnsi="宋体" w:cs="宋体" w:hint="eastAsia"/>
                <w:color w:val="000000"/>
                <w:kern w:val="0"/>
                <w:szCs w:val="21"/>
              </w:rPr>
              <w:t xml:space="preserve">　　　　　　　　　　　  2015年1月12日</w:t>
            </w:r>
          </w:p>
          <w:p w:rsidR="00067848" w:rsidRPr="00067848" w:rsidRDefault="00067848" w:rsidP="00067848">
            <w:pPr>
              <w:widowControl/>
              <w:spacing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br w:type="textWrapping" w:clear="all"/>
            </w:r>
          </w:p>
          <w:p w:rsidR="00067848" w:rsidRPr="00067848" w:rsidRDefault="00067848" w:rsidP="00067848">
            <w:pPr>
              <w:widowControl/>
              <w:spacing w:before="100" w:beforeAutospacing="1" w:after="100" w:afterAutospacing="1" w:line="420" w:lineRule="atLeast"/>
              <w:ind w:firstLine="480"/>
              <w:jc w:val="center"/>
              <w:rPr>
                <w:rFonts w:ascii="宋体" w:eastAsia="宋体" w:hAnsi="宋体" w:cs="宋体"/>
                <w:color w:val="000000"/>
                <w:kern w:val="0"/>
                <w:szCs w:val="21"/>
              </w:rPr>
            </w:pPr>
            <w:r w:rsidRPr="00067848">
              <w:rPr>
                <w:rFonts w:ascii="宋体" w:eastAsia="宋体" w:hAnsi="宋体" w:cs="宋体" w:hint="eastAsia"/>
                <w:color w:val="000000"/>
                <w:kern w:val="0"/>
                <w:szCs w:val="21"/>
              </w:rPr>
              <w:t> </w:t>
            </w:r>
          </w:p>
          <w:p w:rsidR="00067848" w:rsidRPr="00067848" w:rsidRDefault="00067848" w:rsidP="00067848">
            <w:pPr>
              <w:widowControl/>
              <w:spacing w:before="100" w:beforeAutospacing="1" w:after="100" w:afterAutospacing="1" w:line="420" w:lineRule="atLeast"/>
              <w:ind w:firstLine="480"/>
              <w:jc w:val="center"/>
              <w:rPr>
                <w:rFonts w:ascii="宋体" w:eastAsia="宋体" w:hAnsi="宋体" w:cs="宋体"/>
                <w:color w:val="000000"/>
                <w:kern w:val="0"/>
                <w:szCs w:val="21"/>
              </w:rPr>
            </w:pPr>
            <w:r w:rsidRPr="00067848">
              <w:rPr>
                <w:rFonts w:ascii="宋体" w:eastAsia="宋体" w:hAnsi="宋体" w:cs="宋体" w:hint="eastAsia"/>
                <w:b/>
                <w:bCs/>
                <w:color w:val="000000"/>
                <w:kern w:val="0"/>
                <w:sz w:val="36"/>
                <w:szCs w:val="36"/>
              </w:rPr>
              <w:t>镇江市科学技术奖励办法</w:t>
            </w:r>
          </w:p>
          <w:p w:rsidR="00067848" w:rsidRPr="00067848" w:rsidRDefault="00067848" w:rsidP="00067848">
            <w:pPr>
              <w:widowControl/>
              <w:spacing w:before="100" w:beforeAutospacing="1" w:after="100" w:afterAutospacing="1" w:line="420" w:lineRule="atLeast"/>
              <w:ind w:firstLine="480"/>
              <w:jc w:val="center"/>
              <w:rPr>
                <w:rFonts w:ascii="宋体" w:eastAsia="宋体" w:hAnsi="宋体" w:cs="宋体"/>
                <w:color w:val="000000"/>
                <w:kern w:val="0"/>
                <w:szCs w:val="21"/>
              </w:rPr>
            </w:pPr>
            <w:r w:rsidRPr="00067848">
              <w:rPr>
                <w:rFonts w:ascii="宋体" w:eastAsia="宋体" w:hAnsi="宋体" w:cs="宋体" w:hint="eastAsia"/>
                <w:color w:val="000000"/>
                <w:kern w:val="0"/>
                <w:szCs w:val="21"/>
              </w:rPr>
              <w:t> </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第一条</w:t>
            </w:r>
            <w:r w:rsidRPr="00067848">
              <w:rPr>
                <w:rFonts w:ascii="宋体" w:eastAsia="宋体" w:hAnsi="宋体" w:cs="宋体" w:hint="eastAsia"/>
                <w:b/>
                <w:bCs/>
                <w:color w:val="000000"/>
                <w:kern w:val="0"/>
                <w:szCs w:val="21"/>
              </w:rPr>
              <w:t> </w:t>
            </w:r>
            <w:r w:rsidRPr="00067848">
              <w:rPr>
                <w:rFonts w:ascii="宋体" w:eastAsia="宋体" w:hAnsi="宋体" w:cs="宋体" w:hint="eastAsia"/>
                <w:color w:val="000000"/>
                <w:kern w:val="0"/>
                <w:szCs w:val="21"/>
              </w:rPr>
              <w:t>为深入实施“科教兴市”和“人才强市”战略，促进创新型城市建设，调动科学技术工作者的积极性和创造性，根据《中华人民共和国科学技术进步法》《国家科学技术奖励条例》《江苏省科学技术奖励办法》等有关规定，结合本市实际，制定本办法。</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第二条</w:t>
            </w:r>
            <w:r w:rsidRPr="00067848">
              <w:rPr>
                <w:rFonts w:ascii="宋体" w:eastAsia="宋体" w:hAnsi="宋体" w:cs="宋体" w:hint="eastAsia"/>
                <w:b/>
                <w:bCs/>
                <w:color w:val="000000"/>
                <w:kern w:val="0"/>
                <w:szCs w:val="21"/>
              </w:rPr>
              <w:t> </w:t>
            </w:r>
            <w:r w:rsidRPr="00067848">
              <w:rPr>
                <w:rFonts w:ascii="宋体" w:eastAsia="宋体" w:hAnsi="宋体" w:cs="宋体" w:hint="eastAsia"/>
                <w:color w:val="000000"/>
                <w:kern w:val="0"/>
                <w:szCs w:val="21"/>
              </w:rPr>
              <w:t>镇江市人民政府设立镇江市科学技术奖，奖励在本市科学技术活动中做出突出贡献的单位和个人。</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前款所称镇江市科学技术奖包括：</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（一）镇江市自主创新重大成果奖；</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（二）镇江市自主创新杰出人才奖；</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（三）镇江市科技创新优秀企业奖；</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（四）镇江市科学技术进步奖。</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镇江市科学技术奖每年评审一次，由镇江市人民政府颁发证书和奖金。</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第三条  镇江市科学技术奖的推荐、评审和授予，坚持公开、公平、公正的原则，不受任何单位或者个人的干涉。</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第四条  镇江市科学技术行政部门负责镇江市科学技术奖评审的组织工作。</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第五条</w:t>
            </w:r>
            <w:r w:rsidRPr="00067848">
              <w:rPr>
                <w:rFonts w:ascii="宋体" w:eastAsia="宋体" w:hAnsi="宋体" w:cs="宋体" w:hint="eastAsia"/>
                <w:b/>
                <w:bCs/>
                <w:color w:val="000000"/>
                <w:kern w:val="0"/>
                <w:szCs w:val="21"/>
              </w:rPr>
              <w:t> </w:t>
            </w:r>
            <w:r w:rsidRPr="00067848">
              <w:rPr>
                <w:rFonts w:ascii="宋体" w:eastAsia="宋体" w:hAnsi="宋体" w:cs="宋体" w:hint="eastAsia"/>
                <w:color w:val="000000"/>
                <w:kern w:val="0"/>
                <w:szCs w:val="21"/>
              </w:rPr>
              <w:t>镇江市自主创新重大成果奖授予的成果应符合以下条件：</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（一）实现了关键核心技术突破，拥有自主知识产权，具有较强的市场竞争力，并创造出显著的经济、社会效益；</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 （二）对镇江产业发展产生明显的推动作用，对推动行业科技进步、提升整体竞争力和水平产生重要影响；</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lastRenderedPageBreak/>
              <w:t>（三）成果完成单位遵守社会主义市场经济公平竞争秩序，自觉遵守国家法律法规和政策，社会责任感强，管理规范。</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镇江市自主创新重大成果奖每年授予成果不超过2项。</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第六条</w:t>
            </w:r>
            <w:r w:rsidRPr="00067848">
              <w:rPr>
                <w:rFonts w:ascii="宋体" w:eastAsia="宋体" w:hAnsi="宋体" w:cs="宋体" w:hint="eastAsia"/>
                <w:b/>
                <w:bCs/>
                <w:color w:val="000000"/>
                <w:kern w:val="0"/>
                <w:szCs w:val="21"/>
              </w:rPr>
              <w:t> </w:t>
            </w:r>
            <w:r w:rsidRPr="00067848">
              <w:rPr>
                <w:rFonts w:ascii="宋体" w:eastAsia="宋体" w:hAnsi="宋体" w:cs="宋体" w:hint="eastAsia"/>
                <w:color w:val="000000"/>
                <w:kern w:val="0"/>
                <w:szCs w:val="21"/>
              </w:rPr>
              <w:t>镇江市自主创新杰出人才奖授予的人才应符合以下条件：</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（一）直接从事科研开发、成果转化等科技创新工作；</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（二）自觉遵守国家法律法规，在相关行业或领域的科学研究中有重大发明（发现）、科研开发中完成重大创新并取得重大科技成果，对推动镇江科技进步做出重要贡献，创造出显著的经济、社会效益。</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镇江市自主创新杰出人才奖每年授予人数不超过2名。</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第七条</w:t>
            </w:r>
            <w:r w:rsidRPr="00067848">
              <w:rPr>
                <w:rFonts w:ascii="宋体" w:eastAsia="宋体" w:hAnsi="宋体" w:cs="宋体" w:hint="eastAsia"/>
                <w:b/>
                <w:bCs/>
                <w:color w:val="000000"/>
                <w:kern w:val="0"/>
                <w:szCs w:val="21"/>
              </w:rPr>
              <w:t> </w:t>
            </w:r>
            <w:r w:rsidRPr="00067848">
              <w:rPr>
                <w:rFonts w:ascii="宋体" w:eastAsia="宋体" w:hAnsi="宋体" w:cs="宋体" w:hint="eastAsia"/>
                <w:color w:val="000000"/>
                <w:kern w:val="0"/>
                <w:szCs w:val="21"/>
              </w:rPr>
              <w:t>镇江市科技创新优秀企业奖授予的企业应符合以下条件：</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（一）在本市登记注册三年以上；</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（二）技术创新能力和绩效突出，技术创新体系较为完善，技术创新投入持续增长，拥有自主知识产权和自主品牌；</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（三）经济效益和社会效益显著，依靠技术创新形成较大的生产规模、较高的生产水平和较强的配套能力，推动了新技术的广泛应用；</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（四）带动行业或产业发展的作用明显，创新成果促进了产品的更新换代，促进了产业结构调整和优化升级，提升了产业及行业的技术水平和国际竞争力；</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（五）社会信用与运行状况良好，遵守社会主义市场经济公平竞争秩序，自觉遵守国家法律法规和政策，社会责任感强，管理规范，对国家和社会的贡献显著。</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镇江市科技创新优秀企业奖每年授予企业不超过2个。</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第八条</w:t>
            </w:r>
            <w:r w:rsidRPr="00067848">
              <w:rPr>
                <w:rFonts w:ascii="宋体" w:eastAsia="宋体" w:hAnsi="宋体" w:cs="宋体" w:hint="eastAsia"/>
                <w:b/>
                <w:bCs/>
                <w:color w:val="000000"/>
                <w:kern w:val="0"/>
                <w:szCs w:val="21"/>
              </w:rPr>
              <w:t> </w:t>
            </w:r>
            <w:r w:rsidRPr="00067848">
              <w:rPr>
                <w:rFonts w:ascii="宋体" w:eastAsia="宋体" w:hAnsi="宋体" w:cs="宋体" w:hint="eastAsia"/>
                <w:color w:val="000000"/>
                <w:kern w:val="0"/>
                <w:szCs w:val="21"/>
              </w:rPr>
              <w:t>镇江市科学技术进步奖授予的项目应当是在本市行政区域内研究开发、应用推广的成果，或者本市单位为第一完成单位的合作研究开发成果，并对本市科技进步、经济发展起到积极推进作用。同时还应符合下列条件之一：</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（一）在技术发明项目中，运用科学技术知识做出工艺、材料、产品及其系统等重大技术发明，获得相应发明专利等知识产权，并且产生了较大的经济效益或社会效益；</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（二）在实施技术开发活动中，完成重大科学技术创新，形成具有较大市场价值和技术创新的科学技术成果，已得到转化或推广应用，并创造显著经济效益或社会效益；</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（三）在实施社会公益项目中，取得科学技术基础性和社会公益性应用研究和技术开发创新成果，经过实践检验，取得显著社会效益；</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（四）在实施重大工程项目中，在关键技术上有重大集成或者创新，创造显著经济效益或社会效益，并且通过工程验收一年以上；</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（五）在软科学研究中，对推动决策科学化和管理现代化，促进本市科学技术进步、经济建设和社会发展起重大作用，其成果已被有关部门采纳和应用。</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镇江市科学技术进步奖每年奖励项目总数不超过80项。</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第九条</w:t>
            </w:r>
            <w:r w:rsidRPr="00067848">
              <w:rPr>
                <w:rFonts w:ascii="宋体" w:eastAsia="宋体" w:hAnsi="宋体" w:cs="宋体" w:hint="eastAsia"/>
                <w:b/>
                <w:bCs/>
                <w:color w:val="000000"/>
                <w:kern w:val="0"/>
                <w:szCs w:val="21"/>
              </w:rPr>
              <w:t> </w:t>
            </w:r>
            <w:r w:rsidRPr="00067848">
              <w:rPr>
                <w:rFonts w:ascii="宋体" w:eastAsia="宋体" w:hAnsi="宋体" w:cs="宋体" w:hint="eastAsia"/>
                <w:color w:val="000000"/>
                <w:kern w:val="0"/>
                <w:szCs w:val="21"/>
              </w:rPr>
              <w:t>镇江市自主创新重大成果奖、镇江市自主创新杰出人才奖、镇江市科技创新优秀企业奖不分等级。</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镇江市科学技术进步奖分为一等奖、二等奖、三等奖3个等级。</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 第十条  镇江市科学技术奖候选对象采取自荐与推荐相结合的方式，由下列单位或者个人推荐：</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（一）各辖市（区）人民政府，镇江市人民政府派出机构；</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lastRenderedPageBreak/>
              <w:t>（二）镇江市人民政府工作部门、直属单位；</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（三）各驻镇及市属高校院所；</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（四）经镇江市科学技术行政部门认可的具备推荐资格的其他单位或专家。</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第十一条  推荐单位和个人限额推荐镇江市科学技术奖候选对象；推荐时应当填写统一格式的推荐书，提供真实、可靠的评价材料。</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第十二条  申报项目存在知识产权争议或者完成单位、完成人员有争议的，在争议解决前不得推荐参加镇江市科学技术奖评审。</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涉密科技成果不得申报镇江市科学技术奖。</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申报项目已经获得国家、省部级或者镇江市科学技术奖励的，不再推荐参加镇江市科学技术进步奖评审。</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第十三条</w:t>
            </w:r>
            <w:r w:rsidRPr="00067848">
              <w:rPr>
                <w:rFonts w:ascii="宋体" w:eastAsia="宋体" w:hAnsi="宋体" w:cs="宋体" w:hint="eastAsia"/>
                <w:b/>
                <w:bCs/>
                <w:color w:val="000000"/>
                <w:kern w:val="0"/>
                <w:szCs w:val="21"/>
              </w:rPr>
              <w:t> </w:t>
            </w:r>
            <w:r w:rsidRPr="00067848">
              <w:rPr>
                <w:rFonts w:ascii="宋体" w:eastAsia="宋体" w:hAnsi="宋体" w:cs="宋体" w:hint="eastAsia"/>
                <w:color w:val="000000"/>
                <w:kern w:val="0"/>
                <w:szCs w:val="21"/>
              </w:rPr>
              <w:t>镇江市科学技术行政部门对镇江市科学技术进步奖推荐候选项目的申报材料进行形式审查。符合条件的，在政府门户网站等主要媒体上公示有关申报项目的名称、完成单位、主要完成人员等信息，公示时间不得少于十五日。单位或者个人对公示有异议的，可以在公示期间以书面形式向镇江市科学技术行政部门提出，镇江市科学技术行政部门应当进行核实处理。</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第十四条  镇江市科学技术行政部门根据候选项目的专业分布情况，组织成立相应的专业评审组，分工负责镇江市科学技术奖的评审工作。</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镇江市科学技术奖的评审规则由镇江市科学技术行政部门规定。</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第十五条  专业评审组专家提出获奖对象的建议，由镇江市科学技术行政部门综合审核后，报请镇江市人民政府批准。</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第十六条  镇江市科学技术奖的拟授奖对象应当在政府门户网站等主要媒体上公示，公示时间不得少于十五日，单位或者个人对评审结果有异议的，可以在公示期间以书面形式向镇江市科学技术行政部门提出。</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镇江市科学技术行政部门应当及时对异议进行核实处理，并在接到异议之日起十五日内，将核实处理情况告知提出异议的单位或者个人。</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第十七条  镇江市自主创新重大成果奖每项奖励50万元，其中用于奖励项目完成人的奖金不得低于奖金的50%，其余奖金由企业用于科研项目；镇江市自主创新杰出人才奖每人奖励20万元，并享受市劳模待遇。</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镇江市科技创新优秀企业奖每个奖励10万元。</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镇江市科学技术进步奖一、二、三等奖每项分别奖励6万元、4万元、2万元，全部用于奖励项目完成人。</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镇江市科学技术奖的奖励经费由市财政预算安排，各奖项奖金额度可由镇江市科学技术行政部门会同市财政部门根据经济社会发展情况进行调整。</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第十八条  知晓评审情况及申报项目技术内容的人员，应当对相关信息保守秘密。</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第十九条  评审组成员和相关工作人员与镇江市科学技术奖候选人或者参评项目、项目完成人有利害关系的，应当回避。</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第二十条  镇江市科学技术奖候选人或者项目完成人不得参加评审工作。</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第二十一条  剽窃、侵夺他人的发现、发明或者其他科学技术成果的，或者以其他不正当手段骗取镇江市科学技术奖的，由镇江市科学技术行政部门报授奖单位批准后撤销奖励，追回证书和奖金，并由有关单位依法处理。</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第二十二条  推荐单位或个人提供虚假数据、材料，协助他人骗取镇江市科学技术奖的，由镇江市科学技术行政部门予以通报批评；情节严重的，暂停或者取消其推荐资格；对负有直接责任的主管人员和其他直接责任人员，由有关单位依法处理。</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t>第二十三条 </w:t>
            </w:r>
            <w:r w:rsidRPr="00067848">
              <w:rPr>
                <w:rFonts w:ascii="宋体" w:eastAsia="宋体" w:hAnsi="宋体" w:cs="宋体" w:hint="eastAsia"/>
                <w:b/>
                <w:bCs/>
                <w:color w:val="000000"/>
                <w:kern w:val="0"/>
                <w:szCs w:val="21"/>
              </w:rPr>
              <w:t> </w:t>
            </w:r>
            <w:r w:rsidRPr="00067848">
              <w:rPr>
                <w:rFonts w:ascii="宋体" w:eastAsia="宋体" w:hAnsi="宋体" w:cs="宋体" w:hint="eastAsia"/>
                <w:color w:val="000000"/>
                <w:kern w:val="0"/>
                <w:szCs w:val="21"/>
              </w:rPr>
              <w:t>在镇江市科学技术奖评审活动中弄虚作假、徇私舞弊或者违反评审工作纪律的，对评审组成</w:t>
            </w:r>
            <w:bookmarkStart w:id="0" w:name="_GoBack"/>
            <w:bookmarkEnd w:id="0"/>
            <w:r w:rsidRPr="00067848">
              <w:rPr>
                <w:rFonts w:ascii="宋体" w:eastAsia="宋体" w:hAnsi="宋体" w:cs="宋体" w:hint="eastAsia"/>
                <w:color w:val="000000"/>
                <w:kern w:val="0"/>
                <w:szCs w:val="21"/>
              </w:rPr>
              <w:t>员，取消评审资格；对有关责任人员，由有关单位依法处理。</w:t>
            </w:r>
          </w:p>
          <w:p w:rsidR="00067848" w:rsidRPr="00067848" w:rsidRDefault="00067848" w:rsidP="00067848">
            <w:pPr>
              <w:widowControl/>
              <w:spacing w:before="100" w:beforeAutospacing="1" w:after="100" w:afterAutospacing="1" w:line="420" w:lineRule="atLeast"/>
              <w:ind w:firstLine="480"/>
              <w:jc w:val="left"/>
              <w:rPr>
                <w:rFonts w:ascii="宋体" w:eastAsia="宋体" w:hAnsi="宋体" w:cs="宋体"/>
                <w:color w:val="000000"/>
                <w:kern w:val="0"/>
                <w:szCs w:val="21"/>
              </w:rPr>
            </w:pPr>
            <w:r w:rsidRPr="00067848">
              <w:rPr>
                <w:rFonts w:ascii="宋体" w:eastAsia="宋体" w:hAnsi="宋体" w:cs="宋体" w:hint="eastAsia"/>
                <w:color w:val="000000"/>
                <w:kern w:val="0"/>
                <w:szCs w:val="21"/>
              </w:rPr>
              <w:lastRenderedPageBreak/>
              <w:t>第二十四条  本办法自2015年3月1日起施行。有效期五年。1985年10月31日镇江市人民政府印发的《镇江市科学技术进步奖励办法》（镇政发〔1985〕209号）同时废止。</w:t>
            </w:r>
          </w:p>
        </w:tc>
      </w:tr>
    </w:tbl>
    <w:p w:rsidR="009A6B2C" w:rsidRDefault="009A6B2C"/>
    <w:sectPr w:rsidR="009A6B2C" w:rsidSect="0000013F">
      <w:pgSz w:w="16839" w:h="23814" w:code="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559" w:rsidRDefault="00224559" w:rsidP="00067848">
      <w:r>
        <w:separator/>
      </w:r>
    </w:p>
  </w:endnote>
  <w:endnote w:type="continuationSeparator" w:id="0">
    <w:p w:rsidR="00224559" w:rsidRDefault="00224559" w:rsidP="0006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559" w:rsidRDefault="00224559" w:rsidP="00067848">
      <w:r>
        <w:separator/>
      </w:r>
    </w:p>
  </w:footnote>
  <w:footnote w:type="continuationSeparator" w:id="0">
    <w:p w:rsidR="00224559" w:rsidRDefault="00224559" w:rsidP="00067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26"/>
    <w:rsid w:val="0000013F"/>
    <w:rsid w:val="00067848"/>
    <w:rsid w:val="001D3C9F"/>
    <w:rsid w:val="00224559"/>
    <w:rsid w:val="00472326"/>
    <w:rsid w:val="009A6B2C"/>
    <w:rsid w:val="00DA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33CC80-7CFF-4DCB-B82A-66B14014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78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7848"/>
    <w:rPr>
      <w:sz w:val="18"/>
      <w:szCs w:val="18"/>
    </w:rPr>
  </w:style>
  <w:style w:type="paragraph" w:styleId="a4">
    <w:name w:val="footer"/>
    <w:basedOn w:val="a"/>
    <w:link w:val="Char0"/>
    <w:uiPriority w:val="99"/>
    <w:unhideWhenUsed/>
    <w:rsid w:val="00067848"/>
    <w:pPr>
      <w:tabs>
        <w:tab w:val="center" w:pos="4153"/>
        <w:tab w:val="right" w:pos="8306"/>
      </w:tabs>
      <w:snapToGrid w:val="0"/>
      <w:jc w:val="left"/>
    </w:pPr>
    <w:rPr>
      <w:sz w:val="18"/>
      <w:szCs w:val="18"/>
    </w:rPr>
  </w:style>
  <w:style w:type="character" w:customStyle="1" w:styleId="Char0">
    <w:name w:val="页脚 Char"/>
    <w:basedOn w:val="a0"/>
    <w:link w:val="a4"/>
    <w:uiPriority w:val="99"/>
    <w:rsid w:val="00067848"/>
    <w:rPr>
      <w:sz w:val="18"/>
      <w:szCs w:val="18"/>
    </w:rPr>
  </w:style>
  <w:style w:type="character" w:styleId="a5">
    <w:name w:val="Hyperlink"/>
    <w:basedOn w:val="a0"/>
    <w:uiPriority w:val="99"/>
    <w:semiHidden/>
    <w:unhideWhenUsed/>
    <w:rsid w:val="00067848"/>
    <w:rPr>
      <w:color w:val="0000FF"/>
      <w:u w:val="single"/>
    </w:rPr>
  </w:style>
  <w:style w:type="paragraph" w:styleId="a6">
    <w:name w:val="Normal (Web)"/>
    <w:basedOn w:val="a"/>
    <w:uiPriority w:val="99"/>
    <w:semiHidden/>
    <w:unhideWhenUsed/>
    <w:rsid w:val="0006784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678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3707">
      <w:bodyDiv w:val="1"/>
      <w:marLeft w:val="0"/>
      <w:marRight w:val="0"/>
      <w:marTop w:val="0"/>
      <w:marBottom w:val="0"/>
      <w:divBdr>
        <w:top w:val="none" w:sz="0" w:space="0" w:color="auto"/>
        <w:left w:val="none" w:sz="0" w:space="0" w:color="auto"/>
        <w:bottom w:val="none" w:sz="0" w:space="0" w:color="auto"/>
        <w:right w:val="none" w:sz="0" w:space="0" w:color="auto"/>
      </w:divBdr>
      <w:divsChild>
        <w:div w:id="10227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Zoom(14);" TargetMode="External"/><Relationship Id="rId3" Type="http://schemas.openxmlformats.org/officeDocument/2006/relationships/webSettings" Target="webSettings.xml"/><Relationship Id="rId7" Type="http://schemas.openxmlformats.org/officeDocument/2006/relationships/hyperlink" Target="javascript:font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javascript:fontZoom(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523</Words>
  <Characters>2987</Characters>
  <Application>Microsoft Office Word</Application>
  <DocSecurity>0</DocSecurity>
  <Lines>24</Lines>
  <Paragraphs>7</Paragraphs>
  <ScaleCrop>false</ScaleCrop>
  <Company>微软中国</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6</cp:revision>
  <dcterms:created xsi:type="dcterms:W3CDTF">2019-01-10T07:51:00Z</dcterms:created>
  <dcterms:modified xsi:type="dcterms:W3CDTF">2019-01-11T02:25:00Z</dcterms:modified>
</cp:coreProperties>
</file>