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FBE" w:rsidRPr="00595FBE" w:rsidRDefault="00595FBE" w:rsidP="00595FBE">
      <w:pPr>
        <w:widowControl/>
        <w:shd w:val="clear" w:color="auto" w:fill="FFFFFF"/>
        <w:spacing w:line="690" w:lineRule="atLeast"/>
        <w:jc w:val="center"/>
        <w:rPr>
          <w:rFonts w:ascii="宋体" w:eastAsia="宋体" w:hAnsi="宋体" w:cs="宋体"/>
          <w:color w:val="333333"/>
          <w:kern w:val="0"/>
          <w:sz w:val="36"/>
          <w:szCs w:val="36"/>
        </w:rPr>
      </w:pPr>
      <w:bookmarkStart w:id="0" w:name="_GoBack"/>
      <w:r w:rsidRPr="00595FBE">
        <w:rPr>
          <w:rFonts w:ascii="宋体" w:eastAsia="宋体" w:hAnsi="宋体" w:cs="宋体" w:hint="eastAsia"/>
          <w:b/>
          <w:bCs/>
          <w:color w:val="333333"/>
          <w:kern w:val="0"/>
          <w:sz w:val="36"/>
          <w:szCs w:val="36"/>
        </w:rPr>
        <w:t>枣庄市科技型中小企业认定管理办法</w:t>
      </w:r>
    </w:p>
    <w:bookmarkEnd w:id="0"/>
    <w:p w:rsidR="00595FBE" w:rsidRPr="00595FBE" w:rsidRDefault="00595FBE" w:rsidP="00595FBE">
      <w:pPr>
        <w:widowControl/>
        <w:shd w:val="clear" w:color="auto" w:fill="F1F1F1"/>
        <w:spacing w:line="405" w:lineRule="atLeast"/>
        <w:jc w:val="center"/>
        <w:rPr>
          <w:rFonts w:ascii="宋体" w:eastAsia="宋体" w:hAnsi="宋体" w:cs="宋体" w:hint="eastAsia"/>
          <w:color w:val="333333"/>
          <w:kern w:val="0"/>
          <w:sz w:val="18"/>
          <w:szCs w:val="18"/>
        </w:rPr>
      </w:pPr>
      <w:r w:rsidRPr="00595FBE">
        <w:rPr>
          <w:rFonts w:ascii="宋体" w:eastAsia="宋体" w:hAnsi="宋体" w:cs="宋体" w:hint="eastAsia"/>
          <w:color w:val="333333"/>
          <w:kern w:val="0"/>
          <w:sz w:val="18"/>
          <w:szCs w:val="18"/>
        </w:rPr>
        <w:t>【编辑日期：2016-09-28】  【浏览次数：78】  【作者：】    </w:t>
      </w:r>
      <w:hyperlink r:id="rId4" w:history="1">
        <w:r w:rsidRPr="00595FBE">
          <w:rPr>
            <w:rFonts w:ascii="宋体" w:eastAsia="宋体" w:hAnsi="宋体" w:cs="宋体" w:hint="eastAsia"/>
            <w:color w:val="333333"/>
            <w:kern w:val="0"/>
            <w:sz w:val="18"/>
            <w:szCs w:val="18"/>
          </w:rPr>
          <w:t>【 关 闭 】</w:t>
        </w:r>
      </w:hyperlink>
    </w:p>
    <w:p w:rsidR="00595FBE" w:rsidRPr="00595FBE" w:rsidRDefault="00595FBE" w:rsidP="00595FBE">
      <w:pPr>
        <w:widowControl/>
        <w:shd w:val="clear" w:color="auto" w:fill="FFFFFF"/>
        <w:spacing w:line="420" w:lineRule="atLeast"/>
        <w:jc w:val="left"/>
        <w:rPr>
          <w:rFonts w:ascii="宋体" w:eastAsia="宋体" w:hAnsi="宋体" w:cs="宋体" w:hint="eastAsia"/>
          <w:color w:val="333333"/>
          <w:kern w:val="0"/>
          <w:szCs w:val="21"/>
        </w:rPr>
      </w:pPr>
      <w:r w:rsidRPr="00595FBE">
        <w:rPr>
          <w:rFonts w:ascii="宋体" w:eastAsia="宋体" w:hAnsi="宋体" w:cs="宋体" w:hint="eastAsia"/>
          <w:color w:val="333333"/>
          <w:kern w:val="0"/>
          <w:szCs w:val="21"/>
        </w:rPr>
        <w:t>第一章  总  则</w:t>
      </w:r>
      <w:r w:rsidRPr="00595FBE">
        <w:rPr>
          <w:rFonts w:ascii="宋体" w:eastAsia="宋体" w:hAnsi="宋体" w:cs="宋体" w:hint="eastAsia"/>
          <w:color w:val="333333"/>
          <w:kern w:val="0"/>
          <w:szCs w:val="21"/>
        </w:rPr>
        <w:br/>
        <w:t>第一条 为促进枣庄市科技型中小企业加快发展，规范科技型中小企业的认定和管理，依据《中华人民共和国中小企业促进法》，结合我市实际，制定本办法。</w:t>
      </w:r>
      <w:r w:rsidRPr="00595FBE">
        <w:rPr>
          <w:rFonts w:ascii="宋体" w:eastAsia="宋体" w:hAnsi="宋体" w:cs="宋体" w:hint="eastAsia"/>
          <w:color w:val="333333"/>
          <w:kern w:val="0"/>
          <w:szCs w:val="21"/>
        </w:rPr>
        <w:br/>
        <w:t>第二条 本办法所称的科技型中小企业是指：从业人员、营业收入等指标符合工业和信息化部、国家统计局、国家发展改革委、财政部《关于印发中小企业划型标准规定的通知》（工信部联企业〔2011〕300号）规定，且拥有一定数量科技人员，研发投入达到一定水平，掌握自主知识产权、专有技术或先进技术，从事高新技术产品研发、生产和服务的企业。</w:t>
      </w:r>
      <w:r w:rsidRPr="00595FBE">
        <w:rPr>
          <w:rFonts w:ascii="宋体" w:eastAsia="宋体" w:hAnsi="宋体" w:cs="宋体" w:hint="eastAsia"/>
          <w:color w:val="333333"/>
          <w:kern w:val="0"/>
          <w:szCs w:val="21"/>
        </w:rPr>
        <w:br/>
        <w:t>第三条 市级科技行政管理部门负责全市科技型中小企业的认定和管理工作，各区（市）、枣庄高新区科技行政管理部门负责所在地申请企业的筛选、材料汇总和推荐工作。</w:t>
      </w:r>
      <w:r w:rsidRPr="00595FBE">
        <w:rPr>
          <w:rFonts w:ascii="宋体" w:eastAsia="宋体" w:hAnsi="宋体" w:cs="宋体" w:hint="eastAsia"/>
          <w:color w:val="333333"/>
          <w:kern w:val="0"/>
          <w:szCs w:val="21"/>
        </w:rPr>
        <w:br/>
        <w:t> </w:t>
      </w:r>
      <w:r w:rsidRPr="00595FBE">
        <w:rPr>
          <w:rFonts w:ascii="宋体" w:eastAsia="宋体" w:hAnsi="宋体" w:cs="宋体" w:hint="eastAsia"/>
          <w:color w:val="333333"/>
          <w:kern w:val="0"/>
          <w:szCs w:val="21"/>
        </w:rPr>
        <w:br/>
        <w:t>第二章  认定条件</w:t>
      </w:r>
      <w:r w:rsidRPr="00595FBE">
        <w:rPr>
          <w:rFonts w:ascii="宋体" w:eastAsia="宋体" w:hAnsi="宋体" w:cs="宋体" w:hint="eastAsia"/>
          <w:color w:val="333333"/>
          <w:kern w:val="0"/>
          <w:szCs w:val="21"/>
        </w:rPr>
        <w:br/>
        <w:t>第四条 凡符合以下条件的中小企业，可申请认定枣庄市科技型中小企业。</w:t>
      </w:r>
      <w:r w:rsidRPr="00595FBE">
        <w:rPr>
          <w:rFonts w:ascii="宋体" w:eastAsia="宋体" w:hAnsi="宋体" w:cs="宋体" w:hint="eastAsia"/>
          <w:color w:val="333333"/>
          <w:kern w:val="0"/>
          <w:szCs w:val="21"/>
        </w:rPr>
        <w:br/>
        <w:t>（一）企业依法在本市登记注册，实行独立核算、自主经营、自负盈亏，经营状况良好；</w:t>
      </w:r>
      <w:r w:rsidRPr="00595FBE">
        <w:rPr>
          <w:rFonts w:ascii="宋体" w:eastAsia="宋体" w:hAnsi="宋体" w:cs="宋体" w:hint="eastAsia"/>
          <w:color w:val="333333"/>
          <w:kern w:val="0"/>
          <w:szCs w:val="21"/>
        </w:rPr>
        <w:br/>
        <w:t>（二）企业规模符合工业和信息化部、国家统计局、发展和改革委员会、财政部联合制定的《中小企业划型标准规定》；</w:t>
      </w:r>
      <w:r w:rsidRPr="00595FBE">
        <w:rPr>
          <w:rFonts w:ascii="宋体" w:eastAsia="宋体" w:hAnsi="宋体" w:cs="宋体" w:hint="eastAsia"/>
          <w:color w:val="333333"/>
          <w:kern w:val="0"/>
          <w:szCs w:val="21"/>
        </w:rPr>
        <w:br/>
        <w:t>（三）产品（服务）属于《国家重点支持的高新技术领域》、《战略性新兴产业分类目录》、当年《国家重点新产品计划优先发展技术领域》以及最新《当前优先发展的高新技术产业化重点领域指南》规定的范围；</w:t>
      </w:r>
      <w:r w:rsidRPr="00595FBE">
        <w:rPr>
          <w:rFonts w:ascii="宋体" w:eastAsia="宋体" w:hAnsi="宋体" w:cs="宋体" w:hint="eastAsia"/>
          <w:color w:val="333333"/>
          <w:kern w:val="0"/>
          <w:szCs w:val="21"/>
        </w:rPr>
        <w:br/>
        <w:t>（四）具有大学专科以上学历的人员占企业当年职工总数的20%以上；</w:t>
      </w:r>
      <w:r w:rsidRPr="00595FBE">
        <w:rPr>
          <w:rFonts w:ascii="宋体" w:eastAsia="宋体" w:hAnsi="宋体" w:cs="宋体" w:hint="eastAsia"/>
          <w:color w:val="333333"/>
          <w:kern w:val="0"/>
          <w:szCs w:val="21"/>
        </w:rPr>
        <w:br/>
        <w:t>（五）企业上年度研发投入占主营业务收入2%以上并具有持续开展科技创新活动的能力；</w:t>
      </w:r>
      <w:r w:rsidRPr="00595FBE">
        <w:rPr>
          <w:rFonts w:ascii="宋体" w:eastAsia="宋体" w:hAnsi="宋体" w:cs="宋体" w:hint="eastAsia"/>
          <w:color w:val="333333"/>
          <w:kern w:val="0"/>
          <w:szCs w:val="21"/>
        </w:rPr>
        <w:br/>
        <w:t>（六）企业拥有与主营产品密切相关的自主知识产权，包括：专利、动植物新品种、集成电路布图设计、计算机软件著作权等；</w:t>
      </w:r>
      <w:r w:rsidRPr="00595FBE">
        <w:rPr>
          <w:rFonts w:ascii="宋体" w:eastAsia="宋体" w:hAnsi="宋体" w:cs="宋体" w:hint="eastAsia"/>
          <w:color w:val="333333"/>
          <w:kern w:val="0"/>
          <w:szCs w:val="21"/>
        </w:rPr>
        <w:br/>
        <w:t>（七）企业的高新技术产品销售收入和技术性服务收入占企业营业收入的30%以上，技术性服务收入是指技术咨询、技术转让、技术入股、技术服务、技术培训、技术工程设计承包、技术出口、引进技术消化吸收及中试产品销售等技术贸易收入；</w:t>
      </w:r>
      <w:r w:rsidRPr="00595FBE">
        <w:rPr>
          <w:rFonts w:ascii="宋体" w:eastAsia="宋体" w:hAnsi="宋体" w:cs="宋体" w:hint="eastAsia"/>
          <w:color w:val="333333"/>
          <w:kern w:val="0"/>
          <w:szCs w:val="21"/>
        </w:rPr>
        <w:br/>
        <w:t>（八）企业有严格健全的生产、技术、质量、财务管理制度，具有相应的研发、生产条件及产品质量保证措施，三年内无重大违法行为；</w:t>
      </w:r>
      <w:r w:rsidRPr="00595FBE">
        <w:rPr>
          <w:rFonts w:ascii="宋体" w:eastAsia="宋体" w:hAnsi="宋体" w:cs="宋体" w:hint="eastAsia"/>
          <w:color w:val="333333"/>
          <w:kern w:val="0"/>
          <w:szCs w:val="21"/>
        </w:rPr>
        <w:br/>
        <w:t>（九）由市级以上高层次人才创办领办的，或市级以上科技企业孵化器内的在孵企业，认定条件可适当放宽。</w:t>
      </w:r>
      <w:r w:rsidRPr="00595FBE">
        <w:rPr>
          <w:rFonts w:ascii="宋体" w:eastAsia="宋体" w:hAnsi="宋体" w:cs="宋体" w:hint="eastAsia"/>
          <w:color w:val="333333"/>
          <w:kern w:val="0"/>
          <w:szCs w:val="21"/>
        </w:rPr>
        <w:br/>
      </w:r>
      <w:r w:rsidRPr="00595FBE">
        <w:rPr>
          <w:rFonts w:ascii="宋体" w:eastAsia="宋体" w:hAnsi="宋体" w:cs="宋体" w:hint="eastAsia"/>
          <w:color w:val="333333"/>
          <w:kern w:val="0"/>
          <w:szCs w:val="21"/>
        </w:rPr>
        <w:lastRenderedPageBreak/>
        <w:t> </w:t>
      </w:r>
      <w:r w:rsidRPr="00595FBE">
        <w:rPr>
          <w:rFonts w:ascii="宋体" w:eastAsia="宋体" w:hAnsi="宋体" w:cs="宋体" w:hint="eastAsia"/>
          <w:color w:val="333333"/>
          <w:kern w:val="0"/>
          <w:szCs w:val="21"/>
        </w:rPr>
        <w:br/>
        <w:t>第三章  申请、受理和认定</w:t>
      </w:r>
      <w:r w:rsidRPr="00595FBE">
        <w:rPr>
          <w:rFonts w:ascii="宋体" w:eastAsia="宋体" w:hAnsi="宋体" w:cs="宋体" w:hint="eastAsia"/>
          <w:color w:val="333333"/>
          <w:kern w:val="0"/>
          <w:szCs w:val="21"/>
        </w:rPr>
        <w:br/>
        <w:t>第五条 枣庄市科技型中小企业认定采取常年受理，不定期分批次认定的方式进行。</w:t>
      </w:r>
      <w:r w:rsidRPr="00595FBE">
        <w:rPr>
          <w:rFonts w:ascii="宋体" w:eastAsia="宋体" w:hAnsi="宋体" w:cs="宋体" w:hint="eastAsia"/>
          <w:color w:val="333333"/>
          <w:kern w:val="0"/>
          <w:szCs w:val="21"/>
        </w:rPr>
        <w:br/>
        <w:t>第六条  申请枣庄市科技型中小企业认定需提交下列材料：</w:t>
      </w:r>
      <w:r w:rsidRPr="00595FBE">
        <w:rPr>
          <w:rFonts w:ascii="宋体" w:eastAsia="宋体" w:hAnsi="宋体" w:cs="宋体" w:hint="eastAsia"/>
          <w:color w:val="333333"/>
          <w:kern w:val="0"/>
          <w:szCs w:val="21"/>
        </w:rPr>
        <w:br/>
        <w:t>（一）《枣庄市科技型中小企业认定申请书》；</w:t>
      </w:r>
      <w:r w:rsidRPr="00595FBE">
        <w:rPr>
          <w:rFonts w:ascii="宋体" w:eastAsia="宋体" w:hAnsi="宋体" w:cs="宋体" w:hint="eastAsia"/>
          <w:color w:val="333333"/>
          <w:kern w:val="0"/>
          <w:szCs w:val="21"/>
        </w:rPr>
        <w:br/>
        <w:t>（二）企业工商营业执照、税务登记证书、组织机构代码证复印件；</w:t>
      </w:r>
      <w:r w:rsidRPr="00595FBE">
        <w:rPr>
          <w:rFonts w:ascii="宋体" w:eastAsia="宋体" w:hAnsi="宋体" w:cs="宋体" w:hint="eastAsia"/>
          <w:color w:val="333333"/>
          <w:kern w:val="0"/>
          <w:szCs w:val="21"/>
        </w:rPr>
        <w:br/>
        <w:t>（三）企业职工人数、学历结构说明以及大专以上学历人员花名册；</w:t>
      </w:r>
      <w:r w:rsidRPr="00595FBE">
        <w:rPr>
          <w:rFonts w:ascii="宋体" w:eastAsia="宋体" w:hAnsi="宋体" w:cs="宋体" w:hint="eastAsia"/>
          <w:color w:val="333333"/>
          <w:kern w:val="0"/>
          <w:szCs w:val="21"/>
        </w:rPr>
        <w:br/>
        <w:t>（四）企业上年度、申报</w:t>
      </w:r>
      <w:proofErr w:type="gramStart"/>
      <w:r w:rsidRPr="00595FBE">
        <w:rPr>
          <w:rFonts w:ascii="宋体" w:eastAsia="宋体" w:hAnsi="宋体" w:cs="宋体" w:hint="eastAsia"/>
          <w:color w:val="333333"/>
          <w:kern w:val="0"/>
          <w:szCs w:val="21"/>
        </w:rPr>
        <w:t>前最近</w:t>
      </w:r>
      <w:proofErr w:type="gramEnd"/>
      <w:r w:rsidRPr="00595FBE">
        <w:rPr>
          <w:rFonts w:ascii="宋体" w:eastAsia="宋体" w:hAnsi="宋体" w:cs="宋体" w:hint="eastAsia"/>
          <w:color w:val="333333"/>
          <w:kern w:val="0"/>
          <w:szCs w:val="21"/>
        </w:rPr>
        <w:t>一个月的财务报表（资产负债表、现金流量表和损益表），研究开发费用专项说明，高新技术产品销售收入和技术性服务收入专项说明；</w:t>
      </w:r>
      <w:r w:rsidRPr="00595FBE">
        <w:rPr>
          <w:rFonts w:ascii="宋体" w:eastAsia="宋体" w:hAnsi="宋体" w:cs="宋体" w:hint="eastAsia"/>
          <w:color w:val="333333"/>
          <w:kern w:val="0"/>
          <w:szCs w:val="21"/>
        </w:rPr>
        <w:br/>
        <w:t>（五）知识产权和专有技术或先进技术证明材料，包括知识产权证书（专利证书、</w:t>
      </w:r>
      <w:hyperlink r:id="rId5" w:tgtFrame="_blank" w:tooltip="软件著作权" w:history="1">
        <w:r w:rsidRPr="00595FBE">
          <w:rPr>
            <w:rFonts w:ascii="宋体" w:eastAsia="宋体" w:hAnsi="宋体" w:cs="宋体" w:hint="eastAsia"/>
            <w:color w:val="333333"/>
            <w:kern w:val="0"/>
            <w:szCs w:val="21"/>
          </w:rPr>
          <w:t>软件著作权</w:t>
        </w:r>
      </w:hyperlink>
      <w:r w:rsidRPr="00595FBE">
        <w:rPr>
          <w:rFonts w:ascii="宋体" w:eastAsia="宋体" w:hAnsi="宋体" w:cs="宋体" w:hint="eastAsia"/>
          <w:color w:val="333333"/>
          <w:kern w:val="0"/>
          <w:szCs w:val="21"/>
        </w:rPr>
        <w:t>登记证书、集成电路布图设计专有权证书、植物新品种证书等）或独占许可合同，科技成果鉴定证书，获奖证书，承担的国家、省、市科技计划立项证明，检测报告，查新报告，新产品证书及企业拥有的其他证明材料复印件；</w:t>
      </w:r>
      <w:r w:rsidRPr="00595FBE">
        <w:rPr>
          <w:rFonts w:ascii="宋体" w:eastAsia="宋体" w:hAnsi="宋体" w:cs="宋体" w:hint="eastAsia"/>
          <w:color w:val="333333"/>
          <w:kern w:val="0"/>
          <w:szCs w:val="21"/>
        </w:rPr>
        <w:br/>
        <w:t>（六）属于特殊行业的企业需提供特殊行业许可证或者入网证，生物医药、医疗器械、通信等有特殊行业管理要求的高新技术产品，申报时必须提交行业规定许可生产、销售的必备文件的复印件；涉及环境污染项目需提交环保达标证明；</w:t>
      </w:r>
      <w:r w:rsidRPr="00595FBE">
        <w:rPr>
          <w:rFonts w:ascii="宋体" w:eastAsia="宋体" w:hAnsi="宋体" w:cs="宋体" w:hint="eastAsia"/>
          <w:color w:val="333333"/>
          <w:kern w:val="0"/>
          <w:szCs w:val="21"/>
        </w:rPr>
        <w:br/>
        <w:t>（七）其他证明材料。包括高新技术企业证书，省级以上创新型企业、高层次人才证明，科技企业孵化器管理部门的推荐材料等。</w:t>
      </w:r>
      <w:r w:rsidRPr="00595FBE">
        <w:rPr>
          <w:rFonts w:ascii="宋体" w:eastAsia="宋体" w:hAnsi="宋体" w:cs="宋体" w:hint="eastAsia"/>
          <w:color w:val="333333"/>
          <w:kern w:val="0"/>
          <w:szCs w:val="21"/>
        </w:rPr>
        <w:br/>
        <w:t>第六条 认定程序如下：</w:t>
      </w:r>
      <w:r w:rsidRPr="00595FBE">
        <w:rPr>
          <w:rFonts w:ascii="宋体" w:eastAsia="宋体" w:hAnsi="宋体" w:cs="宋体" w:hint="eastAsia"/>
          <w:color w:val="333333"/>
          <w:kern w:val="0"/>
          <w:szCs w:val="21"/>
        </w:rPr>
        <w:br/>
        <w:t>（一）企业填报《枣庄市科技型中小企业认定申请书》并附相关材料，经注册所在地区（市）、枣庄高新区科技行政管理部门审查，书面申报材料推荐至市级科技行政管理部门；</w:t>
      </w:r>
      <w:r w:rsidRPr="00595FBE">
        <w:rPr>
          <w:rFonts w:ascii="宋体" w:eastAsia="宋体" w:hAnsi="宋体" w:cs="宋体" w:hint="eastAsia"/>
          <w:color w:val="333333"/>
          <w:kern w:val="0"/>
          <w:szCs w:val="21"/>
        </w:rPr>
        <w:br/>
        <w:t>（二）市级科技行政管理部门对企业申报材料进行形式审查，组织评审和实地考察，提出拟认定企业名单；</w:t>
      </w:r>
      <w:r w:rsidRPr="00595FBE">
        <w:rPr>
          <w:rFonts w:ascii="宋体" w:eastAsia="宋体" w:hAnsi="宋体" w:cs="宋体" w:hint="eastAsia"/>
          <w:color w:val="333333"/>
          <w:kern w:val="0"/>
          <w:szCs w:val="21"/>
        </w:rPr>
        <w:br/>
        <w:t>（三） 拟认定企业名单在市级科技行政管理部门网站公示7日后，予以认定并颁发“枣庄市科技型中小企业证书”。公示有异议的，市级科技行政管理部门进行调查后进行相应处理。</w:t>
      </w:r>
      <w:r w:rsidRPr="00595FBE">
        <w:rPr>
          <w:rFonts w:ascii="宋体" w:eastAsia="宋体" w:hAnsi="宋体" w:cs="宋体" w:hint="eastAsia"/>
          <w:color w:val="333333"/>
          <w:kern w:val="0"/>
          <w:szCs w:val="21"/>
        </w:rPr>
        <w:br/>
        <w:t>第八条 符合国家有关中小企业划型标准，已经省有关部门认定且在有效期内的国家高新技术企业、省级以上创新型企业等，只须提交《枣庄市科技型中小企业认定申请书》。</w:t>
      </w:r>
      <w:r w:rsidRPr="00595FBE">
        <w:rPr>
          <w:rFonts w:ascii="宋体" w:eastAsia="宋体" w:hAnsi="宋体" w:cs="宋体" w:hint="eastAsia"/>
          <w:color w:val="333333"/>
          <w:kern w:val="0"/>
          <w:szCs w:val="21"/>
        </w:rPr>
        <w:br/>
        <w:t> </w:t>
      </w:r>
      <w:r w:rsidRPr="00595FBE">
        <w:rPr>
          <w:rFonts w:ascii="宋体" w:eastAsia="宋体" w:hAnsi="宋体" w:cs="宋体" w:hint="eastAsia"/>
          <w:color w:val="333333"/>
          <w:kern w:val="0"/>
          <w:szCs w:val="21"/>
        </w:rPr>
        <w:br/>
        <w:t>第四章  服务及管理</w:t>
      </w:r>
      <w:r w:rsidRPr="00595FBE">
        <w:rPr>
          <w:rFonts w:ascii="宋体" w:eastAsia="宋体" w:hAnsi="宋体" w:cs="宋体" w:hint="eastAsia"/>
          <w:color w:val="333333"/>
          <w:kern w:val="0"/>
          <w:szCs w:val="21"/>
        </w:rPr>
        <w:br/>
        <w:t>第九条 对认定的科技型中小企业实行动态管理，自发文公布之日起有效期为三年，期满后可重新申请认定。</w:t>
      </w:r>
      <w:r w:rsidRPr="00595FBE">
        <w:rPr>
          <w:rFonts w:ascii="宋体" w:eastAsia="宋体" w:hAnsi="宋体" w:cs="宋体" w:hint="eastAsia"/>
          <w:color w:val="333333"/>
          <w:kern w:val="0"/>
          <w:szCs w:val="21"/>
        </w:rPr>
        <w:br/>
      </w:r>
      <w:r w:rsidRPr="00595FBE">
        <w:rPr>
          <w:rFonts w:ascii="宋体" w:eastAsia="宋体" w:hAnsi="宋体" w:cs="宋体" w:hint="eastAsia"/>
          <w:color w:val="333333"/>
          <w:kern w:val="0"/>
          <w:szCs w:val="21"/>
        </w:rPr>
        <w:lastRenderedPageBreak/>
        <w:t>第十条 已认定为科技型中小企业的，优先申请市级各类科技计划、创新</w:t>
      </w:r>
      <w:proofErr w:type="gramStart"/>
      <w:r w:rsidRPr="00595FBE">
        <w:rPr>
          <w:rFonts w:ascii="宋体" w:eastAsia="宋体" w:hAnsi="宋体" w:cs="宋体" w:hint="eastAsia"/>
          <w:color w:val="333333"/>
          <w:kern w:val="0"/>
          <w:szCs w:val="21"/>
        </w:rPr>
        <w:t>劵</w:t>
      </w:r>
      <w:proofErr w:type="gramEnd"/>
      <w:r w:rsidRPr="00595FBE">
        <w:rPr>
          <w:rFonts w:ascii="宋体" w:eastAsia="宋体" w:hAnsi="宋体" w:cs="宋体" w:hint="eastAsia"/>
          <w:color w:val="333333"/>
          <w:kern w:val="0"/>
          <w:szCs w:val="21"/>
        </w:rPr>
        <w:t>、科技金融等各类科技项目，享受相关优惠和扶持政策，优先推荐申报国家、省各类科技计划。</w:t>
      </w:r>
      <w:r w:rsidRPr="00595FBE">
        <w:rPr>
          <w:rFonts w:ascii="宋体" w:eastAsia="宋体" w:hAnsi="宋体" w:cs="宋体" w:hint="eastAsia"/>
          <w:color w:val="333333"/>
          <w:kern w:val="0"/>
          <w:szCs w:val="21"/>
        </w:rPr>
        <w:br/>
        <w:t>第十一条 经认定的科技型中小企业实行年度统计制度。企业在每年2月底前须向市级科技行政管理部门上报《枣庄市科技型中小企业年度报表》，未按时上报年度统计信息的企业，将在枣庄市科技网站通报，通报后一个月内未补报的，取消其市科技型中小企业资格。</w:t>
      </w:r>
      <w:r w:rsidRPr="00595FBE">
        <w:rPr>
          <w:rFonts w:ascii="宋体" w:eastAsia="宋体" w:hAnsi="宋体" w:cs="宋体" w:hint="eastAsia"/>
          <w:color w:val="333333"/>
          <w:kern w:val="0"/>
          <w:szCs w:val="21"/>
        </w:rPr>
        <w:br/>
        <w:t>第十二条 市科技型中小企业经营业务、生产技术活动等发生重大变化（如变更经营范围、并购、重组、迁移、歇业等）的，应在三十日内向市级科技行政管理部门报告，根据情况取消其资格或重新申请认定。变化后不及时报告的，终止其市科技型中小企业资格。科技型中小企业更名的，由市级科技行政管理部门确认后重新核发认定证书，编号与有效期不变。</w:t>
      </w:r>
      <w:r w:rsidRPr="00595FBE">
        <w:rPr>
          <w:rFonts w:ascii="宋体" w:eastAsia="宋体" w:hAnsi="宋体" w:cs="宋体" w:hint="eastAsia"/>
          <w:color w:val="333333"/>
          <w:kern w:val="0"/>
          <w:szCs w:val="21"/>
        </w:rPr>
        <w:br/>
        <w:t>第十三条 枣庄市科技型中小企业有下述情况之一的，取消其资格，并在市级科技行政管理部门网站公示，3年内不再受理其认定申请。</w:t>
      </w:r>
      <w:r w:rsidRPr="00595FBE">
        <w:rPr>
          <w:rFonts w:ascii="宋体" w:eastAsia="宋体" w:hAnsi="宋体" w:cs="宋体" w:hint="eastAsia"/>
          <w:color w:val="333333"/>
          <w:kern w:val="0"/>
          <w:szCs w:val="21"/>
        </w:rPr>
        <w:br/>
        <w:t>（一）在申请认定过程中提供虚假信息的；</w:t>
      </w:r>
      <w:r w:rsidRPr="00595FBE">
        <w:rPr>
          <w:rFonts w:ascii="宋体" w:eastAsia="宋体" w:hAnsi="宋体" w:cs="宋体" w:hint="eastAsia"/>
          <w:color w:val="333333"/>
          <w:kern w:val="0"/>
          <w:szCs w:val="21"/>
        </w:rPr>
        <w:br/>
        <w:t>（二）有侵犯他人知识产权行为的；</w:t>
      </w:r>
      <w:r w:rsidRPr="00595FBE">
        <w:rPr>
          <w:rFonts w:ascii="宋体" w:eastAsia="宋体" w:hAnsi="宋体" w:cs="宋体" w:hint="eastAsia"/>
          <w:color w:val="333333"/>
          <w:kern w:val="0"/>
          <w:szCs w:val="21"/>
        </w:rPr>
        <w:br/>
        <w:t>（三）有偷、骗税等行为的；</w:t>
      </w:r>
      <w:r w:rsidRPr="00595FBE">
        <w:rPr>
          <w:rFonts w:ascii="宋体" w:eastAsia="宋体" w:hAnsi="宋体" w:cs="宋体" w:hint="eastAsia"/>
          <w:color w:val="333333"/>
          <w:kern w:val="0"/>
          <w:szCs w:val="21"/>
        </w:rPr>
        <w:br/>
        <w:t>（四）发生重大安全、质量事故的；</w:t>
      </w:r>
      <w:r w:rsidRPr="00595FBE">
        <w:rPr>
          <w:rFonts w:ascii="宋体" w:eastAsia="宋体" w:hAnsi="宋体" w:cs="宋体" w:hint="eastAsia"/>
          <w:color w:val="333333"/>
          <w:kern w:val="0"/>
          <w:szCs w:val="21"/>
        </w:rPr>
        <w:br/>
        <w:t>（五）有环境等违法、违规行为，受到有关部门处罚的；</w:t>
      </w:r>
      <w:r w:rsidRPr="00595FBE">
        <w:rPr>
          <w:rFonts w:ascii="宋体" w:eastAsia="宋体" w:hAnsi="宋体" w:cs="宋体" w:hint="eastAsia"/>
          <w:color w:val="333333"/>
          <w:kern w:val="0"/>
          <w:szCs w:val="21"/>
        </w:rPr>
        <w:br/>
        <w:t>（六）有套取财政资金、违规使用科技经费行为，受到有关部门通报的。</w:t>
      </w:r>
      <w:r w:rsidRPr="00595FBE">
        <w:rPr>
          <w:rFonts w:ascii="宋体" w:eastAsia="宋体" w:hAnsi="宋体" w:cs="宋体" w:hint="eastAsia"/>
          <w:color w:val="333333"/>
          <w:kern w:val="0"/>
          <w:szCs w:val="21"/>
        </w:rPr>
        <w:br/>
        <w:t>第十四条  参与枣庄市科技型中小企业认定工作的专家和相关工作人员对所承担认定工作负有诚信以及合</w:t>
      </w:r>
      <w:proofErr w:type="gramStart"/>
      <w:r w:rsidRPr="00595FBE">
        <w:rPr>
          <w:rFonts w:ascii="宋体" w:eastAsia="宋体" w:hAnsi="宋体" w:cs="宋体" w:hint="eastAsia"/>
          <w:color w:val="333333"/>
          <w:kern w:val="0"/>
          <w:szCs w:val="21"/>
        </w:rPr>
        <w:t>规</w:t>
      </w:r>
      <w:proofErr w:type="gramEnd"/>
      <w:r w:rsidRPr="00595FBE">
        <w:rPr>
          <w:rFonts w:ascii="宋体" w:eastAsia="宋体" w:hAnsi="宋体" w:cs="宋体" w:hint="eastAsia"/>
          <w:color w:val="333333"/>
          <w:kern w:val="0"/>
          <w:szCs w:val="21"/>
        </w:rPr>
        <w:t>义务，并对申报认定企业的有关资料信息负有保密义务。</w:t>
      </w:r>
      <w:r w:rsidRPr="00595FBE">
        <w:rPr>
          <w:rFonts w:ascii="宋体" w:eastAsia="宋体" w:hAnsi="宋体" w:cs="宋体" w:hint="eastAsia"/>
          <w:color w:val="333333"/>
          <w:kern w:val="0"/>
          <w:szCs w:val="21"/>
        </w:rPr>
        <w:br/>
        <w:t> </w:t>
      </w:r>
      <w:r w:rsidRPr="00595FBE">
        <w:rPr>
          <w:rFonts w:ascii="宋体" w:eastAsia="宋体" w:hAnsi="宋体" w:cs="宋体" w:hint="eastAsia"/>
          <w:color w:val="333333"/>
          <w:kern w:val="0"/>
          <w:szCs w:val="21"/>
        </w:rPr>
        <w:br/>
        <w:t>第五章  附  则</w:t>
      </w:r>
      <w:r w:rsidRPr="00595FBE">
        <w:rPr>
          <w:rFonts w:ascii="宋体" w:eastAsia="宋体" w:hAnsi="宋体" w:cs="宋体" w:hint="eastAsia"/>
          <w:color w:val="333333"/>
          <w:kern w:val="0"/>
          <w:szCs w:val="21"/>
        </w:rPr>
        <w:br/>
        <w:t>第十五条  本办法自2015年9月1日起施行，有效期至2020年8月31日。 (责任编辑：枣庄科技局)</w:t>
      </w:r>
    </w:p>
    <w:p w:rsidR="0005687E" w:rsidRDefault="00595FBE"/>
    <w:sectPr w:rsidR="000568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FBE"/>
    <w:rsid w:val="001B6451"/>
    <w:rsid w:val="00595FBE"/>
    <w:rsid w:val="00EF74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9EB418-DBF2-46D4-985B-524F2F72E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95F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5889201">
      <w:bodyDiv w:val="1"/>
      <w:marLeft w:val="0"/>
      <w:marRight w:val="0"/>
      <w:marTop w:val="0"/>
      <w:marBottom w:val="0"/>
      <w:divBdr>
        <w:top w:val="none" w:sz="0" w:space="0" w:color="auto"/>
        <w:left w:val="none" w:sz="0" w:space="0" w:color="auto"/>
        <w:bottom w:val="none" w:sz="0" w:space="0" w:color="auto"/>
        <w:right w:val="none" w:sz="0" w:space="0" w:color="auto"/>
      </w:divBdr>
      <w:divsChild>
        <w:div w:id="1548374635">
          <w:marLeft w:val="0"/>
          <w:marRight w:val="0"/>
          <w:marTop w:val="225"/>
          <w:marBottom w:val="100"/>
          <w:divBdr>
            <w:top w:val="dotted" w:sz="6" w:space="0" w:color="AAAAAA"/>
            <w:left w:val="dotted" w:sz="6" w:space="0" w:color="AAAAAA"/>
            <w:bottom w:val="dotted" w:sz="6" w:space="0" w:color="AAAAAA"/>
            <w:right w:val="dotted" w:sz="6" w:space="0" w:color="AAAAAA"/>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anquan.org/" TargetMode="External"/><Relationship Id="rId4" Type="http://schemas.openxmlformats.org/officeDocument/2006/relationships/hyperlink" Target="javascript:window.close();"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397</Words>
  <Characters>2267</Characters>
  <Application>Microsoft Office Word</Application>
  <DocSecurity>0</DocSecurity>
  <Lines>18</Lines>
  <Paragraphs>5</Paragraphs>
  <ScaleCrop>false</ScaleCrop>
  <Company/>
  <LinksUpToDate>false</LinksUpToDate>
  <CharactersWithSpaces>2659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1</cp:revision>
  <dcterms:created xsi:type="dcterms:W3CDTF">2018-05-04T10:19:00Z</dcterms:created>
  <dcterms:modified xsi:type="dcterms:W3CDTF">2018-05-04T10:19:00Z</dcterms:modified>
</cp:coreProperties>
</file>