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69D" w:rsidRPr="002B669D" w:rsidRDefault="002B669D" w:rsidP="002B669D">
      <w:pPr>
        <w:widowControl/>
        <w:shd w:val="clear" w:color="auto" w:fill="FFFFFF"/>
        <w:spacing w:line="525" w:lineRule="atLeast"/>
        <w:jc w:val="center"/>
        <w:rPr>
          <w:rFonts w:ascii="微软雅黑" w:eastAsia="微软雅黑" w:hAnsi="微软雅黑" w:cs="宋体"/>
          <w:b/>
          <w:bCs/>
          <w:color w:val="333333"/>
          <w:kern w:val="0"/>
          <w:sz w:val="42"/>
          <w:szCs w:val="42"/>
        </w:rPr>
      </w:pPr>
      <w:r w:rsidRPr="002B669D">
        <w:rPr>
          <w:rFonts w:ascii="微软雅黑" w:eastAsia="微软雅黑" w:hAnsi="微软雅黑" w:cs="宋体" w:hint="eastAsia"/>
          <w:b/>
          <w:bCs/>
          <w:color w:val="333333"/>
          <w:kern w:val="0"/>
          <w:sz w:val="42"/>
          <w:szCs w:val="42"/>
        </w:rPr>
        <w:t>河源市人民政府关于扎实推进知识产权战略推动创新驱动发展的实施意见</w:t>
      </w:r>
    </w:p>
    <w:p w:rsidR="002B669D" w:rsidRPr="002B669D" w:rsidRDefault="002B669D" w:rsidP="002B669D">
      <w:pPr>
        <w:widowControl/>
        <w:shd w:val="clear" w:color="auto" w:fill="FFFFFF"/>
        <w:jc w:val="left"/>
        <w:rPr>
          <w:rFonts w:ascii="微软雅黑" w:eastAsia="微软雅黑" w:hAnsi="微软雅黑" w:cs="宋体" w:hint="eastAsia"/>
          <w:color w:val="888888"/>
          <w:kern w:val="0"/>
          <w:szCs w:val="21"/>
        </w:rPr>
      </w:pPr>
      <w:r w:rsidRPr="002B669D">
        <w:rPr>
          <w:rFonts w:ascii="微软雅黑" w:eastAsia="微软雅黑" w:hAnsi="微软雅黑" w:cs="宋体" w:hint="eastAsia"/>
          <w:color w:val="888888"/>
          <w:kern w:val="0"/>
          <w:szCs w:val="21"/>
        </w:rPr>
        <w:t>来源：河源国家高新区  时间：2016-03-23 10:28:09   浏览：1335</w:t>
      </w:r>
    </w:p>
    <w:p w:rsidR="002B669D" w:rsidRPr="002B669D" w:rsidRDefault="002B669D" w:rsidP="002B669D">
      <w:pPr>
        <w:widowControl/>
        <w:shd w:val="clear" w:color="auto" w:fill="FFFFFF"/>
        <w:jc w:val="left"/>
        <w:rPr>
          <w:rFonts w:ascii="微软雅黑" w:eastAsia="微软雅黑" w:hAnsi="微软雅黑" w:cs="宋体" w:hint="eastAsia"/>
          <w:color w:val="333333"/>
          <w:kern w:val="0"/>
          <w:szCs w:val="21"/>
        </w:rPr>
      </w:pPr>
      <w:r w:rsidRPr="002B669D">
        <w:rPr>
          <w:rFonts w:ascii="微软雅黑" w:eastAsia="微软雅黑" w:hAnsi="微软雅黑" w:cs="宋体" w:hint="eastAsia"/>
          <w:color w:val="333333"/>
          <w:kern w:val="0"/>
          <w:szCs w:val="21"/>
        </w:rPr>
        <w:t>【字体： 大中小】</w:t>
      </w:r>
    </w:p>
    <w:p w:rsidR="002B669D" w:rsidRPr="002B669D" w:rsidRDefault="002B669D" w:rsidP="002B669D">
      <w:pPr>
        <w:widowControl/>
        <w:shd w:val="clear" w:color="auto" w:fill="FFFFFF"/>
        <w:jc w:val="left"/>
        <w:rPr>
          <w:rFonts w:ascii="微软雅黑" w:eastAsia="微软雅黑" w:hAnsi="微软雅黑" w:cs="宋体" w:hint="eastAsia"/>
          <w:color w:val="333333"/>
          <w:kern w:val="0"/>
          <w:szCs w:val="21"/>
        </w:rPr>
      </w:pPr>
      <w:r w:rsidRPr="002B669D">
        <w:rPr>
          <w:rFonts w:ascii="微软雅黑" w:eastAsia="微软雅黑" w:hAnsi="微软雅黑" w:cs="宋体" w:hint="eastAsia"/>
          <w:color w:val="333333"/>
          <w:kern w:val="0"/>
          <w:szCs w:val="21"/>
        </w:rPr>
        <w:t>保护视力色：</w:t>
      </w:r>
    </w:p>
    <w:p w:rsidR="002B669D" w:rsidRPr="002B669D" w:rsidRDefault="002B669D" w:rsidP="002B669D">
      <w:pPr>
        <w:widowControl/>
        <w:shd w:val="clear" w:color="auto" w:fill="FFFFFF"/>
        <w:spacing w:line="480" w:lineRule="atLeast"/>
        <w:jc w:val="center"/>
        <w:rPr>
          <w:rFonts w:ascii="微软雅黑" w:eastAsia="微软雅黑" w:hAnsi="微软雅黑" w:cs="宋体" w:hint="eastAsia"/>
          <w:color w:val="333333"/>
          <w:kern w:val="0"/>
          <w:sz w:val="24"/>
          <w:szCs w:val="24"/>
        </w:rPr>
      </w:pPr>
      <w:r w:rsidRPr="002B669D">
        <w:rPr>
          <w:rFonts w:ascii="宋体" w:eastAsia="宋体" w:hAnsi="宋体" w:cs="宋体" w:hint="eastAsia"/>
          <w:b/>
          <w:bCs/>
          <w:color w:val="333333"/>
          <w:kern w:val="0"/>
          <w:sz w:val="32"/>
          <w:szCs w:val="32"/>
        </w:rPr>
        <w:t>河源市人民政府关于扎实推进知识产权</w:t>
      </w:r>
    </w:p>
    <w:p w:rsidR="002B669D" w:rsidRPr="002B669D" w:rsidRDefault="002B669D" w:rsidP="002B669D">
      <w:pPr>
        <w:widowControl/>
        <w:shd w:val="clear" w:color="auto" w:fill="FFFFFF"/>
        <w:spacing w:line="480" w:lineRule="atLeast"/>
        <w:jc w:val="center"/>
        <w:rPr>
          <w:rFonts w:ascii="微软雅黑" w:eastAsia="微软雅黑" w:hAnsi="微软雅黑" w:cs="宋体" w:hint="eastAsia"/>
          <w:color w:val="333333"/>
          <w:kern w:val="0"/>
          <w:sz w:val="24"/>
          <w:szCs w:val="24"/>
        </w:rPr>
      </w:pPr>
      <w:r w:rsidRPr="002B669D">
        <w:rPr>
          <w:rFonts w:ascii="宋体" w:eastAsia="宋体" w:hAnsi="宋体" w:cs="宋体" w:hint="eastAsia"/>
          <w:b/>
          <w:bCs/>
          <w:color w:val="333333"/>
          <w:kern w:val="0"/>
          <w:sz w:val="32"/>
          <w:szCs w:val="32"/>
        </w:rPr>
        <w:t>战略推动创新驱动发展的实施意见</w:t>
      </w:r>
    </w:p>
    <w:p w:rsidR="002B669D" w:rsidRPr="002B669D" w:rsidRDefault="002B669D" w:rsidP="002B669D">
      <w:pPr>
        <w:widowControl/>
        <w:shd w:val="clear" w:color="auto" w:fill="FFFFFF"/>
        <w:spacing w:line="480" w:lineRule="atLeast"/>
        <w:jc w:val="center"/>
        <w:rPr>
          <w:rFonts w:ascii="微软雅黑" w:eastAsia="微软雅黑" w:hAnsi="微软雅黑" w:cs="宋体" w:hint="eastAsia"/>
          <w:color w:val="333333"/>
          <w:kern w:val="0"/>
          <w:sz w:val="24"/>
          <w:szCs w:val="24"/>
        </w:rPr>
      </w:pPr>
      <w:r w:rsidRPr="002B669D">
        <w:rPr>
          <w:rFonts w:ascii="宋体" w:eastAsia="宋体" w:hAnsi="宋体" w:cs="宋体" w:hint="eastAsia"/>
          <w:color w:val="333333"/>
          <w:kern w:val="0"/>
          <w:sz w:val="24"/>
          <w:szCs w:val="24"/>
        </w:rPr>
        <w:t>（河府〔2016〕16号）</w:t>
      </w:r>
    </w:p>
    <w:p w:rsidR="002B669D" w:rsidRPr="002B669D" w:rsidRDefault="002B669D" w:rsidP="002B669D">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2B669D">
        <w:rPr>
          <w:rFonts w:ascii="微软雅黑" w:eastAsia="微软雅黑" w:hAnsi="微软雅黑" w:cs="宋体" w:hint="eastAsia"/>
          <w:color w:val="333333"/>
          <w:kern w:val="0"/>
          <w:sz w:val="24"/>
          <w:szCs w:val="24"/>
        </w:rPr>
        <w:t> </w:t>
      </w:r>
    </w:p>
    <w:p w:rsidR="002B669D" w:rsidRPr="002B669D" w:rsidRDefault="002B669D" w:rsidP="002B669D">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2B669D">
        <w:rPr>
          <w:rFonts w:ascii="微软雅黑" w:eastAsia="微软雅黑" w:hAnsi="微软雅黑" w:cs="宋体" w:hint="eastAsia"/>
          <w:color w:val="333333"/>
          <w:kern w:val="0"/>
          <w:sz w:val="24"/>
          <w:szCs w:val="24"/>
        </w:rPr>
        <w:t>各县（区）人民政府（管委会），市府直属各单位：</w:t>
      </w:r>
    </w:p>
    <w:p w:rsidR="002B669D" w:rsidRPr="002B669D" w:rsidRDefault="002B669D" w:rsidP="002B669D">
      <w:pPr>
        <w:widowControl/>
        <w:shd w:val="clear" w:color="auto" w:fill="FFFFFF"/>
        <w:spacing w:line="480" w:lineRule="atLeast"/>
        <w:ind w:firstLine="630"/>
        <w:jc w:val="left"/>
        <w:rPr>
          <w:rFonts w:ascii="微软雅黑" w:eastAsia="微软雅黑" w:hAnsi="微软雅黑" w:cs="宋体" w:hint="eastAsia"/>
          <w:color w:val="333333"/>
          <w:kern w:val="0"/>
          <w:sz w:val="24"/>
          <w:szCs w:val="24"/>
        </w:rPr>
      </w:pPr>
      <w:r w:rsidRPr="002B669D">
        <w:rPr>
          <w:rFonts w:ascii="宋体" w:eastAsia="宋体" w:hAnsi="宋体" w:cs="宋体" w:hint="eastAsia"/>
          <w:color w:val="333333"/>
          <w:kern w:val="0"/>
          <w:sz w:val="32"/>
          <w:szCs w:val="32"/>
        </w:rPr>
        <w:t>为贯彻落实《中共广东省委</w:t>
      </w:r>
      <w:r w:rsidRPr="002B669D">
        <w:rPr>
          <w:rFonts w:ascii="微软雅黑" w:eastAsia="微软雅黑" w:hAnsi="微软雅黑" w:cs="宋体" w:hint="eastAsia"/>
          <w:color w:val="333333"/>
          <w:kern w:val="0"/>
          <w:sz w:val="24"/>
          <w:szCs w:val="24"/>
        </w:rPr>
        <w:t> </w:t>
      </w:r>
      <w:r w:rsidRPr="002B669D">
        <w:rPr>
          <w:rFonts w:ascii="宋体" w:eastAsia="宋体" w:hAnsi="宋体" w:cs="宋体" w:hint="eastAsia"/>
          <w:color w:val="333333"/>
          <w:kern w:val="0"/>
          <w:sz w:val="32"/>
          <w:szCs w:val="32"/>
        </w:rPr>
        <w:t>广东省人民政府关于全面深化科技体制改革加快创新驱动发展的决定》（粤发〔</w:t>
      </w:r>
      <w:r w:rsidRPr="002B669D">
        <w:rPr>
          <w:rFonts w:ascii="微软雅黑" w:eastAsia="微软雅黑" w:hAnsi="微软雅黑" w:cs="宋体" w:hint="eastAsia"/>
          <w:color w:val="333333"/>
          <w:kern w:val="0"/>
          <w:sz w:val="24"/>
          <w:szCs w:val="24"/>
        </w:rPr>
        <w:t>2014〕12号）、《广东省深入实施知识产权战略推动创新驱动发展行动计划》（粤府函〔2015〕266号）等精神，结合实际，现就我市扎实推进知识产权战略、推动创新驱动发展提出如下实施意见。</w:t>
      </w:r>
    </w:p>
    <w:p w:rsidR="002B669D" w:rsidRPr="002B669D" w:rsidRDefault="002B669D" w:rsidP="002B669D">
      <w:pPr>
        <w:widowControl/>
        <w:shd w:val="clear" w:color="auto" w:fill="FFFFFF"/>
        <w:spacing w:line="480" w:lineRule="atLeast"/>
        <w:ind w:firstLine="630"/>
        <w:jc w:val="left"/>
        <w:rPr>
          <w:rFonts w:ascii="微软雅黑" w:eastAsia="微软雅黑" w:hAnsi="微软雅黑" w:cs="宋体" w:hint="eastAsia"/>
          <w:color w:val="333333"/>
          <w:kern w:val="0"/>
          <w:sz w:val="24"/>
          <w:szCs w:val="24"/>
        </w:rPr>
      </w:pPr>
      <w:r w:rsidRPr="002B669D">
        <w:rPr>
          <w:rFonts w:ascii="宋体" w:eastAsia="宋体" w:hAnsi="宋体" w:cs="宋体" w:hint="eastAsia"/>
          <w:b/>
          <w:bCs/>
          <w:color w:val="333333"/>
          <w:kern w:val="0"/>
          <w:sz w:val="32"/>
          <w:szCs w:val="32"/>
        </w:rPr>
        <w:t>一、总体思路和主要目标</w:t>
      </w:r>
    </w:p>
    <w:p w:rsidR="002B669D" w:rsidRPr="002B669D" w:rsidRDefault="002B669D" w:rsidP="002B669D">
      <w:pPr>
        <w:widowControl/>
        <w:shd w:val="clear" w:color="auto" w:fill="FFFFFF"/>
        <w:spacing w:line="480" w:lineRule="atLeast"/>
        <w:ind w:firstLine="630"/>
        <w:jc w:val="left"/>
        <w:rPr>
          <w:rFonts w:ascii="微软雅黑" w:eastAsia="微软雅黑" w:hAnsi="微软雅黑" w:cs="宋体" w:hint="eastAsia"/>
          <w:color w:val="333333"/>
          <w:kern w:val="0"/>
          <w:sz w:val="24"/>
          <w:szCs w:val="24"/>
        </w:rPr>
      </w:pPr>
      <w:r w:rsidRPr="002B669D">
        <w:rPr>
          <w:rFonts w:ascii="宋体" w:eastAsia="宋体" w:hAnsi="宋体" w:cs="宋体" w:hint="eastAsia"/>
          <w:b/>
          <w:bCs/>
          <w:color w:val="333333"/>
          <w:kern w:val="0"/>
          <w:sz w:val="32"/>
          <w:szCs w:val="32"/>
        </w:rPr>
        <w:t>（一）总体思路。</w:t>
      </w:r>
    </w:p>
    <w:p w:rsidR="002B669D" w:rsidRPr="002B669D" w:rsidRDefault="002B669D" w:rsidP="002B669D">
      <w:pPr>
        <w:widowControl/>
        <w:shd w:val="clear" w:color="auto" w:fill="FFFFFF"/>
        <w:spacing w:line="480" w:lineRule="atLeast"/>
        <w:ind w:firstLine="630"/>
        <w:jc w:val="left"/>
        <w:rPr>
          <w:rFonts w:ascii="微软雅黑" w:eastAsia="微软雅黑" w:hAnsi="微软雅黑" w:cs="宋体" w:hint="eastAsia"/>
          <w:color w:val="333333"/>
          <w:kern w:val="0"/>
          <w:sz w:val="24"/>
          <w:szCs w:val="24"/>
        </w:rPr>
      </w:pPr>
      <w:r w:rsidRPr="002B669D">
        <w:rPr>
          <w:rFonts w:ascii="宋体" w:eastAsia="宋体" w:hAnsi="宋体" w:cs="宋体" w:hint="eastAsia"/>
          <w:color w:val="333333"/>
          <w:kern w:val="0"/>
          <w:sz w:val="32"/>
          <w:szCs w:val="32"/>
        </w:rPr>
        <w:t>以深化体制改革为动力，以知识产权保护和运用为重点，坚持问题导向和需求导向相统一、市场主导和政府支持相结合，深入实施知识产权战略，推动创新驱动发展战略，大力促进产业转型升级和提升企业核心竞争力。围绕</w:t>
      </w:r>
      <w:r w:rsidRPr="002B669D">
        <w:rPr>
          <w:rFonts w:ascii="微软雅黑" w:eastAsia="微软雅黑" w:hAnsi="微软雅黑" w:cs="宋体" w:hint="eastAsia"/>
          <w:color w:val="333333"/>
          <w:kern w:val="0"/>
          <w:sz w:val="24"/>
          <w:szCs w:val="24"/>
        </w:rPr>
        <w:lastRenderedPageBreak/>
        <w:t>“大众创业、万众创新”，完善创新激励机制，全面推行企业知识产权管理规范，促进知识产权创造增量提质。按照培育高新技术企业认定要求，深入开展知识产权宣传普及，积极开展保护知识产权专项行动，不断强化企业知识产权意识，着力打造一批具有知识产权核心竞争力的企业，探索知识产权推动创新驱动发展的新路径，全面提升科技创新能力与产业竞争力，为打造“广东绿谷”、推动河源跨越发展提供强有力的支撑。</w:t>
      </w:r>
    </w:p>
    <w:p w:rsidR="002B669D" w:rsidRPr="002B669D" w:rsidRDefault="002B669D" w:rsidP="002B669D">
      <w:pPr>
        <w:widowControl/>
        <w:shd w:val="clear" w:color="auto" w:fill="FFFFFF"/>
        <w:spacing w:line="480" w:lineRule="atLeast"/>
        <w:ind w:firstLine="630"/>
        <w:jc w:val="left"/>
        <w:rPr>
          <w:rFonts w:ascii="微软雅黑" w:eastAsia="微软雅黑" w:hAnsi="微软雅黑" w:cs="宋体" w:hint="eastAsia"/>
          <w:color w:val="333333"/>
          <w:kern w:val="0"/>
          <w:sz w:val="24"/>
          <w:szCs w:val="24"/>
        </w:rPr>
      </w:pPr>
      <w:r w:rsidRPr="002B669D">
        <w:rPr>
          <w:rFonts w:ascii="宋体" w:eastAsia="宋体" w:hAnsi="宋体" w:cs="宋体" w:hint="eastAsia"/>
          <w:b/>
          <w:bCs/>
          <w:color w:val="333333"/>
          <w:kern w:val="0"/>
          <w:sz w:val="32"/>
          <w:szCs w:val="32"/>
        </w:rPr>
        <w:t>（二）主要目标。</w:t>
      </w:r>
    </w:p>
    <w:p w:rsidR="002B669D" w:rsidRPr="002B669D" w:rsidRDefault="002B669D" w:rsidP="002B669D">
      <w:pPr>
        <w:widowControl/>
        <w:shd w:val="clear" w:color="auto" w:fill="FFFFFF"/>
        <w:spacing w:line="480" w:lineRule="atLeast"/>
        <w:ind w:firstLine="630"/>
        <w:jc w:val="left"/>
        <w:rPr>
          <w:rFonts w:ascii="微软雅黑" w:eastAsia="微软雅黑" w:hAnsi="微软雅黑" w:cs="宋体" w:hint="eastAsia"/>
          <w:color w:val="333333"/>
          <w:kern w:val="0"/>
          <w:sz w:val="24"/>
          <w:szCs w:val="24"/>
        </w:rPr>
      </w:pPr>
      <w:r w:rsidRPr="002B669D">
        <w:rPr>
          <w:rFonts w:ascii="宋体" w:eastAsia="宋体" w:hAnsi="宋体" w:cs="宋体" w:hint="eastAsia"/>
          <w:color w:val="333333"/>
          <w:kern w:val="0"/>
          <w:sz w:val="32"/>
          <w:szCs w:val="32"/>
        </w:rPr>
        <w:t>专利申请的数量和质量大幅提升，企事业单位知识产权管理能力显著加强，知识产权运用水平、保护环境和服务能力基本适应战略性新兴产业发展需求。力争全市专利申请量年均增长</w:t>
      </w:r>
      <w:r w:rsidRPr="002B669D">
        <w:rPr>
          <w:rFonts w:ascii="微软雅黑" w:eastAsia="微软雅黑" w:hAnsi="微软雅黑" w:cs="宋体" w:hint="eastAsia"/>
          <w:color w:val="333333"/>
          <w:kern w:val="0"/>
          <w:sz w:val="24"/>
          <w:szCs w:val="24"/>
        </w:rPr>
        <w:t>25%以上，其中发明专利年均增长不低于15%、专利授权量年均增长20%以上。到2020年每万人发明专利拥有量2件以上，国外专利申请量保持正增长。培育一批市级以上知识产权优势示范企业和一批有实力、有规模、信誉佳的专利服务机构。</w:t>
      </w:r>
    </w:p>
    <w:p w:rsidR="002B669D" w:rsidRPr="002B669D" w:rsidRDefault="002B669D" w:rsidP="002B669D">
      <w:pPr>
        <w:widowControl/>
        <w:shd w:val="clear" w:color="auto" w:fill="FFFFFF"/>
        <w:spacing w:line="480" w:lineRule="atLeast"/>
        <w:ind w:firstLine="630"/>
        <w:jc w:val="left"/>
        <w:rPr>
          <w:rFonts w:ascii="微软雅黑" w:eastAsia="微软雅黑" w:hAnsi="微软雅黑" w:cs="宋体" w:hint="eastAsia"/>
          <w:color w:val="333333"/>
          <w:kern w:val="0"/>
          <w:sz w:val="24"/>
          <w:szCs w:val="24"/>
        </w:rPr>
      </w:pPr>
      <w:r w:rsidRPr="002B669D">
        <w:rPr>
          <w:rFonts w:ascii="宋体" w:eastAsia="宋体" w:hAnsi="宋体" w:cs="宋体" w:hint="eastAsia"/>
          <w:b/>
          <w:bCs/>
          <w:color w:val="333333"/>
          <w:kern w:val="0"/>
          <w:sz w:val="32"/>
          <w:szCs w:val="32"/>
        </w:rPr>
        <w:t>二、重点工作内容</w:t>
      </w:r>
    </w:p>
    <w:p w:rsidR="002B669D" w:rsidRPr="002B669D" w:rsidRDefault="002B669D" w:rsidP="002B669D">
      <w:pPr>
        <w:widowControl/>
        <w:shd w:val="clear" w:color="auto" w:fill="FFFFFF"/>
        <w:spacing w:line="480" w:lineRule="atLeast"/>
        <w:ind w:firstLine="630"/>
        <w:jc w:val="left"/>
        <w:rPr>
          <w:rFonts w:ascii="微软雅黑" w:eastAsia="微软雅黑" w:hAnsi="微软雅黑" w:cs="宋体" w:hint="eastAsia"/>
          <w:color w:val="333333"/>
          <w:kern w:val="0"/>
          <w:sz w:val="24"/>
          <w:szCs w:val="24"/>
        </w:rPr>
      </w:pPr>
      <w:r w:rsidRPr="002B669D">
        <w:rPr>
          <w:rFonts w:ascii="宋体" w:eastAsia="宋体" w:hAnsi="宋体" w:cs="宋体" w:hint="eastAsia"/>
          <w:b/>
          <w:bCs/>
          <w:color w:val="333333"/>
          <w:kern w:val="0"/>
          <w:sz w:val="32"/>
          <w:szCs w:val="32"/>
        </w:rPr>
        <w:t>（三）促进发明创造增量提质。</w:t>
      </w:r>
    </w:p>
    <w:p w:rsidR="002B669D" w:rsidRPr="002B669D" w:rsidRDefault="002B669D" w:rsidP="002B669D">
      <w:pPr>
        <w:widowControl/>
        <w:shd w:val="clear" w:color="auto" w:fill="FFFFFF"/>
        <w:spacing w:line="480" w:lineRule="atLeast"/>
        <w:ind w:firstLine="630"/>
        <w:jc w:val="left"/>
        <w:rPr>
          <w:rFonts w:ascii="微软雅黑" w:eastAsia="微软雅黑" w:hAnsi="微软雅黑" w:cs="宋体" w:hint="eastAsia"/>
          <w:color w:val="333333"/>
          <w:kern w:val="0"/>
          <w:sz w:val="24"/>
          <w:szCs w:val="24"/>
        </w:rPr>
      </w:pPr>
      <w:r w:rsidRPr="002B669D">
        <w:rPr>
          <w:rFonts w:ascii="微软雅黑" w:eastAsia="微软雅黑" w:hAnsi="微软雅黑" w:cs="宋体" w:hint="eastAsia"/>
          <w:color w:val="333333"/>
          <w:kern w:val="0"/>
          <w:sz w:val="24"/>
          <w:szCs w:val="24"/>
        </w:rPr>
        <w:t>1.加大专利申请与授权资助力度。对申请国内发明专利的每件资助2000元，国内发明专利授权后每件资助5000元、实用新型专利授权后每件资助1000元、外观设计授权后每件资助300元。发明专利授权后，自申请之日起维持6年以上且申请资助时处于有效状态的，按每件实际缴纳6年以上(含6年)、9年以内（含9年）年费总额的70%给予专利权人一次性资助。依照PCT规则提交国际专利申请的发明专利项目，在取得国际检索报告之后1年</w:t>
      </w:r>
      <w:r w:rsidRPr="002B669D">
        <w:rPr>
          <w:rFonts w:ascii="微软雅黑" w:eastAsia="微软雅黑" w:hAnsi="微软雅黑" w:cs="宋体" w:hint="eastAsia"/>
          <w:color w:val="333333"/>
          <w:kern w:val="0"/>
          <w:sz w:val="24"/>
          <w:szCs w:val="24"/>
        </w:rPr>
        <w:lastRenderedPageBreak/>
        <w:t>内，经审查符合资助条件的，每件资助1万元。获美国、日本、欧盟国家授权的发明专利每件资助2万元，同一件专利的资助仅限于1个国家。</w:t>
      </w:r>
    </w:p>
    <w:p w:rsidR="002B669D" w:rsidRPr="002B669D" w:rsidRDefault="002B669D" w:rsidP="002B669D">
      <w:pPr>
        <w:widowControl/>
        <w:shd w:val="clear" w:color="auto" w:fill="FFFFFF"/>
        <w:spacing w:line="480" w:lineRule="atLeast"/>
        <w:ind w:firstLine="630"/>
        <w:jc w:val="left"/>
        <w:rPr>
          <w:rFonts w:ascii="微软雅黑" w:eastAsia="微软雅黑" w:hAnsi="微软雅黑" w:cs="宋体" w:hint="eastAsia"/>
          <w:color w:val="333333"/>
          <w:kern w:val="0"/>
          <w:sz w:val="24"/>
          <w:szCs w:val="24"/>
        </w:rPr>
      </w:pPr>
      <w:r w:rsidRPr="002B669D">
        <w:rPr>
          <w:rFonts w:ascii="微软雅黑" w:eastAsia="微软雅黑" w:hAnsi="微软雅黑" w:cs="宋体" w:hint="eastAsia"/>
          <w:color w:val="333333"/>
          <w:kern w:val="0"/>
          <w:sz w:val="24"/>
          <w:szCs w:val="24"/>
        </w:rPr>
        <w:t>2.开展企业专利申请“灭零”、“倍增”活动。对本市小微企业首件发明专利授权给予申请费、代理费全额补贴。对年授权发明专利达到5件以上、增长率超过30%的中小微企业、高校和科研院所给予一次性资助3万元；对年授权发明专利达10件以上、增长率超过50%的企业、高校和科研院所给予10万元奖励。</w:t>
      </w:r>
    </w:p>
    <w:p w:rsidR="002B669D" w:rsidRPr="002B669D" w:rsidRDefault="002B669D" w:rsidP="002B669D">
      <w:pPr>
        <w:widowControl/>
        <w:shd w:val="clear" w:color="auto" w:fill="FFFFFF"/>
        <w:spacing w:line="480" w:lineRule="atLeast"/>
        <w:ind w:firstLine="630"/>
        <w:jc w:val="left"/>
        <w:rPr>
          <w:rFonts w:ascii="微软雅黑" w:eastAsia="微软雅黑" w:hAnsi="微软雅黑" w:cs="宋体" w:hint="eastAsia"/>
          <w:color w:val="333333"/>
          <w:kern w:val="0"/>
          <w:sz w:val="24"/>
          <w:szCs w:val="24"/>
        </w:rPr>
      </w:pPr>
      <w:r w:rsidRPr="002B669D">
        <w:rPr>
          <w:rFonts w:ascii="微软雅黑" w:eastAsia="微软雅黑" w:hAnsi="微软雅黑" w:cs="宋体" w:hint="eastAsia"/>
          <w:color w:val="333333"/>
          <w:kern w:val="0"/>
          <w:sz w:val="24"/>
          <w:szCs w:val="24"/>
        </w:rPr>
        <w:t>3.加大专利奖励力度。获得中国专利金奖的，每项奖励50万元；获得中国专利优秀奖的，每项奖励15万元；获得广东专利金奖的，每项奖励10万元；获得广东专利优秀奖的，每项奖励3万元。在现有的河源市科学技术奖中增设专利奖，分金奖、优秀奖两级。对获得市专利金奖的，每项奖励5万元；获得市专利优秀奖的，每项奖励2万元。</w:t>
      </w:r>
    </w:p>
    <w:p w:rsidR="002B669D" w:rsidRPr="002B669D" w:rsidRDefault="002B669D" w:rsidP="002B669D">
      <w:pPr>
        <w:widowControl/>
        <w:shd w:val="clear" w:color="auto" w:fill="FFFFFF"/>
        <w:spacing w:line="480" w:lineRule="atLeast"/>
        <w:ind w:firstLine="630"/>
        <w:jc w:val="left"/>
        <w:rPr>
          <w:rFonts w:ascii="微软雅黑" w:eastAsia="微软雅黑" w:hAnsi="微软雅黑" w:cs="宋体" w:hint="eastAsia"/>
          <w:color w:val="333333"/>
          <w:kern w:val="0"/>
          <w:sz w:val="24"/>
          <w:szCs w:val="24"/>
        </w:rPr>
      </w:pPr>
      <w:r w:rsidRPr="002B669D">
        <w:rPr>
          <w:rFonts w:ascii="宋体" w:eastAsia="宋体" w:hAnsi="宋体" w:cs="宋体" w:hint="eastAsia"/>
          <w:b/>
          <w:bCs/>
          <w:color w:val="333333"/>
          <w:kern w:val="0"/>
          <w:sz w:val="32"/>
          <w:szCs w:val="32"/>
        </w:rPr>
        <w:t>（四）提升企业掌握核心专利能力。</w:t>
      </w:r>
    </w:p>
    <w:p w:rsidR="002B669D" w:rsidRPr="002B669D" w:rsidRDefault="002B669D" w:rsidP="002B669D">
      <w:pPr>
        <w:widowControl/>
        <w:shd w:val="clear" w:color="auto" w:fill="FFFFFF"/>
        <w:spacing w:line="480" w:lineRule="atLeast"/>
        <w:ind w:firstLine="630"/>
        <w:jc w:val="left"/>
        <w:rPr>
          <w:rFonts w:ascii="微软雅黑" w:eastAsia="微软雅黑" w:hAnsi="微软雅黑" w:cs="宋体" w:hint="eastAsia"/>
          <w:color w:val="333333"/>
          <w:kern w:val="0"/>
          <w:sz w:val="24"/>
          <w:szCs w:val="24"/>
        </w:rPr>
      </w:pPr>
      <w:r w:rsidRPr="002B669D">
        <w:rPr>
          <w:rFonts w:ascii="微软雅黑" w:eastAsia="微软雅黑" w:hAnsi="微软雅黑" w:cs="宋体" w:hint="eastAsia"/>
          <w:color w:val="333333"/>
          <w:kern w:val="0"/>
          <w:sz w:val="24"/>
          <w:szCs w:val="24"/>
        </w:rPr>
        <w:t>1.培育、认定知识产权优势企业。充分发挥企业在自主创新中的主体作用，结合高新技术企业培育工作，培育、认定市级知识产权优势企业，每年评定不少于5家，并择优组织申报省级、国家级知识产权试点企业。对新评定的全国企事业知识产权示范单位给予一次性扶持经费10万元；对新评定的全国企事业知识产权试点单位、省知识产权示范企业给予一次性扶持经费8万元；对新评定省知识产权优势企业给予一次性扶持经费5万元；对新认定的市级知识产权优势企业给予一次性扶持经费3万元。</w:t>
      </w:r>
    </w:p>
    <w:p w:rsidR="002B669D" w:rsidRPr="002B669D" w:rsidRDefault="002B669D" w:rsidP="002B669D">
      <w:pPr>
        <w:widowControl/>
        <w:shd w:val="clear" w:color="auto" w:fill="FFFFFF"/>
        <w:spacing w:line="480" w:lineRule="atLeast"/>
        <w:ind w:firstLine="630"/>
        <w:jc w:val="left"/>
        <w:rPr>
          <w:rFonts w:ascii="微软雅黑" w:eastAsia="微软雅黑" w:hAnsi="微软雅黑" w:cs="宋体" w:hint="eastAsia"/>
          <w:color w:val="333333"/>
          <w:kern w:val="0"/>
          <w:sz w:val="24"/>
          <w:szCs w:val="24"/>
        </w:rPr>
      </w:pPr>
      <w:r w:rsidRPr="002B669D">
        <w:rPr>
          <w:rFonts w:ascii="微软雅黑" w:eastAsia="微软雅黑" w:hAnsi="微软雅黑" w:cs="宋体" w:hint="eastAsia"/>
          <w:color w:val="333333"/>
          <w:kern w:val="0"/>
          <w:sz w:val="24"/>
          <w:szCs w:val="24"/>
        </w:rPr>
        <w:t>2.提升企业知识产权管理水平。以高新技术企业、骨干企业及国有企业为重点，推广运用《企业知识产权管理规范》国家标准，提升知识产权管理水平</w:t>
      </w:r>
      <w:r w:rsidRPr="002B669D">
        <w:rPr>
          <w:rFonts w:ascii="微软雅黑" w:eastAsia="微软雅黑" w:hAnsi="微软雅黑" w:cs="宋体" w:hint="eastAsia"/>
          <w:color w:val="333333"/>
          <w:kern w:val="0"/>
          <w:sz w:val="24"/>
          <w:szCs w:val="24"/>
        </w:rPr>
        <w:lastRenderedPageBreak/>
        <w:t>并运用知识产权保护企业创新成果，掌握产业核心专利技术。加强高等院校、科研院所的知识产权管理，落实知识产权管理规范，强化知识产权申请和运营权责。鼓励引导企业参加贯标辅导培育，对通过《企业知识产权管理规范》（GB/T29490-2013）国家标准认证的企业，每家给予10万元的资助。</w:t>
      </w:r>
    </w:p>
    <w:p w:rsidR="002B669D" w:rsidRPr="002B669D" w:rsidRDefault="002B669D" w:rsidP="002B669D">
      <w:pPr>
        <w:widowControl/>
        <w:shd w:val="clear" w:color="auto" w:fill="FFFFFF"/>
        <w:spacing w:line="480" w:lineRule="atLeast"/>
        <w:ind w:firstLine="630"/>
        <w:jc w:val="left"/>
        <w:rPr>
          <w:rFonts w:ascii="微软雅黑" w:eastAsia="微软雅黑" w:hAnsi="微软雅黑" w:cs="宋体" w:hint="eastAsia"/>
          <w:color w:val="333333"/>
          <w:kern w:val="0"/>
          <w:sz w:val="24"/>
          <w:szCs w:val="24"/>
        </w:rPr>
      </w:pPr>
      <w:r w:rsidRPr="002B669D">
        <w:rPr>
          <w:rFonts w:ascii="宋体" w:eastAsia="宋体" w:hAnsi="宋体" w:cs="宋体" w:hint="eastAsia"/>
          <w:b/>
          <w:bCs/>
          <w:color w:val="333333"/>
          <w:kern w:val="0"/>
          <w:sz w:val="32"/>
          <w:szCs w:val="32"/>
        </w:rPr>
        <w:t>（五）推动知识产权金融工作。</w:t>
      </w:r>
    </w:p>
    <w:p w:rsidR="002B669D" w:rsidRPr="002B669D" w:rsidRDefault="002B669D" w:rsidP="002B669D">
      <w:pPr>
        <w:widowControl/>
        <w:shd w:val="clear" w:color="auto" w:fill="FFFFFF"/>
        <w:spacing w:line="480" w:lineRule="atLeast"/>
        <w:ind w:firstLine="630"/>
        <w:jc w:val="left"/>
        <w:rPr>
          <w:rFonts w:ascii="微软雅黑" w:eastAsia="微软雅黑" w:hAnsi="微软雅黑" w:cs="宋体" w:hint="eastAsia"/>
          <w:color w:val="333333"/>
          <w:kern w:val="0"/>
          <w:sz w:val="24"/>
          <w:szCs w:val="24"/>
        </w:rPr>
      </w:pPr>
      <w:r w:rsidRPr="002B669D">
        <w:rPr>
          <w:rFonts w:ascii="微软雅黑" w:eastAsia="微软雅黑" w:hAnsi="微软雅黑" w:cs="宋体" w:hint="eastAsia"/>
          <w:color w:val="333333"/>
          <w:kern w:val="0"/>
          <w:sz w:val="24"/>
          <w:szCs w:val="24"/>
        </w:rPr>
        <w:t>研究完善适应战略性新兴产业中小企业特点的知识产权投融资扶持政策，建立知识产权质押融资扶持及风险补偿机制，探索知识产权金融产品创新，搭建知识产权投融资服务平台。深化知识产权质押融资，探索建立知识产权质押融资风险多方分担机制。引导企业加强专利信息利用，促进高质量专利产出。</w:t>
      </w:r>
    </w:p>
    <w:p w:rsidR="002B669D" w:rsidRPr="002B669D" w:rsidRDefault="002B669D" w:rsidP="002B669D">
      <w:pPr>
        <w:widowControl/>
        <w:shd w:val="clear" w:color="auto" w:fill="FFFFFF"/>
        <w:spacing w:line="480" w:lineRule="atLeast"/>
        <w:ind w:firstLine="630"/>
        <w:jc w:val="left"/>
        <w:rPr>
          <w:rFonts w:ascii="微软雅黑" w:eastAsia="微软雅黑" w:hAnsi="微软雅黑" w:cs="宋体" w:hint="eastAsia"/>
          <w:color w:val="333333"/>
          <w:kern w:val="0"/>
          <w:sz w:val="24"/>
          <w:szCs w:val="24"/>
        </w:rPr>
      </w:pPr>
      <w:r w:rsidRPr="002B669D">
        <w:rPr>
          <w:rFonts w:ascii="宋体" w:eastAsia="宋体" w:hAnsi="宋体" w:cs="宋体" w:hint="eastAsia"/>
          <w:b/>
          <w:bCs/>
          <w:color w:val="333333"/>
          <w:kern w:val="0"/>
          <w:sz w:val="32"/>
          <w:szCs w:val="32"/>
        </w:rPr>
        <w:t>（六）推动专利技术实施转化。</w:t>
      </w:r>
    </w:p>
    <w:p w:rsidR="002B669D" w:rsidRPr="002B669D" w:rsidRDefault="002B669D" w:rsidP="002B669D">
      <w:pPr>
        <w:widowControl/>
        <w:shd w:val="clear" w:color="auto" w:fill="FFFFFF"/>
        <w:spacing w:line="480" w:lineRule="atLeast"/>
        <w:ind w:firstLine="630"/>
        <w:jc w:val="left"/>
        <w:rPr>
          <w:rFonts w:ascii="微软雅黑" w:eastAsia="微软雅黑" w:hAnsi="微软雅黑" w:cs="宋体" w:hint="eastAsia"/>
          <w:color w:val="333333"/>
          <w:kern w:val="0"/>
          <w:sz w:val="24"/>
          <w:szCs w:val="24"/>
        </w:rPr>
      </w:pPr>
      <w:r w:rsidRPr="002B669D">
        <w:rPr>
          <w:rFonts w:ascii="宋体" w:eastAsia="宋体" w:hAnsi="宋体" w:cs="宋体" w:hint="eastAsia"/>
          <w:color w:val="333333"/>
          <w:kern w:val="0"/>
          <w:sz w:val="32"/>
          <w:szCs w:val="32"/>
        </w:rPr>
        <w:t>围绕</w:t>
      </w:r>
      <w:r w:rsidRPr="002B669D">
        <w:rPr>
          <w:rFonts w:ascii="微软雅黑" w:eastAsia="微软雅黑" w:hAnsi="微软雅黑" w:cs="宋体" w:hint="eastAsia"/>
          <w:color w:val="333333"/>
          <w:kern w:val="0"/>
          <w:sz w:val="24"/>
          <w:szCs w:val="24"/>
        </w:rPr>
        <w:t>“大众创业、万众创新”，推动知识产权创业、孵化和产业化基地发展，在战略性新兴产业、未来产业和重点民生产业等领域，每年择优扶持不少于5项核心技术专利项目，给予每项10万元经费扶持，促进专利技术转化，在专利产业化推进相关项目立项评审中，将专利的标准转化率作为重要评审指标。支持专利技术创业孵化器建设发展，享受省市科技企业孵化器优惠政策。对拥有自主知识产权并在我市实施成果转化的项目，在创业启动资金、科研经费等方面给予资助。</w:t>
      </w:r>
    </w:p>
    <w:p w:rsidR="002B669D" w:rsidRPr="002B669D" w:rsidRDefault="002B669D" w:rsidP="002B669D">
      <w:pPr>
        <w:widowControl/>
        <w:shd w:val="clear" w:color="auto" w:fill="FFFFFF"/>
        <w:spacing w:line="480" w:lineRule="atLeast"/>
        <w:ind w:firstLine="630"/>
        <w:jc w:val="left"/>
        <w:rPr>
          <w:rFonts w:ascii="微软雅黑" w:eastAsia="微软雅黑" w:hAnsi="微软雅黑" w:cs="宋体" w:hint="eastAsia"/>
          <w:color w:val="333333"/>
          <w:kern w:val="0"/>
          <w:sz w:val="24"/>
          <w:szCs w:val="24"/>
        </w:rPr>
      </w:pPr>
      <w:r w:rsidRPr="002B669D">
        <w:rPr>
          <w:rFonts w:ascii="宋体" w:eastAsia="宋体" w:hAnsi="宋体" w:cs="宋体" w:hint="eastAsia"/>
          <w:b/>
          <w:bCs/>
          <w:color w:val="333333"/>
          <w:kern w:val="0"/>
          <w:sz w:val="32"/>
          <w:szCs w:val="32"/>
        </w:rPr>
        <w:t>（七）加强知识产权行政执法。</w:t>
      </w:r>
    </w:p>
    <w:p w:rsidR="002B669D" w:rsidRPr="002B669D" w:rsidRDefault="002B669D" w:rsidP="002B669D">
      <w:pPr>
        <w:widowControl/>
        <w:shd w:val="clear" w:color="auto" w:fill="FFFFFF"/>
        <w:spacing w:line="480" w:lineRule="atLeast"/>
        <w:ind w:firstLine="630"/>
        <w:jc w:val="left"/>
        <w:rPr>
          <w:rFonts w:ascii="微软雅黑" w:eastAsia="微软雅黑" w:hAnsi="微软雅黑" w:cs="宋体" w:hint="eastAsia"/>
          <w:color w:val="333333"/>
          <w:kern w:val="0"/>
          <w:sz w:val="24"/>
          <w:szCs w:val="24"/>
        </w:rPr>
      </w:pPr>
      <w:r w:rsidRPr="002B669D">
        <w:rPr>
          <w:rFonts w:ascii="微软雅黑" w:eastAsia="微软雅黑" w:hAnsi="微软雅黑" w:cs="宋体" w:hint="eastAsia"/>
          <w:color w:val="333333"/>
          <w:kern w:val="0"/>
          <w:sz w:val="24"/>
          <w:szCs w:val="24"/>
        </w:rPr>
        <w:t>着重解决执法能力与执法任务不相适应的问题，完善专利执法办案制度，建立专业的知识产权执法队伍。建立快速反应和预警机制，提高执法工作透明度。健全知识产权保护行政执法机关与公安、工商、海关的协作机制，强</w:t>
      </w:r>
      <w:r w:rsidRPr="002B669D">
        <w:rPr>
          <w:rFonts w:ascii="微软雅黑" w:eastAsia="微软雅黑" w:hAnsi="微软雅黑" w:cs="宋体" w:hint="eastAsia"/>
          <w:color w:val="333333"/>
          <w:kern w:val="0"/>
          <w:sz w:val="24"/>
          <w:szCs w:val="24"/>
        </w:rPr>
        <w:lastRenderedPageBreak/>
        <w:t>化行政执法与刑事司法保护有机衔接，依法打击侵犯知识产权犯罪行为，切实保护知识产权权利人、当事人和社会公众的合法权益。提高行政执法效率，关注国内外市场涉及知识产权纠纷的动向，及时发布知识产权保护预警信息，并指导企业合理应对。设立知识产权举报奖励专项资金，鼓励知识产权举报投诉，营造良好的知识产权保护社会环境。</w:t>
      </w:r>
    </w:p>
    <w:p w:rsidR="002B669D" w:rsidRPr="002B669D" w:rsidRDefault="002B669D" w:rsidP="002B669D">
      <w:pPr>
        <w:widowControl/>
        <w:shd w:val="clear" w:color="auto" w:fill="FFFFFF"/>
        <w:spacing w:line="480" w:lineRule="atLeast"/>
        <w:ind w:firstLine="630"/>
        <w:jc w:val="left"/>
        <w:rPr>
          <w:rFonts w:ascii="微软雅黑" w:eastAsia="微软雅黑" w:hAnsi="微软雅黑" w:cs="宋体" w:hint="eastAsia"/>
          <w:color w:val="333333"/>
          <w:kern w:val="0"/>
          <w:sz w:val="24"/>
          <w:szCs w:val="24"/>
        </w:rPr>
      </w:pPr>
      <w:r w:rsidRPr="002B669D">
        <w:rPr>
          <w:rFonts w:ascii="宋体" w:eastAsia="宋体" w:hAnsi="宋体" w:cs="宋体" w:hint="eastAsia"/>
          <w:b/>
          <w:bCs/>
          <w:color w:val="333333"/>
          <w:kern w:val="0"/>
          <w:sz w:val="32"/>
          <w:szCs w:val="32"/>
        </w:rPr>
        <w:t>（八）加快推进知识产权信息服务平台建设。</w:t>
      </w:r>
    </w:p>
    <w:p w:rsidR="002B669D" w:rsidRPr="002B669D" w:rsidRDefault="002B669D" w:rsidP="002B669D">
      <w:pPr>
        <w:widowControl/>
        <w:shd w:val="clear" w:color="auto" w:fill="FFFFFF"/>
        <w:spacing w:line="480" w:lineRule="atLeast"/>
        <w:ind w:firstLine="630"/>
        <w:jc w:val="left"/>
        <w:rPr>
          <w:rFonts w:ascii="微软雅黑" w:eastAsia="微软雅黑" w:hAnsi="微软雅黑" w:cs="宋体" w:hint="eastAsia"/>
          <w:color w:val="333333"/>
          <w:kern w:val="0"/>
          <w:sz w:val="24"/>
          <w:szCs w:val="24"/>
        </w:rPr>
      </w:pPr>
      <w:r w:rsidRPr="002B669D">
        <w:rPr>
          <w:rFonts w:ascii="微软雅黑" w:eastAsia="微软雅黑" w:hAnsi="微软雅黑" w:cs="宋体" w:hint="eastAsia"/>
          <w:color w:val="333333"/>
          <w:kern w:val="0"/>
          <w:sz w:val="24"/>
          <w:szCs w:val="24"/>
        </w:rPr>
        <w:t>以专利大数据为基础，围绕知识产权的创造、保护、管理和运用，扩充知识产权其他服务功能，整合相关知识产权数据资源，搭建知识产权信息服务平台，面向全社会免费提供基础数据，提供区域专利信息服务，建设市、县区统一的专利信息平台，强化企业的专利信息推送，向中小微企业开展专利信息推送服务，为科技创新提供系列配套的知识产权信息服务。</w:t>
      </w:r>
    </w:p>
    <w:p w:rsidR="002B669D" w:rsidRPr="002B669D" w:rsidRDefault="002B669D" w:rsidP="002B669D">
      <w:pPr>
        <w:widowControl/>
        <w:shd w:val="clear" w:color="auto" w:fill="FFFFFF"/>
        <w:spacing w:line="480" w:lineRule="atLeast"/>
        <w:ind w:firstLine="630"/>
        <w:jc w:val="left"/>
        <w:rPr>
          <w:rFonts w:ascii="微软雅黑" w:eastAsia="微软雅黑" w:hAnsi="微软雅黑" w:cs="宋体" w:hint="eastAsia"/>
          <w:color w:val="333333"/>
          <w:kern w:val="0"/>
          <w:sz w:val="24"/>
          <w:szCs w:val="24"/>
        </w:rPr>
      </w:pPr>
      <w:r w:rsidRPr="002B669D">
        <w:rPr>
          <w:rFonts w:ascii="宋体" w:eastAsia="宋体" w:hAnsi="宋体" w:cs="宋体" w:hint="eastAsia"/>
          <w:b/>
          <w:bCs/>
          <w:color w:val="333333"/>
          <w:kern w:val="0"/>
          <w:sz w:val="32"/>
          <w:szCs w:val="32"/>
        </w:rPr>
        <w:t>（九）大力发展知识产权中介服务机构。</w:t>
      </w:r>
    </w:p>
    <w:p w:rsidR="002B669D" w:rsidRPr="002B669D" w:rsidRDefault="002B669D" w:rsidP="002B669D">
      <w:pPr>
        <w:widowControl/>
        <w:shd w:val="clear" w:color="auto" w:fill="FFFFFF"/>
        <w:spacing w:line="480" w:lineRule="atLeast"/>
        <w:ind w:firstLine="630"/>
        <w:jc w:val="left"/>
        <w:rPr>
          <w:rFonts w:ascii="微软雅黑" w:eastAsia="微软雅黑" w:hAnsi="微软雅黑" w:cs="宋体" w:hint="eastAsia"/>
          <w:color w:val="333333"/>
          <w:kern w:val="0"/>
          <w:sz w:val="24"/>
          <w:szCs w:val="24"/>
        </w:rPr>
      </w:pPr>
      <w:r w:rsidRPr="002B669D">
        <w:rPr>
          <w:rFonts w:ascii="宋体" w:eastAsia="宋体" w:hAnsi="宋体" w:cs="宋体" w:hint="eastAsia"/>
          <w:color w:val="333333"/>
          <w:kern w:val="0"/>
          <w:sz w:val="32"/>
          <w:szCs w:val="32"/>
        </w:rPr>
        <w:t>加强对知识产权中介服务机构的市场规范和政策引导，引进、培育知识产权服务的骨干中介机构。对在我市新登记注册的法人专利代理机构、代理分支机构分别一次性资助</w:t>
      </w:r>
      <w:r w:rsidRPr="002B669D">
        <w:rPr>
          <w:rFonts w:ascii="微软雅黑" w:eastAsia="微软雅黑" w:hAnsi="微软雅黑" w:cs="宋体" w:hint="eastAsia"/>
          <w:color w:val="333333"/>
          <w:kern w:val="0"/>
          <w:sz w:val="24"/>
          <w:szCs w:val="24"/>
        </w:rPr>
        <w:t>10万元、5万元；对在我市登记注册的专利代理机构（代理申请人地址为河源辖区）的专利申请量，比上年度增加300件以上且发明专利申请不低于20%的一次性资助20万元；比上年度增加200件至299件且发明专利申请不低于20%的一次性奖励10万元；代理我市发明专利申请并获授权的，每件资助500元。</w:t>
      </w:r>
    </w:p>
    <w:p w:rsidR="002B669D" w:rsidRPr="002B669D" w:rsidRDefault="002B669D" w:rsidP="002B669D">
      <w:pPr>
        <w:widowControl/>
        <w:shd w:val="clear" w:color="auto" w:fill="FFFFFF"/>
        <w:spacing w:line="480" w:lineRule="atLeast"/>
        <w:ind w:firstLine="630"/>
        <w:jc w:val="left"/>
        <w:rPr>
          <w:rFonts w:ascii="微软雅黑" w:eastAsia="微软雅黑" w:hAnsi="微软雅黑" w:cs="宋体" w:hint="eastAsia"/>
          <w:color w:val="333333"/>
          <w:kern w:val="0"/>
          <w:sz w:val="24"/>
          <w:szCs w:val="24"/>
        </w:rPr>
      </w:pPr>
      <w:r w:rsidRPr="002B669D">
        <w:rPr>
          <w:rFonts w:ascii="宋体" w:eastAsia="宋体" w:hAnsi="宋体" w:cs="宋体" w:hint="eastAsia"/>
          <w:b/>
          <w:bCs/>
          <w:color w:val="333333"/>
          <w:kern w:val="0"/>
          <w:sz w:val="32"/>
          <w:szCs w:val="32"/>
        </w:rPr>
        <w:t>（十）加强知识产权知识宣传普及。</w:t>
      </w:r>
    </w:p>
    <w:p w:rsidR="002B669D" w:rsidRPr="002B669D" w:rsidRDefault="002B669D" w:rsidP="002B669D">
      <w:pPr>
        <w:widowControl/>
        <w:shd w:val="clear" w:color="auto" w:fill="FFFFFF"/>
        <w:spacing w:line="480" w:lineRule="atLeast"/>
        <w:ind w:firstLine="630"/>
        <w:jc w:val="left"/>
        <w:rPr>
          <w:rFonts w:ascii="微软雅黑" w:eastAsia="微软雅黑" w:hAnsi="微软雅黑" w:cs="宋体" w:hint="eastAsia"/>
          <w:color w:val="333333"/>
          <w:kern w:val="0"/>
          <w:sz w:val="24"/>
          <w:szCs w:val="24"/>
        </w:rPr>
      </w:pPr>
      <w:r w:rsidRPr="002B669D">
        <w:rPr>
          <w:rFonts w:ascii="宋体" w:eastAsia="宋体" w:hAnsi="宋体" w:cs="宋体" w:hint="eastAsia"/>
          <w:color w:val="333333"/>
          <w:kern w:val="0"/>
          <w:sz w:val="32"/>
          <w:szCs w:val="32"/>
        </w:rPr>
        <w:lastRenderedPageBreak/>
        <w:t>各级知识产权主管部门要通过工作报道、案例分析、公益广告等多种形式，开展知识产权咨询、宣传、培训工作进企业、进院校、进社区活动，增强社会公众特别是企事业单位的知识产权意识。继续开展学校知识产权教育示范试点工作，每年培育市级知识产权教育试点学校</w:t>
      </w:r>
      <w:r w:rsidRPr="002B669D">
        <w:rPr>
          <w:rFonts w:ascii="微软雅黑" w:eastAsia="微软雅黑" w:hAnsi="微软雅黑" w:cs="宋体" w:hint="eastAsia"/>
          <w:color w:val="333333"/>
          <w:kern w:val="0"/>
          <w:sz w:val="24"/>
          <w:szCs w:val="24"/>
        </w:rPr>
        <w:t>3—5家，每家一次性给予1万元扶持；培育市级知识产权示范学校2—3家，每家一次性给予3万元扶持。</w:t>
      </w:r>
    </w:p>
    <w:p w:rsidR="002B669D" w:rsidRPr="002B669D" w:rsidRDefault="002B669D" w:rsidP="002B669D">
      <w:pPr>
        <w:widowControl/>
        <w:shd w:val="clear" w:color="auto" w:fill="FFFFFF"/>
        <w:spacing w:line="480" w:lineRule="atLeast"/>
        <w:ind w:firstLine="630"/>
        <w:jc w:val="left"/>
        <w:rPr>
          <w:rFonts w:ascii="微软雅黑" w:eastAsia="微软雅黑" w:hAnsi="微软雅黑" w:cs="宋体" w:hint="eastAsia"/>
          <w:color w:val="333333"/>
          <w:kern w:val="0"/>
          <w:sz w:val="24"/>
          <w:szCs w:val="24"/>
        </w:rPr>
      </w:pPr>
      <w:r w:rsidRPr="002B669D">
        <w:rPr>
          <w:rFonts w:ascii="宋体" w:eastAsia="宋体" w:hAnsi="宋体" w:cs="宋体" w:hint="eastAsia"/>
          <w:b/>
          <w:bCs/>
          <w:color w:val="333333"/>
          <w:kern w:val="0"/>
          <w:sz w:val="32"/>
          <w:szCs w:val="32"/>
        </w:rPr>
        <w:t>（十一）实施重点产业专利导航计划。</w:t>
      </w:r>
    </w:p>
    <w:p w:rsidR="002B669D" w:rsidRPr="002B669D" w:rsidRDefault="002B669D" w:rsidP="002B669D">
      <w:pPr>
        <w:widowControl/>
        <w:shd w:val="clear" w:color="auto" w:fill="FFFFFF"/>
        <w:spacing w:line="480" w:lineRule="atLeast"/>
        <w:ind w:firstLine="630"/>
        <w:jc w:val="left"/>
        <w:rPr>
          <w:rFonts w:ascii="微软雅黑" w:eastAsia="微软雅黑" w:hAnsi="微软雅黑" w:cs="宋体" w:hint="eastAsia"/>
          <w:color w:val="333333"/>
          <w:kern w:val="0"/>
          <w:sz w:val="24"/>
          <w:szCs w:val="24"/>
        </w:rPr>
      </w:pPr>
      <w:r w:rsidRPr="002B669D">
        <w:rPr>
          <w:rFonts w:ascii="宋体" w:eastAsia="宋体" w:hAnsi="宋体" w:cs="宋体" w:hint="eastAsia"/>
          <w:color w:val="333333"/>
          <w:kern w:val="0"/>
          <w:sz w:val="32"/>
          <w:szCs w:val="32"/>
        </w:rPr>
        <w:t>围绕战略性新兴产业、重大科技专项、</w:t>
      </w:r>
      <w:r w:rsidRPr="002B669D">
        <w:rPr>
          <w:rFonts w:ascii="微软雅黑" w:eastAsia="微软雅黑" w:hAnsi="微软雅黑" w:cs="宋体" w:hint="eastAsia"/>
          <w:color w:val="333333"/>
          <w:kern w:val="0"/>
          <w:sz w:val="24"/>
          <w:szCs w:val="24"/>
        </w:rPr>
        <w:t>“互联网+”和《中国制造2025》等政策和文件要求，深入开展专利导航、分析和预警，引导重点产业优化全球知识产权战略布局，提高产业国际竞争力。实施科技项目知识产权全过程管理。围绕战略性新兴产业和高新技术产业，加强专利技术攻关和集成创新，在主要技术领域创造一批具有战略储备价值的核心专利，推动高价值专利在产业链上下游之间的协同运用和价值实现，培育形成一批成长性好、附加值高的专利密集型产业。</w:t>
      </w:r>
    </w:p>
    <w:p w:rsidR="002B669D" w:rsidRPr="002B669D" w:rsidRDefault="002B669D" w:rsidP="002B669D">
      <w:pPr>
        <w:widowControl/>
        <w:shd w:val="clear" w:color="auto" w:fill="FFFFFF"/>
        <w:spacing w:line="480" w:lineRule="atLeast"/>
        <w:ind w:firstLine="630"/>
        <w:jc w:val="left"/>
        <w:rPr>
          <w:rFonts w:ascii="微软雅黑" w:eastAsia="微软雅黑" w:hAnsi="微软雅黑" w:cs="宋体" w:hint="eastAsia"/>
          <w:color w:val="333333"/>
          <w:kern w:val="0"/>
          <w:sz w:val="24"/>
          <w:szCs w:val="24"/>
        </w:rPr>
      </w:pPr>
      <w:r w:rsidRPr="002B669D">
        <w:rPr>
          <w:rFonts w:ascii="宋体" w:eastAsia="宋体" w:hAnsi="宋体" w:cs="宋体" w:hint="eastAsia"/>
          <w:b/>
          <w:bCs/>
          <w:color w:val="333333"/>
          <w:kern w:val="0"/>
          <w:sz w:val="32"/>
          <w:szCs w:val="32"/>
        </w:rPr>
        <w:t>（十二）加强专利人才队伍建设。</w:t>
      </w:r>
    </w:p>
    <w:p w:rsidR="002B669D" w:rsidRPr="002B669D" w:rsidRDefault="002B669D" w:rsidP="002B669D">
      <w:pPr>
        <w:widowControl/>
        <w:shd w:val="clear" w:color="auto" w:fill="FFFFFF"/>
        <w:spacing w:line="480" w:lineRule="atLeast"/>
        <w:ind w:firstLine="630"/>
        <w:jc w:val="left"/>
        <w:rPr>
          <w:rFonts w:ascii="微软雅黑" w:eastAsia="微软雅黑" w:hAnsi="微软雅黑" w:cs="宋体" w:hint="eastAsia"/>
          <w:color w:val="333333"/>
          <w:kern w:val="0"/>
          <w:sz w:val="24"/>
          <w:szCs w:val="24"/>
        </w:rPr>
      </w:pPr>
      <w:r w:rsidRPr="002B669D">
        <w:rPr>
          <w:rFonts w:ascii="微软雅黑" w:eastAsia="微软雅黑" w:hAnsi="微软雅黑" w:cs="宋体" w:hint="eastAsia"/>
          <w:color w:val="333333"/>
          <w:kern w:val="0"/>
          <w:sz w:val="24"/>
          <w:szCs w:val="24"/>
        </w:rPr>
        <w:t>建立以政府奖励为导向、用人单位和社会力量奖励为主体的专利人才奖励制度，对做出突出贡献的知识产权人才给予奖励。落实发明创造的相关政策，激励各类人才发明创造。引导企事业单位在知识产权人才聘任、薪酬待遇、学习培训、出国进修等方面，制定激励措施和奖励政策。鼓励我市符合条件的人员参加全国专利代理人资格考试，壮大我市专利代理人队伍。</w:t>
      </w:r>
    </w:p>
    <w:p w:rsidR="002B669D" w:rsidRPr="002B669D" w:rsidRDefault="002B669D" w:rsidP="002B669D">
      <w:pPr>
        <w:widowControl/>
        <w:shd w:val="clear" w:color="auto" w:fill="FFFFFF"/>
        <w:spacing w:line="480" w:lineRule="atLeast"/>
        <w:ind w:firstLine="630"/>
        <w:jc w:val="left"/>
        <w:rPr>
          <w:rFonts w:ascii="微软雅黑" w:eastAsia="微软雅黑" w:hAnsi="微软雅黑" w:cs="宋体" w:hint="eastAsia"/>
          <w:color w:val="333333"/>
          <w:kern w:val="0"/>
          <w:sz w:val="24"/>
          <w:szCs w:val="24"/>
        </w:rPr>
      </w:pPr>
      <w:r w:rsidRPr="002B669D">
        <w:rPr>
          <w:rFonts w:ascii="宋体" w:eastAsia="宋体" w:hAnsi="宋体" w:cs="宋体" w:hint="eastAsia"/>
          <w:b/>
          <w:bCs/>
          <w:color w:val="333333"/>
          <w:kern w:val="0"/>
          <w:sz w:val="32"/>
          <w:szCs w:val="32"/>
        </w:rPr>
        <w:t>三、保障措施</w:t>
      </w:r>
    </w:p>
    <w:p w:rsidR="002B669D" w:rsidRPr="002B669D" w:rsidRDefault="002B669D" w:rsidP="002B669D">
      <w:pPr>
        <w:widowControl/>
        <w:shd w:val="clear" w:color="auto" w:fill="FFFFFF"/>
        <w:spacing w:line="480" w:lineRule="atLeast"/>
        <w:ind w:firstLine="630"/>
        <w:jc w:val="left"/>
        <w:rPr>
          <w:rFonts w:ascii="微软雅黑" w:eastAsia="微软雅黑" w:hAnsi="微软雅黑" w:cs="宋体" w:hint="eastAsia"/>
          <w:color w:val="333333"/>
          <w:kern w:val="0"/>
          <w:sz w:val="24"/>
          <w:szCs w:val="24"/>
        </w:rPr>
      </w:pPr>
      <w:r w:rsidRPr="002B669D">
        <w:rPr>
          <w:rFonts w:ascii="宋体" w:eastAsia="宋体" w:hAnsi="宋体" w:cs="宋体" w:hint="eastAsia"/>
          <w:b/>
          <w:bCs/>
          <w:color w:val="333333"/>
          <w:kern w:val="0"/>
          <w:sz w:val="32"/>
          <w:szCs w:val="32"/>
        </w:rPr>
        <w:lastRenderedPageBreak/>
        <w:t>（十三）提高认识，加强组织领导。</w:t>
      </w:r>
      <w:r w:rsidRPr="002B669D">
        <w:rPr>
          <w:rFonts w:ascii="宋体" w:eastAsia="宋体" w:hAnsi="宋体" w:cs="宋体" w:hint="eastAsia"/>
          <w:color w:val="333333"/>
          <w:kern w:val="0"/>
          <w:sz w:val="32"/>
          <w:szCs w:val="32"/>
        </w:rPr>
        <w:t>各县区要高度重视知识产权工作，落实人员编制和经费预算，建立和完善知识产权管理体制，确保各项工作有效开展。完善领导干部目标考核评价制度，把专利产出等知识产权指标纳入各级党政领导干部政绩考核体系中，强化督促落实。</w:t>
      </w:r>
    </w:p>
    <w:p w:rsidR="002B669D" w:rsidRPr="002B669D" w:rsidRDefault="002B669D" w:rsidP="002B669D">
      <w:pPr>
        <w:widowControl/>
        <w:shd w:val="clear" w:color="auto" w:fill="FFFFFF"/>
        <w:spacing w:line="480" w:lineRule="atLeast"/>
        <w:ind w:firstLine="630"/>
        <w:jc w:val="left"/>
        <w:rPr>
          <w:rFonts w:ascii="微软雅黑" w:eastAsia="微软雅黑" w:hAnsi="微软雅黑" w:cs="宋体" w:hint="eastAsia"/>
          <w:color w:val="333333"/>
          <w:kern w:val="0"/>
          <w:sz w:val="24"/>
          <w:szCs w:val="24"/>
        </w:rPr>
      </w:pPr>
      <w:r w:rsidRPr="002B669D">
        <w:rPr>
          <w:rFonts w:ascii="宋体" w:eastAsia="宋体" w:hAnsi="宋体" w:cs="宋体" w:hint="eastAsia"/>
          <w:b/>
          <w:bCs/>
          <w:color w:val="333333"/>
          <w:kern w:val="0"/>
          <w:sz w:val="32"/>
          <w:szCs w:val="32"/>
        </w:rPr>
        <w:t>（十四）加大投入，做好保障工作。</w:t>
      </w:r>
      <w:r w:rsidRPr="002B669D">
        <w:rPr>
          <w:rFonts w:ascii="宋体" w:eastAsia="宋体" w:hAnsi="宋体" w:cs="宋体" w:hint="eastAsia"/>
          <w:color w:val="333333"/>
          <w:kern w:val="0"/>
          <w:sz w:val="24"/>
          <w:szCs w:val="24"/>
        </w:rPr>
        <w:t>从</w:t>
      </w:r>
      <w:r w:rsidRPr="002B669D">
        <w:rPr>
          <w:rFonts w:ascii="宋体" w:eastAsia="宋体" w:hAnsi="宋体" w:cs="宋体" w:hint="eastAsia"/>
          <w:color w:val="333333"/>
          <w:kern w:val="0"/>
          <w:sz w:val="32"/>
          <w:szCs w:val="32"/>
        </w:rPr>
        <w:t>2016年起，市财政每年预算安排400万元知识产权专项资金，并逐年增加，主要用于本实施意见所需的项目管理、知识产权宣传培训、专利资助、奖励以及专利执法管理工作等。各县区也要设立知识产权保护专项资金和工作经费，并根据当地经济发展情况逐年增加。</w:t>
      </w:r>
    </w:p>
    <w:p w:rsidR="002B669D" w:rsidRPr="002B669D" w:rsidRDefault="002B669D" w:rsidP="002B669D">
      <w:pPr>
        <w:widowControl/>
        <w:shd w:val="clear" w:color="auto" w:fill="FFFFFF"/>
        <w:spacing w:line="480" w:lineRule="atLeast"/>
        <w:ind w:firstLine="630"/>
        <w:jc w:val="left"/>
        <w:rPr>
          <w:rFonts w:ascii="微软雅黑" w:eastAsia="微软雅黑" w:hAnsi="微软雅黑" w:cs="宋体" w:hint="eastAsia"/>
          <w:color w:val="333333"/>
          <w:kern w:val="0"/>
          <w:sz w:val="24"/>
          <w:szCs w:val="24"/>
        </w:rPr>
      </w:pPr>
      <w:r w:rsidRPr="002B669D">
        <w:rPr>
          <w:rFonts w:ascii="宋体" w:eastAsia="宋体" w:hAnsi="宋体" w:cs="宋体" w:hint="eastAsia"/>
          <w:b/>
          <w:bCs/>
          <w:color w:val="333333"/>
          <w:kern w:val="0"/>
          <w:sz w:val="32"/>
          <w:szCs w:val="32"/>
        </w:rPr>
        <w:t>（十五）整合资源，强化政策导向。</w:t>
      </w:r>
      <w:r w:rsidRPr="002B669D">
        <w:rPr>
          <w:rFonts w:ascii="宋体" w:eastAsia="宋体" w:hAnsi="宋体" w:cs="宋体" w:hint="eastAsia"/>
          <w:color w:val="333333"/>
          <w:kern w:val="0"/>
          <w:sz w:val="32"/>
          <w:szCs w:val="32"/>
        </w:rPr>
        <w:t>整合科技管理资源，强化科技投入知识产权的导向，在市级创新平台的组建、市级科技项目等工作中，将专利制度建设以及有效拥有自主知识产权（专利）的数量、质量和增幅作为认定与评价的优先条件和考核指标。当年获得市级财政科技经费支持的单位，应当拿出一定比例的资金用于专利工作。制定知识产权专项资金管理办法，资助、扶持、奖励的操作规程，加强对市知识产权专项资金的管理监督，确保资金专款专用，发挥最大作用。</w:t>
      </w:r>
    </w:p>
    <w:p w:rsidR="002B669D" w:rsidRPr="002B669D" w:rsidRDefault="002B669D" w:rsidP="002B669D">
      <w:pPr>
        <w:widowControl/>
        <w:shd w:val="clear" w:color="auto" w:fill="FFFFFF"/>
        <w:spacing w:line="480" w:lineRule="atLeast"/>
        <w:ind w:firstLine="4200"/>
        <w:jc w:val="right"/>
        <w:rPr>
          <w:rFonts w:ascii="微软雅黑" w:eastAsia="微软雅黑" w:hAnsi="微软雅黑" w:cs="宋体" w:hint="eastAsia"/>
          <w:color w:val="333333"/>
          <w:kern w:val="0"/>
          <w:sz w:val="24"/>
          <w:szCs w:val="24"/>
        </w:rPr>
      </w:pPr>
      <w:r w:rsidRPr="002B669D">
        <w:rPr>
          <w:rFonts w:ascii="微软雅黑" w:eastAsia="微软雅黑" w:hAnsi="微软雅黑" w:cs="宋体" w:hint="eastAsia"/>
          <w:color w:val="333333"/>
          <w:kern w:val="0"/>
          <w:sz w:val="24"/>
          <w:szCs w:val="24"/>
        </w:rPr>
        <w:t>河源市人民政府</w:t>
      </w:r>
    </w:p>
    <w:p w:rsidR="00A20D00" w:rsidRPr="002B669D" w:rsidRDefault="002B669D" w:rsidP="002B669D">
      <w:pPr>
        <w:widowControl/>
        <w:shd w:val="clear" w:color="auto" w:fill="FFFFFF"/>
        <w:spacing w:line="480" w:lineRule="atLeast"/>
        <w:ind w:firstLine="4200"/>
        <w:jc w:val="right"/>
        <w:rPr>
          <w:rFonts w:ascii="微软雅黑" w:eastAsia="微软雅黑" w:hAnsi="微软雅黑" w:cs="宋体" w:hint="eastAsia"/>
          <w:color w:val="333333"/>
          <w:kern w:val="0"/>
          <w:sz w:val="24"/>
          <w:szCs w:val="24"/>
        </w:rPr>
      </w:pPr>
      <w:r w:rsidRPr="002B669D">
        <w:rPr>
          <w:rFonts w:ascii="微软雅黑" w:eastAsia="微软雅黑" w:hAnsi="微软雅黑" w:cs="宋体" w:hint="eastAsia"/>
          <w:color w:val="333333"/>
          <w:kern w:val="0"/>
          <w:sz w:val="24"/>
          <w:szCs w:val="24"/>
        </w:rPr>
        <w:t>   2016年3月23日</w:t>
      </w:r>
      <w:bookmarkStart w:id="0" w:name="_GoBack"/>
      <w:bookmarkEnd w:id="0"/>
    </w:p>
    <w:sectPr w:rsidR="00A20D00" w:rsidRPr="002B66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33B"/>
    <w:rsid w:val="002B669D"/>
    <w:rsid w:val="0082433B"/>
    <w:rsid w:val="00A20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5439BA-5565-4ADF-8695-E54E1EFA7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059132">
      <w:bodyDiv w:val="1"/>
      <w:marLeft w:val="0"/>
      <w:marRight w:val="0"/>
      <w:marTop w:val="0"/>
      <w:marBottom w:val="0"/>
      <w:divBdr>
        <w:top w:val="none" w:sz="0" w:space="0" w:color="auto"/>
        <w:left w:val="none" w:sz="0" w:space="0" w:color="auto"/>
        <w:bottom w:val="none" w:sz="0" w:space="0" w:color="auto"/>
        <w:right w:val="none" w:sz="0" w:space="0" w:color="auto"/>
      </w:divBdr>
      <w:divsChild>
        <w:div w:id="880678375">
          <w:marLeft w:val="0"/>
          <w:marRight w:val="0"/>
          <w:marTop w:val="0"/>
          <w:marBottom w:val="0"/>
          <w:divBdr>
            <w:top w:val="none" w:sz="0" w:space="0" w:color="auto"/>
            <w:left w:val="none" w:sz="0" w:space="0" w:color="auto"/>
            <w:bottom w:val="dashed" w:sz="6" w:space="11" w:color="E7E7E7"/>
            <w:right w:val="none" w:sz="0" w:space="0" w:color="auto"/>
          </w:divBdr>
          <w:divsChild>
            <w:div w:id="613945170">
              <w:marLeft w:val="0"/>
              <w:marRight w:val="0"/>
              <w:marTop w:val="0"/>
              <w:marBottom w:val="0"/>
              <w:divBdr>
                <w:top w:val="none" w:sz="0" w:space="0" w:color="auto"/>
                <w:left w:val="none" w:sz="0" w:space="0" w:color="auto"/>
                <w:bottom w:val="none" w:sz="0" w:space="0" w:color="auto"/>
                <w:right w:val="none" w:sz="0" w:space="0" w:color="auto"/>
              </w:divBdr>
            </w:div>
            <w:div w:id="2126536051">
              <w:marLeft w:val="0"/>
              <w:marRight w:val="0"/>
              <w:marTop w:val="0"/>
              <w:marBottom w:val="0"/>
              <w:divBdr>
                <w:top w:val="none" w:sz="0" w:space="0" w:color="auto"/>
                <w:left w:val="none" w:sz="0" w:space="0" w:color="auto"/>
                <w:bottom w:val="none" w:sz="0" w:space="0" w:color="auto"/>
                <w:right w:val="none" w:sz="0" w:space="0" w:color="auto"/>
              </w:divBdr>
              <w:divsChild>
                <w:div w:id="1547444463">
                  <w:marLeft w:val="0"/>
                  <w:marRight w:val="0"/>
                  <w:marTop w:val="0"/>
                  <w:marBottom w:val="0"/>
                  <w:divBdr>
                    <w:top w:val="none" w:sz="0" w:space="0" w:color="auto"/>
                    <w:left w:val="none" w:sz="0" w:space="0" w:color="auto"/>
                    <w:bottom w:val="none" w:sz="0" w:space="0" w:color="auto"/>
                    <w:right w:val="none" w:sz="0" w:space="0" w:color="auto"/>
                  </w:divBdr>
                </w:div>
                <w:div w:id="10558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741725">
          <w:marLeft w:val="150"/>
          <w:marRight w:val="15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599</Words>
  <Characters>3418</Characters>
  <Application>Microsoft Office Word</Application>
  <DocSecurity>0</DocSecurity>
  <Lines>28</Lines>
  <Paragraphs>8</Paragraphs>
  <ScaleCrop>false</ScaleCrop>
  <Company/>
  <LinksUpToDate>false</LinksUpToDate>
  <CharactersWithSpaces>4009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hanbin001@qq.com</dc:creator>
  <cp:keywords/>
  <dc:description/>
  <cp:lastModifiedBy>hanbin001@qq.com</cp:lastModifiedBy>
  <cp:revision>3</cp:revision>
  <dcterms:created xsi:type="dcterms:W3CDTF">2018-05-15T14:38:00Z</dcterms:created>
  <dcterms:modified xsi:type="dcterms:W3CDTF">2018-05-15T14:39:00Z</dcterms:modified>
</cp:coreProperties>
</file>