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37" w:type="dxa"/>
        <w:tblCellMar>
          <w:left w:w="0" w:type="dxa"/>
          <w:right w:w="0" w:type="dxa"/>
        </w:tblCellMar>
        <w:tblLook w:val="04A0" w:firstRow="1" w:lastRow="0" w:firstColumn="1" w:lastColumn="0" w:noHBand="0" w:noVBand="1"/>
      </w:tblPr>
      <w:tblGrid>
        <w:gridCol w:w="8306"/>
      </w:tblGrid>
      <w:tr w:rsidR="00392241" w:rsidRPr="00392241" w:rsidTr="00392241">
        <w:trPr>
          <w:trHeight w:val="1050"/>
          <w:tblCellSpacing w:w="37" w:type="dxa"/>
          <w:jc w:val="center"/>
        </w:trPr>
        <w:tc>
          <w:tcPr>
            <w:tcW w:w="0" w:type="auto"/>
            <w:vAlign w:val="center"/>
            <w:hideMark/>
          </w:tcPr>
          <w:tbl>
            <w:tblPr>
              <w:tblW w:w="5000" w:type="pct"/>
              <w:tblCellSpacing w:w="0" w:type="dxa"/>
              <w:tblBorders>
                <w:top w:val="single" w:sz="6" w:space="0" w:color="AFBFC2"/>
                <w:left w:val="single" w:sz="2" w:space="0" w:color="auto"/>
                <w:bottom w:val="single" w:sz="6" w:space="0" w:color="AFBFC2"/>
                <w:right w:val="single" w:sz="2" w:space="0" w:color="auto"/>
              </w:tblBorders>
              <w:tblCellMar>
                <w:left w:w="0" w:type="dxa"/>
                <w:right w:w="0" w:type="dxa"/>
              </w:tblCellMar>
              <w:tblLook w:val="04A0" w:firstRow="1" w:lastRow="0" w:firstColumn="1" w:lastColumn="0" w:noHBand="0" w:noVBand="1"/>
            </w:tblPr>
            <w:tblGrid>
              <w:gridCol w:w="8152"/>
            </w:tblGrid>
            <w:tr w:rsidR="00392241" w:rsidRPr="00392241">
              <w:trPr>
                <w:trHeight w:val="705"/>
                <w:tblCellSpacing w:w="0" w:type="dxa"/>
              </w:trPr>
              <w:tc>
                <w:tcPr>
                  <w:tcW w:w="0" w:type="auto"/>
                  <w:vAlign w:val="center"/>
                  <w:hideMark/>
                </w:tcPr>
                <w:tbl>
                  <w:tblPr>
                    <w:tblW w:w="5000" w:type="pct"/>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126"/>
                  </w:tblGrid>
                  <w:tr w:rsidR="00392241" w:rsidRPr="00392241">
                    <w:trPr>
                      <w:trHeight w:val="615"/>
                      <w:tblCellSpacing w:w="0" w:type="dxa"/>
                    </w:trPr>
                    <w:tc>
                      <w:tcPr>
                        <w:tcW w:w="0" w:type="auto"/>
                        <w:shd w:val="clear" w:color="auto" w:fill="AFBFC2"/>
                        <w:vAlign w:val="center"/>
                        <w:hideMark/>
                      </w:tcPr>
                      <w:p w:rsidR="00392241" w:rsidRPr="00392241" w:rsidRDefault="00392241" w:rsidP="00392241">
                        <w:pPr>
                          <w:widowControl/>
                          <w:spacing w:line="330" w:lineRule="atLeast"/>
                          <w:jc w:val="center"/>
                          <w:rPr>
                            <w:rFonts w:ascii="宋体" w:eastAsia="宋体" w:hAnsi="宋体" w:cs="宋体"/>
                            <w:b/>
                            <w:bCs/>
                            <w:color w:val="FFFFFF"/>
                            <w:kern w:val="0"/>
                            <w:sz w:val="27"/>
                            <w:szCs w:val="27"/>
                          </w:rPr>
                        </w:pPr>
                        <w:r w:rsidRPr="00392241">
                          <w:rPr>
                            <w:rFonts w:ascii="宋体" w:eastAsia="宋体" w:hAnsi="宋体" w:cs="宋体"/>
                            <w:b/>
                            <w:bCs/>
                            <w:color w:val="FFFFFF"/>
                            <w:kern w:val="0"/>
                            <w:sz w:val="27"/>
                            <w:szCs w:val="27"/>
                          </w:rPr>
                          <w:t>高新技术企业认定办事指南</w:t>
                        </w:r>
                      </w:p>
                      <w:p w:rsidR="00392241" w:rsidRPr="00392241" w:rsidRDefault="00392241" w:rsidP="00392241">
                        <w:pPr>
                          <w:widowControl/>
                          <w:spacing w:line="330" w:lineRule="atLeast"/>
                          <w:jc w:val="center"/>
                          <w:rPr>
                            <w:rFonts w:ascii="宋体" w:eastAsia="宋体" w:hAnsi="宋体" w:cs="宋体"/>
                            <w:b/>
                            <w:bCs/>
                            <w:color w:val="FFFFFF"/>
                            <w:kern w:val="0"/>
                            <w:sz w:val="18"/>
                            <w:szCs w:val="18"/>
                          </w:rPr>
                        </w:pPr>
                        <w:r w:rsidRPr="00392241">
                          <w:rPr>
                            <w:rFonts w:ascii="宋体" w:eastAsia="宋体" w:hAnsi="宋体" w:cs="宋体"/>
                            <w:b/>
                            <w:bCs/>
                            <w:color w:val="FFFFFF"/>
                            <w:kern w:val="0"/>
                            <w:sz w:val="18"/>
                            <w:szCs w:val="18"/>
                          </w:rPr>
                          <w:t>2017-12-08</w:t>
                        </w:r>
                      </w:p>
                    </w:tc>
                  </w:tr>
                </w:tbl>
                <w:p w:rsidR="00392241" w:rsidRPr="00392241" w:rsidRDefault="00392241" w:rsidP="00392241">
                  <w:pPr>
                    <w:widowControl/>
                    <w:spacing w:line="330" w:lineRule="atLeast"/>
                    <w:jc w:val="left"/>
                    <w:rPr>
                      <w:rFonts w:ascii="宋体" w:eastAsia="宋体" w:hAnsi="宋体" w:cs="宋体"/>
                      <w:color w:val="666666"/>
                      <w:kern w:val="0"/>
                      <w:szCs w:val="21"/>
                    </w:rPr>
                  </w:pPr>
                </w:p>
              </w:tc>
            </w:tr>
          </w:tbl>
          <w:p w:rsidR="00392241" w:rsidRPr="00392241" w:rsidRDefault="00392241" w:rsidP="00392241">
            <w:pPr>
              <w:widowControl/>
              <w:spacing w:line="330" w:lineRule="atLeast"/>
              <w:jc w:val="left"/>
              <w:rPr>
                <w:rFonts w:ascii="宋体" w:eastAsia="宋体" w:hAnsi="宋体" w:cs="宋体"/>
                <w:color w:val="666666"/>
                <w:kern w:val="0"/>
                <w:szCs w:val="21"/>
              </w:rPr>
            </w:pPr>
          </w:p>
        </w:tc>
      </w:tr>
      <w:tr w:rsidR="00392241" w:rsidRPr="00392241" w:rsidTr="00392241">
        <w:trPr>
          <w:tblCellSpacing w:w="37" w:type="dxa"/>
          <w:jc w:val="center"/>
        </w:trPr>
        <w:tc>
          <w:tcPr>
            <w:tcW w:w="0" w:type="auto"/>
            <w:vAlign w:val="center"/>
            <w:hideMark/>
          </w:tcPr>
          <w:p w:rsidR="00392241" w:rsidRPr="00392241" w:rsidRDefault="00392241" w:rsidP="00392241">
            <w:pPr>
              <w:widowControl/>
              <w:spacing w:before="120" w:after="120" w:line="270" w:lineRule="atLeast"/>
              <w:ind w:firstLine="482"/>
              <w:jc w:val="left"/>
              <w:rPr>
                <w:rFonts w:ascii="宋体" w:eastAsia="宋体" w:hAnsi="宋体" w:cs="宋体" w:hint="eastAsia"/>
                <w:color w:val="000000"/>
                <w:kern w:val="0"/>
                <w:sz w:val="24"/>
                <w:szCs w:val="24"/>
              </w:rPr>
            </w:pPr>
            <w:r w:rsidRPr="00392241">
              <w:rPr>
                <w:rFonts w:ascii="宋体" w:eastAsia="宋体" w:hAnsi="宋体" w:cs="宋体" w:hint="eastAsia"/>
                <w:b/>
                <w:bCs/>
                <w:color w:val="000000"/>
                <w:kern w:val="0"/>
                <w:sz w:val="24"/>
                <w:szCs w:val="24"/>
              </w:rPr>
              <w:t> </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一、受理范围</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在《国家重点支持的高新技术领域》内，持续进行研究开发与技术成果转化，形成企业核心自主知识产权，并以此为基础开展经营活动，在中国境内（不包括港、澳、台地区）注册的居民企业。</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二、申报条件</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认定为高新技术企业须同时满足以下条件：</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（一）企业申请认定时须注册成立一年以上；</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（二）企业通过自主研发、受让、受赠、并购等方式，获得对其主要产品（服务）在技术上发挥核心支持作用的知识产权的所有权；</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（三）对企业主要产品（服务）发挥核心支持作用的技术属于《国家重点支持的高新技术领域》规定的范围；</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（四）企业从事研发和相关技术创新活动的科技人员占企业当年职工总数的比例不低于10%；</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（五）企业近三个会计年度（实际经营期不满三年的按实际经营时间计算，下同）的研究开发费用总额占同期销售收入总额的比例符合如下要求：</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1. 最近一年销售收入小于5,000万元（含）的企业，比例不低于5%；</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2. 最近一年销售收入在5,000万元至2亿元（含）的企业，比例不低于4%；</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3. 最近一年销售收入在2亿元以上的企业，比例不低于3%。</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其中，企业在中国境内发生的研究开发费用总额占全部研究开发费用总额的比例不低于60%；</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（六）近一年高新技术产品（服务）收入占企业同期总收入的比例不低于60%；</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（七）企业创新能力评价应达到相应要求；</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（八）企业申请认定前一年内未发生重大安全、重大质量事故或严重环境违法行为。</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三、受理地点及办事窗口</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受理地点：昆明市北京路542号云南省科技大楼5楼502室。</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办公时间：上午8:30-12:00；下午14:00-18:00。</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联系电话：0871-63160665。</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lastRenderedPageBreak/>
              <w:t>乘车方式：市内可乘2路、3路、23路、47路、71路、105路、236路等公交车。地铁路线：2号线交三桥站。</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四、申请材料</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企业登录国家“高新技术企业认定管理工作网”，按要求填写《高新技术企业认定申请书》，通过网络系统提交至云南省高新技术企业认定管理机构，提交下列书面材料一式6份至云南省科技大楼5楼502室。</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1. 《高新技术企业认定申请书》（在线打印并签名、加盖企业公章）；</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2. 证明企业依法成立的《营业执照》等相关注册登记证件的复印件；</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3. 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4. 企业高新技术产品（服务）的关键技术和技术指标的具体说明，相关的生产批文、认证认可和资质证书、产品质量检验报告等材料；</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5. 企业职工和科技人员情况说明材料，包括在职、兼职和临时聘用人员人数、人员学历结构、科技人员名单及其工作岗位等；</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6. 经具有资质并符合《高新技术企业认定管理工作指引》国科发火〔2016〕195号文件相关条件的中介机构出具的企业近三个会计年度（实际年限不足三年的按实际经营年限，下同）研究开发费用、近一个会计年度高新技术产品（服务）收入专项审计或</w:t>
            </w:r>
            <w:proofErr w:type="gramStart"/>
            <w:r w:rsidRPr="00392241">
              <w:rPr>
                <w:rFonts w:ascii="宋体" w:eastAsia="宋体" w:hAnsi="宋体" w:cs="宋体" w:hint="eastAsia"/>
                <w:color w:val="000000"/>
                <w:kern w:val="0"/>
                <w:sz w:val="24"/>
                <w:szCs w:val="24"/>
              </w:rPr>
              <w:t>鉴证</w:t>
            </w:r>
            <w:proofErr w:type="gramEnd"/>
            <w:r w:rsidRPr="00392241">
              <w:rPr>
                <w:rFonts w:ascii="宋体" w:eastAsia="宋体" w:hAnsi="宋体" w:cs="宋体" w:hint="eastAsia"/>
                <w:color w:val="000000"/>
                <w:kern w:val="0"/>
                <w:sz w:val="24"/>
                <w:szCs w:val="24"/>
              </w:rPr>
              <w:t>报告，并</w:t>
            </w:r>
            <w:proofErr w:type="gramStart"/>
            <w:r w:rsidRPr="00392241">
              <w:rPr>
                <w:rFonts w:ascii="宋体" w:eastAsia="宋体" w:hAnsi="宋体" w:cs="宋体" w:hint="eastAsia"/>
                <w:color w:val="000000"/>
                <w:kern w:val="0"/>
                <w:sz w:val="24"/>
                <w:szCs w:val="24"/>
              </w:rPr>
              <w:t>附研究</w:t>
            </w:r>
            <w:proofErr w:type="gramEnd"/>
            <w:r w:rsidRPr="00392241">
              <w:rPr>
                <w:rFonts w:ascii="宋体" w:eastAsia="宋体" w:hAnsi="宋体" w:cs="宋体" w:hint="eastAsia"/>
                <w:color w:val="000000"/>
                <w:kern w:val="0"/>
                <w:sz w:val="24"/>
                <w:szCs w:val="24"/>
              </w:rPr>
              <w:t>开发活动说明材料；</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7. 经具有资质的中介机构</w:t>
            </w:r>
            <w:proofErr w:type="gramStart"/>
            <w:r w:rsidRPr="00392241">
              <w:rPr>
                <w:rFonts w:ascii="宋体" w:eastAsia="宋体" w:hAnsi="宋体" w:cs="宋体" w:hint="eastAsia"/>
                <w:color w:val="000000"/>
                <w:kern w:val="0"/>
                <w:sz w:val="24"/>
                <w:szCs w:val="24"/>
              </w:rPr>
              <w:t>鉴证</w:t>
            </w:r>
            <w:proofErr w:type="gramEnd"/>
            <w:r w:rsidRPr="00392241">
              <w:rPr>
                <w:rFonts w:ascii="宋体" w:eastAsia="宋体" w:hAnsi="宋体" w:cs="宋体" w:hint="eastAsia"/>
                <w:color w:val="000000"/>
                <w:kern w:val="0"/>
                <w:sz w:val="24"/>
                <w:szCs w:val="24"/>
              </w:rPr>
              <w:t>的企业近三个会计年度的财务会计报告（包括会计报表、会计报表附注和财务情况说明书）；</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8. 近三个会计年度企业所得税年度纳税申报表（包括主表及附表）。</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对涉密企业，须将申请认定高新技术企业的申报材料</w:t>
            </w:r>
            <w:proofErr w:type="gramStart"/>
            <w:r w:rsidRPr="00392241">
              <w:rPr>
                <w:rFonts w:ascii="宋体" w:eastAsia="宋体" w:hAnsi="宋体" w:cs="宋体" w:hint="eastAsia"/>
                <w:color w:val="000000"/>
                <w:kern w:val="0"/>
                <w:sz w:val="24"/>
                <w:szCs w:val="24"/>
              </w:rPr>
              <w:t>做脱密</w:t>
            </w:r>
            <w:proofErr w:type="gramEnd"/>
            <w:r w:rsidRPr="00392241">
              <w:rPr>
                <w:rFonts w:ascii="宋体" w:eastAsia="宋体" w:hAnsi="宋体" w:cs="宋体" w:hint="eastAsia"/>
                <w:color w:val="000000"/>
                <w:kern w:val="0"/>
                <w:sz w:val="24"/>
                <w:szCs w:val="24"/>
              </w:rPr>
              <w:t>处理，确保涉密信息安全。</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五、办理时限</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法定时限：无。</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承诺时限：90个工作日（包括组织专家评审等程序）。</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六、办理收费</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高新技术企业申报认定不收取任何费用。</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七、办理结果及送达方式</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办理结果：全国高新技术企业认定管理工作领导小组核发高新技术企业证书编号。云南省科技厅、云南省财政厅、云南省国税局、云南省地税局联合发文公布。</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lastRenderedPageBreak/>
              <w:t>送达方式：高新技术企业认定结果将在云南省科技厅网站进行公布，并颁发高新技术企业证书及牌匾。</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八、咨询及监督渠道</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咨询处室：昆明市北京路542号云南省科技厅5楼502室。</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咨询电话：0871-63160665。</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投诉地址：昆明市北京路542号云南省科技厅7</w:t>
            </w:r>
            <w:proofErr w:type="gramStart"/>
            <w:r w:rsidRPr="00392241">
              <w:rPr>
                <w:rFonts w:ascii="宋体" w:eastAsia="宋体" w:hAnsi="宋体" w:cs="宋体" w:hint="eastAsia"/>
                <w:color w:val="000000"/>
                <w:kern w:val="0"/>
                <w:sz w:val="24"/>
                <w:szCs w:val="24"/>
              </w:rPr>
              <w:t>楼机关</w:t>
            </w:r>
            <w:proofErr w:type="gramEnd"/>
            <w:r w:rsidRPr="00392241">
              <w:rPr>
                <w:rFonts w:ascii="宋体" w:eastAsia="宋体" w:hAnsi="宋体" w:cs="宋体" w:hint="eastAsia"/>
                <w:color w:val="000000"/>
                <w:kern w:val="0"/>
                <w:sz w:val="24"/>
                <w:szCs w:val="24"/>
              </w:rPr>
              <w:t>纪委（709室），厅办公室（1901）。</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投诉电话：0871-63133268，63136484。</w:t>
            </w:r>
          </w:p>
          <w:p w:rsidR="00392241" w:rsidRPr="00392241" w:rsidRDefault="00392241" w:rsidP="00392241">
            <w:pPr>
              <w:widowControl/>
              <w:spacing w:before="120" w:after="120" w:line="270" w:lineRule="atLeast"/>
              <w:ind w:firstLine="482"/>
              <w:jc w:val="left"/>
              <w:rPr>
                <w:rFonts w:ascii="宋体" w:eastAsia="宋体" w:hAnsi="宋体" w:cs="宋体"/>
                <w:color w:val="000000"/>
                <w:kern w:val="0"/>
                <w:sz w:val="24"/>
                <w:szCs w:val="24"/>
              </w:rPr>
            </w:pPr>
            <w:r w:rsidRPr="00392241">
              <w:rPr>
                <w:rFonts w:ascii="宋体" w:eastAsia="宋体" w:hAnsi="宋体" w:cs="宋体" w:hint="eastAsia"/>
                <w:b/>
                <w:bCs/>
                <w:color w:val="000000"/>
                <w:kern w:val="0"/>
                <w:sz w:val="24"/>
                <w:szCs w:val="24"/>
              </w:rPr>
              <w:t>九、文书表单及办事指南下载</w:t>
            </w:r>
          </w:p>
          <w:p w:rsidR="00392241" w:rsidRPr="00392241" w:rsidRDefault="00392241" w:rsidP="00392241">
            <w:pPr>
              <w:widowControl/>
              <w:spacing w:before="120" w:after="120" w:line="270" w:lineRule="atLeast"/>
              <w:ind w:firstLine="480"/>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相关申报材料及认定申报办事指南可从云南省科技厅门户网站下载，网址：http://www.ynstc.gov.cn/index.htm。</w:t>
            </w:r>
          </w:p>
          <w:p w:rsidR="00392241" w:rsidRPr="00392241" w:rsidRDefault="00392241" w:rsidP="00392241">
            <w:pPr>
              <w:widowControl/>
              <w:spacing w:before="120" w:after="120" w:line="270" w:lineRule="atLeast"/>
              <w:jc w:val="left"/>
              <w:rPr>
                <w:rFonts w:ascii="宋体" w:eastAsia="宋体" w:hAnsi="宋体" w:cs="宋体"/>
                <w:color w:val="000000"/>
                <w:kern w:val="0"/>
                <w:sz w:val="24"/>
                <w:szCs w:val="24"/>
              </w:rPr>
            </w:pPr>
            <w:r w:rsidRPr="00392241">
              <w:rPr>
                <w:rFonts w:ascii="宋体" w:eastAsia="宋体" w:hAnsi="宋体" w:cs="宋体" w:hint="eastAsia"/>
                <w:color w:val="000000"/>
                <w:kern w:val="0"/>
                <w:sz w:val="24"/>
                <w:szCs w:val="24"/>
              </w:rPr>
              <w:t> </w:t>
            </w: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Default="00392241" w:rsidP="00392241">
            <w:pPr>
              <w:widowControl/>
              <w:spacing w:before="120" w:after="120" w:line="270" w:lineRule="atLeast"/>
              <w:jc w:val="center"/>
              <w:rPr>
                <w:rFonts w:ascii="宋体" w:eastAsia="宋体" w:hAnsi="宋体" w:cs="宋体"/>
                <w:color w:val="000000"/>
                <w:kern w:val="0"/>
                <w:sz w:val="24"/>
                <w:szCs w:val="24"/>
              </w:rPr>
            </w:pPr>
          </w:p>
          <w:p w:rsidR="00392241" w:rsidRPr="00392241" w:rsidRDefault="00392241" w:rsidP="00392241">
            <w:pPr>
              <w:widowControl/>
              <w:spacing w:before="120" w:after="120" w:line="270" w:lineRule="atLeast"/>
              <w:rPr>
                <w:rFonts w:ascii="宋体" w:eastAsia="宋体" w:hAnsi="宋体" w:cs="宋体"/>
                <w:b/>
                <w:color w:val="000000"/>
                <w:kern w:val="0"/>
                <w:sz w:val="24"/>
                <w:szCs w:val="24"/>
              </w:rPr>
            </w:pPr>
            <w:r w:rsidRPr="00392241">
              <w:rPr>
                <w:rFonts w:ascii="宋体" w:eastAsia="宋体" w:hAnsi="宋体" w:cs="宋体" w:hint="eastAsia"/>
                <w:b/>
                <w:color w:val="000000"/>
                <w:kern w:val="0"/>
                <w:sz w:val="24"/>
                <w:szCs w:val="24"/>
              </w:rPr>
              <w:t>附件 高新技术企业认定办事流程图</w:t>
            </w:r>
          </w:p>
          <w:p w:rsidR="00392241" w:rsidRPr="00392241" w:rsidRDefault="00392241" w:rsidP="00392241">
            <w:pPr>
              <w:widowControl/>
              <w:spacing w:before="120" w:after="120" w:line="270" w:lineRule="atLeast"/>
              <w:jc w:val="center"/>
              <w:rPr>
                <w:rFonts w:ascii="宋体" w:eastAsia="宋体" w:hAnsi="宋体" w:cs="宋体"/>
                <w:color w:val="000000"/>
                <w:kern w:val="0"/>
                <w:sz w:val="24"/>
                <w:szCs w:val="24"/>
              </w:rPr>
            </w:pPr>
            <w:bookmarkStart w:id="0" w:name="_GoBack"/>
            <w:r w:rsidRPr="00392241">
              <w:rPr>
                <w:rFonts w:ascii="宋体" w:eastAsia="宋体" w:hAnsi="宋体" w:cs="宋体"/>
                <w:noProof/>
                <w:color w:val="000000"/>
                <w:kern w:val="0"/>
                <w:sz w:val="24"/>
                <w:szCs w:val="24"/>
              </w:rPr>
              <w:drawing>
                <wp:inline distT="0" distB="0" distL="0" distR="0">
                  <wp:extent cx="5438775" cy="7686675"/>
                  <wp:effectExtent l="0" t="0" r="9525" b="9525"/>
                  <wp:docPr id="1" name="图片 1" descr="http://www.ynstc.gov.cn/kjjh/201712080007_15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nstc.gov.cn/kjjh/201712080007_1590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8775" cy="7686675"/>
                          </a:xfrm>
                          <a:prstGeom prst="rect">
                            <a:avLst/>
                          </a:prstGeom>
                          <a:noFill/>
                          <a:ln>
                            <a:noFill/>
                          </a:ln>
                        </pic:spPr>
                      </pic:pic>
                    </a:graphicData>
                  </a:graphic>
                </wp:inline>
              </w:drawing>
            </w:r>
            <w:bookmarkEnd w:id="0"/>
          </w:p>
        </w:tc>
      </w:tr>
    </w:tbl>
    <w:p w:rsidR="00B94115" w:rsidRDefault="00B94115"/>
    <w:sectPr w:rsidR="00B94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7A"/>
    <w:rsid w:val="002A567A"/>
    <w:rsid w:val="00392241"/>
    <w:rsid w:val="00B9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CF5DF-2FA3-45F7-9F3F-3936D40D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2241"/>
    <w:rPr>
      <w:color w:val="0000FF"/>
      <w:u w:val="single"/>
    </w:rPr>
  </w:style>
  <w:style w:type="character" w:customStyle="1" w:styleId="apple-converted-space">
    <w:name w:val="apple-converted-space"/>
    <w:basedOn w:val="a0"/>
    <w:rsid w:val="0039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227901">
      <w:bodyDiv w:val="1"/>
      <w:marLeft w:val="0"/>
      <w:marRight w:val="0"/>
      <w:marTop w:val="0"/>
      <w:marBottom w:val="0"/>
      <w:divBdr>
        <w:top w:val="none" w:sz="0" w:space="0" w:color="auto"/>
        <w:left w:val="none" w:sz="0" w:space="0" w:color="auto"/>
        <w:bottom w:val="none" w:sz="0" w:space="0" w:color="auto"/>
        <w:right w:val="none" w:sz="0" w:space="0" w:color="auto"/>
      </w:divBdr>
      <w:divsChild>
        <w:div w:id="200882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2018-04-28T07:50:00Z</dcterms:created>
  <dcterms:modified xsi:type="dcterms:W3CDTF">2018-04-28T07:54:00Z</dcterms:modified>
</cp:coreProperties>
</file>