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DB5" w:rsidRDefault="00646DB5" w:rsidP="00646DB5">
      <w:pPr>
        <w:spacing w:line="600" w:lineRule="exact"/>
        <w:jc w:val="center"/>
        <w:outlineLvl w:val="0"/>
        <w:rPr>
          <w:rFonts w:ascii="宋体" w:hAnsi="宋体" w:cs="Arial" w:hint="eastAsia"/>
          <w:b/>
          <w:sz w:val="44"/>
          <w:szCs w:val="44"/>
        </w:rPr>
      </w:pPr>
      <w:bookmarkStart w:id="0" w:name="_Toc382765957"/>
      <w:bookmarkStart w:id="1" w:name="_Toc31759"/>
      <w:r>
        <w:rPr>
          <w:rFonts w:ascii="宋体" w:hAnsi="宋体" w:cs="Arial" w:hint="eastAsia"/>
          <w:b/>
          <w:sz w:val="44"/>
          <w:szCs w:val="44"/>
        </w:rPr>
        <w:t>石家庄高新区知识产权专项资金管理暂行办法</w:t>
      </w:r>
      <w:bookmarkEnd w:id="0"/>
      <w:bookmarkEnd w:id="1"/>
    </w:p>
    <w:p w:rsidR="00646DB5" w:rsidRDefault="00646DB5" w:rsidP="00646DB5">
      <w:pPr>
        <w:jc w:val="center"/>
        <w:rPr>
          <w:rFonts w:ascii="宋体" w:hAnsi="宋体" w:hint="eastAsia"/>
          <w:sz w:val="28"/>
          <w:szCs w:val="28"/>
        </w:rPr>
      </w:pPr>
      <w:r>
        <w:rPr>
          <w:rFonts w:ascii="宋体" w:hAnsi="宋体" w:hint="eastAsia"/>
          <w:sz w:val="28"/>
          <w:szCs w:val="28"/>
        </w:rPr>
        <w:t>石高管字[2014]17号</w:t>
      </w:r>
    </w:p>
    <w:p w:rsidR="00646DB5" w:rsidRDefault="00646DB5" w:rsidP="00646DB5">
      <w:pPr>
        <w:pStyle w:val="a5"/>
        <w:jc w:val="center"/>
        <w:rPr>
          <w:rFonts w:ascii="仿宋" w:eastAsia="仿宋" w:hAnsi="仿宋" w:cs="仿宋" w:hint="eastAsia"/>
          <w:b/>
          <w:bCs/>
          <w:sz w:val="32"/>
          <w:szCs w:val="32"/>
        </w:rPr>
      </w:pPr>
      <w:r>
        <w:rPr>
          <w:rFonts w:ascii="仿宋" w:eastAsia="仿宋" w:hAnsi="仿宋" w:cs="仿宋" w:hint="eastAsia"/>
          <w:b/>
          <w:bCs/>
          <w:sz w:val="32"/>
          <w:szCs w:val="32"/>
        </w:rPr>
        <w:t>第一章 总 则</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第一条 为了加强对知识产权专项资金的管理，鼓励园区知识产权的创造，促进企业技术创新，根据《石家庄高新区关于加快培育和发展战略性新兴产业的十条政策》（石高管字〔2014〕8号）第七条规定，特制定本办法。</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第二条 资金来源：由区财政预算安排，从区科技专项资金中列支。</w:t>
      </w:r>
    </w:p>
    <w:p w:rsidR="00646DB5" w:rsidRDefault="00646DB5" w:rsidP="00646DB5">
      <w:pPr>
        <w:pStyle w:val="a5"/>
        <w:jc w:val="center"/>
        <w:rPr>
          <w:rFonts w:ascii="仿宋" w:eastAsia="仿宋" w:hAnsi="仿宋" w:cs="仿宋" w:hint="eastAsia"/>
          <w:b/>
          <w:bCs/>
          <w:sz w:val="32"/>
          <w:szCs w:val="32"/>
        </w:rPr>
      </w:pPr>
      <w:r>
        <w:rPr>
          <w:rFonts w:ascii="仿宋" w:eastAsia="仿宋" w:hAnsi="仿宋" w:cs="仿宋" w:hint="eastAsia"/>
          <w:b/>
          <w:bCs/>
          <w:sz w:val="32"/>
          <w:szCs w:val="32"/>
        </w:rPr>
        <w:t>第二章 知识产权专项资金的支持范围</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第三条 资助对象：工商、税务关系在石家庄高新区的企事业单位。</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第四条 资助范围：</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（一）企业新获国内发明或实用新型授权专利；</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（二）企业新获国际专利；</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（三）企业获得国家驰名商标、省著名商标；</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（四）企业在国外成功注册商标。</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第五条 有下列情形之一的，不得申请专项资金资助：</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（一）知识产权归属不明晰；</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（二）申请人因违反国家知识产权相关法规行为被依法处罚未逾两年；</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（三）申请人违反本办法有关规定；</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（四）法律、法规规定不给予资金资助的其它情形。</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lastRenderedPageBreak/>
        <w:t>第六条 企业新获的授权专利，按照以下标准一次性给予资助：</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（一）国内发明专利每件5000元人民币；</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（二）国内实用新型专利每件2000元人民币；</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（三）国际专利每件20000元人民币，涉及多个国别的，只享受一次资助；</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第七条 商标资助标准：</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（一）获得国家驰名商标资助10万元；</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（二）获得省著名商标资助5万元；</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（三）在国外成功注册商标资助2万元。</w:t>
      </w:r>
    </w:p>
    <w:p w:rsidR="00646DB5" w:rsidRDefault="00646DB5" w:rsidP="00646DB5">
      <w:pPr>
        <w:pStyle w:val="a5"/>
        <w:jc w:val="center"/>
        <w:rPr>
          <w:rFonts w:ascii="仿宋" w:eastAsia="仿宋" w:hAnsi="仿宋" w:cs="仿宋" w:hint="eastAsia"/>
          <w:b/>
          <w:bCs/>
          <w:sz w:val="32"/>
          <w:szCs w:val="32"/>
        </w:rPr>
      </w:pPr>
      <w:r>
        <w:rPr>
          <w:rFonts w:ascii="仿宋" w:eastAsia="仿宋" w:hAnsi="仿宋" w:cs="仿宋" w:hint="eastAsia"/>
          <w:b/>
          <w:bCs/>
          <w:sz w:val="32"/>
          <w:szCs w:val="32"/>
        </w:rPr>
        <w:t>第三章 资助项目的申报、审批、资金拨付及管理</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第八条 申请专利和商标资助需报送下列材料：</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（一）企业营业执照副本复印件一式两份，并报送原件审核。</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（二）企业税务登记证复印件地税、国税各一式两份，并报送原件审核。</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（三）申请专利资助报送石家庄高新区专利资助申请表一式两份；专利证书复印件一式两份，并报送原件审核；国家(省)知识产权局或国外专利申请受理部门的受理缴费凭证复印件一式两份。</w:t>
      </w:r>
    </w:p>
    <w:p w:rsidR="00646DB5" w:rsidRDefault="00646DB5" w:rsidP="00646DB5">
      <w:pPr>
        <w:ind w:firstLineChars="200" w:firstLine="560"/>
        <w:rPr>
          <w:rFonts w:ascii="仿宋" w:eastAsia="仿宋" w:hAnsi="仿宋" w:cs="仿宋" w:hint="eastAsia"/>
          <w:sz w:val="28"/>
          <w:szCs w:val="28"/>
        </w:rPr>
      </w:pPr>
      <w:bookmarkStart w:id="2" w:name="_GoBack"/>
      <w:r>
        <w:rPr>
          <w:rFonts w:ascii="仿宋" w:eastAsia="仿宋" w:hAnsi="仿宋" w:cs="仿宋" w:hint="eastAsia"/>
          <w:sz w:val="28"/>
          <w:szCs w:val="28"/>
        </w:rPr>
        <w:t>（四）申请国家驰名商标、省著名商标资助报送认定为国家驰名</w:t>
      </w:r>
      <w:bookmarkEnd w:id="2"/>
      <w:r>
        <w:rPr>
          <w:rFonts w:ascii="仿宋" w:eastAsia="仿宋" w:hAnsi="仿宋" w:cs="仿宋" w:hint="eastAsia"/>
          <w:sz w:val="28"/>
          <w:szCs w:val="28"/>
        </w:rPr>
        <w:t>商标或省著名商标的相关证明文件、商标证书的复印件各一式两份，并报送原件审核。</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（五）申请国外商标资助报送该国商标证书一式两份，并报送原件审核。</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lastRenderedPageBreak/>
        <w:t xml:space="preserve">第九条 办理程序 </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（一）符合条件的企业，向石家庄高新区科学技术局提出申请，并按要求提供资料。</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（二）科学技术局会同财政局对申请企业进行初审,形成《知识产权专项资金安排意见》，提交工委管委联席会研究批准。</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（三）科学技术局会同财政局下达专项资金计划，财政局办理资金拨付手续。</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第十条 知识产权专项资金由科学技术局和财政局共同管理，共同负责专项资金使用的监督，开展资金总体使用绩效评价。</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第十一条 申请资助的单位应提供真实的材料和凭证。如弄虚作假，骗取资助资金的，一经发现，已资助的资金如数追回。情节严重的，依法追究其责任。</w:t>
      </w:r>
    </w:p>
    <w:p w:rsidR="00646DB5" w:rsidRDefault="00646DB5" w:rsidP="00646DB5">
      <w:pPr>
        <w:pStyle w:val="a5"/>
        <w:jc w:val="center"/>
        <w:rPr>
          <w:rFonts w:ascii="仿宋" w:eastAsia="仿宋" w:hAnsi="仿宋" w:cs="仿宋" w:hint="eastAsia"/>
          <w:b/>
          <w:bCs/>
          <w:sz w:val="32"/>
          <w:szCs w:val="32"/>
        </w:rPr>
      </w:pPr>
      <w:r>
        <w:rPr>
          <w:rFonts w:ascii="仿宋" w:eastAsia="仿宋" w:hAnsi="仿宋" w:cs="仿宋" w:hint="eastAsia"/>
          <w:b/>
          <w:bCs/>
          <w:sz w:val="32"/>
          <w:szCs w:val="32"/>
        </w:rPr>
        <w:t>第四章 附 则</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第十二条 本办法由石家庄高新区科学技术局负责解释。</w:t>
      </w:r>
    </w:p>
    <w:p w:rsidR="00646DB5" w:rsidRDefault="00646DB5" w:rsidP="00646DB5">
      <w:pPr>
        <w:ind w:firstLineChars="200" w:firstLine="560"/>
        <w:rPr>
          <w:rFonts w:ascii="仿宋" w:eastAsia="仿宋" w:hAnsi="仿宋" w:cs="仿宋" w:hint="eastAsia"/>
          <w:sz w:val="28"/>
          <w:szCs w:val="28"/>
        </w:rPr>
      </w:pPr>
      <w:r>
        <w:rPr>
          <w:rFonts w:ascii="仿宋" w:eastAsia="仿宋" w:hAnsi="仿宋" w:cs="仿宋" w:hint="eastAsia"/>
          <w:sz w:val="28"/>
          <w:szCs w:val="28"/>
        </w:rPr>
        <w:t>第十三条 本办法自颁布之日起实施。</w:t>
      </w:r>
    </w:p>
    <w:p w:rsidR="00646DB5" w:rsidRDefault="00646DB5" w:rsidP="00646DB5">
      <w:pPr>
        <w:pStyle w:val="a5"/>
        <w:ind w:firstLine="645"/>
        <w:rPr>
          <w:rFonts w:ascii="仿宋" w:eastAsia="仿宋" w:hAnsi="仿宋" w:cs="仿宋" w:hint="eastAsia"/>
          <w:sz w:val="32"/>
          <w:szCs w:val="32"/>
        </w:rPr>
      </w:pPr>
    </w:p>
    <w:p w:rsidR="00646DB5" w:rsidRDefault="00646DB5" w:rsidP="00646DB5">
      <w:pPr>
        <w:ind w:firstLineChars="200" w:firstLine="560"/>
        <w:jc w:val="right"/>
        <w:rPr>
          <w:rFonts w:ascii="仿宋" w:eastAsia="仿宋" w:hAnsi="仿宋" w:cs="仿宋" w:hint="eastAsia"/>
          <w:sz w:val="28"/>
          <w:szCs w:val="28"/>
        </w:rPr>
      </w:pPr>
      <w:r>
        <w:rPr>
          <w:rFonts w:ascii="仿宋" w:eastAsia="仿宋" w:hAnsi="仿宋" w:cs="仿宋" w:hint="eastAsia"/>
          <w:sz w:val="28"/>
          <w:szCs w:val="28"/>
        </w:rPr>
        <w:t>2014年3月10日</w:t>
      </w:r>
    </w:p>
    <w:p w:rsidR="00646DB5" w:rsidRDefault="00646DB5" w:rsidP="00646DB5"/>
    <w:p w:rsidR="00646DB5" w:rsidRDefault="00646DB5" w:rsidP="00646DB5">
      <w:pPr>
        <w:spacing w:line="600" w:lineRule="exact"/>
        <w:ind w:firstLineChars="200" w:firstLine="640"/>
        <w:rPr>
          <w:rFonts w:ascii="仿宋_GB2312" w:eastAsia="仿宋_GB2312" w:hAnsi="仿宋" w:hint="eastAsia"/>
          <w:color w:val="000000"/>
          <w:sz w:val="32"/>
          <w:szCs w:val="32"/>
        </w:rPr>
        <w:sectPr w:rsidR="00646DB5">
          <w:pgSz w:w="11906" w:h="16838"/>
          <w:pgMar w:top="1440" w:right="1706" w:bottom="1440" w:left="1800" w:header="851" w:footer="992" w:gutter="0"/>
          <w:cols w:space="720"/>
          <w:docGrid w:type="lines" w:linePitch="312"/>
        </w:sectPr>
      </w:pPr>
    </w:p>
    <w:p w:rsidR="00F029A3" w:rsidRDefault="00F029A3"/>
    <w:sectPr w:rsidR="00F029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60F" w:rsidRDefault="0088060F" w:rsidP="00646DB5">
      <w:r>
        <w:separator/>
      </w:r>
    </w:p>
  </w:endnote>
  <w:endnote w:type="continuationSeparator" w:id="0">
    <w:p w:rsidR="0088060F" w:rsidRDefault="0088060F" w:rsidP="00646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60F" w:rsidRDefault="0088060F" w:rsidP="00646DB5">
      <w:r>
        <w:separator/>
      </w:r>
    </w:p>
  </w:footnote>
  <w:footnote w:type="continuationSeparator" w:id="0">
    <w:p w:rsidR="0088060F" w:rsidRDefault="0088060F" w:rsidP="00646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F15"/>
    <w:rsid w:val="00563F15"/>
    <w:rsid w:val="00646DB5"/>
    <w:rsid w:val="0088060F"/>
    <w:rsid w:val="00F02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BD3366-DF29-4DEE-926A-DCF6946D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DB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6D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46DB5"/>
    <w:rPr>
      <w:sz w:val="18"/>
      <w:szCs w:val="18"/>
    </w:rPr>
  </w:style>
  <w:style w:type="paragraph" w:styleId="a4">
    <w:name w:val="footer"/>
    <w:basedOn w:val="a"/>
    <w:link w:val="Char0"/>
    <w:uiPriority w:val="99"/>
    <w:unhideWhenUsed/>
    <w:rsid w:val="00646D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46DB5"/>
    <w:rPr>
      <w:sz w:val="18"/>
      <w:szCs w:val="18"/>
    </w:rPr>
  </w:style>
  <w:style w:type="paragraph" w:styleId="a5">
    <w:name w:val="Plain Text"/>
    <w:basedOn w:val="a"/>
    <w:link w:val="Char1"/>
    <w:uiPriority w:val="99"/>
    <w:unhideWhenUsed/>
    <w:rsid w:val="00646DB5"/>
    <w:rPr>
      <w:rFonts w:ascii="宋体" w:hAnsi="Courier New" w:cs="Courier New"/>
      <w:szCs w:val="21"/>
    </w:rPr>
  </w:style>
  <w:style w:type="character" w:customStyle="1" w:styleId="Char1">
    <w:name w:val="纯文本 Char"/>
    <w:basedOn w:val="a0"/>
    <w:link w:val="a5"/>
    <w:uiPriority w:val="99"/>
    <w:rsid w:val="00646DB5"/>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2018-05-02T06:19:00Z</dcterms:created>
  <dcterms:modified xsi:type="dcterms:W3CDTF">2018-05-02T06:20:00Z</dcterms:modified>
</cp:coreProperties>
</file>