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bookmarkStart w:id="0" w:name="_GoBack"/>
      <w:r>
        <w:rPr>
          <w:rFonts w:hint="eastAsia"/>
          <w:b/>
          <w:bCs/>
        </w:rPr>
        <w:t>关于加快全县商贸物流业发展的若干意见</w:t>
      </w:r>
    </w:p>
    <w:bookmarkEnd w:id="0"/>
    <w:p>
      <w:pPr>
        <w:rPr>
          <w:rFonts w:hint="eastAsia"/>
        </w:rPr>
      </w:pPr>
      <w:r>
        <w:rPr>
          <w:rFonts w:hint="eastAsia"/>
        </w:rPr>
        <w:t xml:space="preserve"> </w:t>
      </w:r>
    </w:p>
    <w:p>
      <w:pPr>
        <w:rPr>
          <w:rFonts w:hint="eastAsia"/>
        </w:rPr>
      </w:pPr>
      <w:r>
        <w:rPr>
          <w:rFonts w:hint="eastAsia"/>
        </w:rPr>
        <w:t xml:space="preserve">    为贯彻落实《国务院关于促进流通业发展的若干意见》，充分发挥商贸物流业（主要指批发零售业、住宿餐饮业、居民服务业、娱乐业、交通运输业）在引导居民消费、促进社会生产的先导作用，促进全县商贸物流业快速健康发展，根据吉安市人民政府《关于印发加快全市商贸物流业发展若干意见的通知》（吉府发[2006]10号）精神，结合我县实际，特提出如下意见。</w:t>
      </w:r>
    </w:p>
    <w:p>
      <w:pPr>
        <w:rPr>
          <w:rFonts w:hint="eastAsia"/>
        </w:rPr>
      </w:pPr>
      <w:r>
        <w:rPr>
          <w:rFonts w:hint="eastAsia"/>
        </w:rPr>
        <w:t xml:space="preserve">    一、指导思想和目标任务</w:t>
      </w:r>
    </w:p>
    <w:p>
      <w:pPr>
        <w:rPr>
          <w:rFonts w:hint="eastAsia"/>
        </w:rPr>
      </w:pPr>
      <w:r>
        <w:rPr>
          <w:rFonts w:hint="eastAsia"/>
        </w:rPr>
        <w:t xml:space="preserve">    1、指导思想：以邓小平理论和“三个代表”重要思想为指导，坚持科学发展观，紧紧围绕县委、县政府加快“三个遂川”建设的目标要求，以开拓市场特别是农村市场、扩大消费为主线，以深化商贸流通体制改革为动力，推进传统商业经营方式向现代流通方式转变，传统流通格局向大市场、大贸易、大流通转变；坚持发展商贸流通与推进新型工业化、农业产业化和城镇化相结合，建设有形市场与发展无形市场相结合，培育大型商贸流通企业与搞活中小商贸流通企业相结合；坚持促进市场繁荣与规范市场行为、加强市场监测调控相结合，不断提高商贸物流业对全县经济社会发展的贡献。</w:t>
      </w:r>
    </w:p>
    <w:p>
      <w:pPr>
        <w:rPr>
          <w:rFonts w:hint="eastAsia"/>
        </w:rPr>
      </w:pPr>
      <w:r>
        <w:rPr>
          <w:rFonts w:hint="eastAsia"/>
        </w:rPr>
        <w:t xml:space="preserve">    2、目标任务：到2010年，全社会消费品零售总额达到11.2亿元，年均增长12%以上；商贸物流业增加值力争达到2.08亿元，年均增长18%以上，占全县第三产业增加值的比重约为40%；商贸物流业实现税金力争2357万元，年均增长6%以上；商品交易市场总数达32个；引进1―2家国内外知名连锁企业，扶持2―3家本地连锁企业，连锁企业零售额达到全社会零售总额的30%；培育3―5家超千万元的商贸流通企业，发展一批现代物流企业；积极推进电子商务，进一步提高商贸物流企业信息化水平，建立较为完整的现代商贸物流体系和规范有序的市场体系。</w:t>
      </w:r>
    </w:p>
    <w:p>
      <w:pPr>
        <w:rPr>
          <w:rFonts w:hint="eastAsia"/>
        </w:rPr>
      </w:pPr>
      <w:r>
        <w:rPr>
          <w:rFonts w:hint="eastAsia"/>
        </w:rPr>
        <w:t xml:space="preserve">    二、加强领导，完善规划</w:t>
      </w:r>
    </w:p>
    <w:p>
      <w:pPr>
        <w:rPr>
          <w:rFonts w:hint="eastAsia"/>
        </w:rPr>
      </w:pPr>
      <w:r>
        <w:rPr>
          <w:rFonts w:hint="eastAsia"/>
        </w:rPr>
        <w:t xml:space="preserve">    3、参照省、市政府做法，县政府成立流通工作领导小组，领导小组办公室设县经贸委，具体负责协调商贸物流业发展的重大问题和工作关系。</w:t>
      </w:r>
    </w:p>
    <w:p>
      <w:pPr>
        <w:rPr>
          <w:rFonts w:hint="eastAsia"/>
        </w:rPr>
      </w:pPr>
      <w:r>
        <w:rPr>
          <w:rFonts w:hint="eastAsia"/>
        </w:rPr>
        <w:t xml:space="preserve">    4、组建遂川县商贸流通行业协会，按协会有关章程接纳会员，加强行业规划协调和信用建设，促进商贸流通市场发展，增进行业内部交流，使其在商贸流通行业中发挥重要作用。</w:t>
      </w:r>
    </w:p>
    <w:p>
      <w:pPr>
        <w:rPr>
          <w:rFonts w:hint="eastAsia"/>
        </w:rPr>
      </w:pPr>
      <w:r>
        <w:rPr>
          <w:rFonts w:hint="eastAsia"/>
        </w:rPr>
        <w:t xml:space="preserve">    5、县经贸委要抓紧制定国内贸易（含物流业）和农村市场体系建设两个“十一五”专项规划，用于指导今后五年乃至更长一段时期的商贸物流业发展，引导更多的社会资源投入，促进商贸物流业科学、健康、有序发展。</w:t>
      </w:r>
    </w:p>
    <w:p>
      <w:pPr>
        <w:rPr>
          <w:rFonts w:hint="eastAsia"/>
        </w:rPr>
      </w:pPr>
      <w:r>
        <w:rPr>
          <w:rFonts w:hint="eastAsia"/>
        </w:rPr>
        <w:t xml:space="preserve">    6、加强城乡商业网点规划。①县经贸委牵头，会同建设、城管、国土等部门搞好县城城区商业网点布局规划，并在2007年上半年之前完成。②各乡镇政府牵头，会同相关部门对乡镇、村庄制订商业网点建设总体规划，重点抓好圩镇集市贸易商业网点设置，同时将村级商业网点建设列入总体规划。乡镇、农村商业网点建设规划的编制在2008年以前完成。商业网点的规划设置要有适度的超前性和一定的专业水平，各乡镇应保障商业网点规划编制经费。</w:t>
      </w:r>
    </w:p>
    <w:p>
      <w:pPr>
        <w:rPr>
          <w:rFonts w:hint="eastAsia"/>
        </w:rPr>
      </w:pPr>
      <w:r>
        <w:rPr>
          <w:rFonts w:hint="eastAsia"/>
        </w:rPr>
        <w:t xml:space="preserve">    三、创优政策，加大对商贸物流业的支持力度</w:t>
      </w:r>
    </w:p>
    <w:p>
      <w:pPr>
        <w:rPr>
          <w:rFonts w:hint="eastAsia"/>
        </w:rPr>
      </w:pPr>
      <w:r>
        <w:rPr>
          <w:rFonts w:hint="eastAsia"/>
        </w:rPr>
        <w:t xml:space="preserve">    （一）放宽准入条件</w:t>
      </w:r>
    </w:p>
    <w:p>
      <w:pPr>
        <w:rPr>
          <w:rFonts w:hint="eastAsia"/>
        </w:rPr>
      </w:pPr>
      <w:r>
        <w:rPr>
          <w:rFonts w:hint="eastAsia"/>
        </w:rPr>
        <w:t xml:space="preserve">    7、对具备注册资金、经营场所、人员机构等要素申请设立企业的，工商部门应及时注册登记，核发执照。除国家法律、法规规定的企业登记的前置审批外，其他一切审批项目均不得作为企业登记的前置审批项目。特许行业由行业主管部门为其办理专项许可。</w:t>
      </w:r>
    </w:p>
    <w:p>
      <w:pPr>
        <w:rPr>
          <w:rFonts w:hint="eastAsia"/>
        </w:rPr>
      </w:pPr>
      <w:r>
        <w:rPr>
          <w:rFonts w:hint="eastAsia"/>
        </w:rPr>
        <w:t xml:space="preserve">    8、设立公司制商贸物流企业，公司全体股东的首次出资额不低于注册资本的20%，其中，有限责任公司首次出资额不低于3万元，其余部分由股东自公司成立之日起两年内缴足。凡商贸物流企业注册资本在1000万元以上，并拥有3家以上的控股子公司，集团合并注册资本2000万元以上的，可办理集团登记。支持允许自然人或者1个法人投资设立1人有限公司，但其注册资本不得少于10万元，且须一次性缴足。</w:t>
      </w:r>
    </w:p>
    <w:p>
      <w:pPr>
        <w:rPr>
          <w:rFonts w:hint="eastAsia"/>
        </w:rPr>
      </w:pPr>
      <w:r>
        <w:rPr>
          <w:rFonts w:hint="eastAsia"/>
        </w:rPr>
        <w:t xml:space="preserve">    9、在我县开办分店的直营连锁企业，实行由其总部向县工商行政等主管机关统一办理资格审批和各类证照手续。各专营专卖分店持总部的批准文件和当地工商行政管理机关出具意见、加盖公章的执照复印件等资料，到县工商行政管理机关办理分支机构登记注册手续。</w:t>
      </w:r>
    </w:p>
    <w:p>
      <w:pPr>
        <w:rPr>
          <w:rFonts w:hint="eastAsia"/>
        </w:rPr>
      </w:pPr>
      <w:r>
        <w:rPr>
          <w:rFonts w:hint="eastAsia"/>
        </w:rPr>
        <w:t xml:space="preserve">    （二）实施税费优惠</w:t>
      </w:r>
    </w:p>
    <w:p>
      <w:pPr>
        <w:rPr>
          <w:rFonts w:hint="eastAsia"/>
        </w:rPr>
      </w:pPr>
      <w:r>
        <w:rPr>
          <w:rFonts w:hint="eastAsia"/>
        </w:rPr>
        <w:t xml:space="preserve">    10、对直营连锁企业实行由总部向所在地税务机关统一申报纳税；对自愿连锁企业（即连锁店均为独立法人，各自的资产所有权不变的连锁企业）和特许连锁企业（即连锁店与总部签订合同，取得使用总部商标、商号、经营技术及销售总部开发商品的特许权的连锁企业），其纳税地点不变，仍由各独立核算门店分别向所在地主管税务机关申报缴纳增值税及其他有关地方税收。</w:t>
      </w:r>
    </w:p>
    <w:p>
      <w:pPr>
        <w:rPr>
          <w:rFonts w:hint="eastAsia"/>
        </w:rPr>
      </w:pPr>
      <w:r>
        <w:rPr>
          <w:rFonts w:hint="eastAsia"/>
        </w:rPr>
        <w:t xml:space="preserve">    11、对年销售额达到180万元以上，财务核算健全且符合标准；或设有固定经营场所和拥有货物实物以及注册资金在500万元以上、从业人员在50人以上的商贸物流企业，可认定为增值税一般纳税人。</w:t>
      </w:r>
    </w:p>
    <w:p>
      <w:pPr>
        <w:rPr>
          <w:rFonts w:hint="eastAsia"/>
        </w:rPr>
      </w:pPr>
      <w:r>
        <w:rPr>
          <w:rFonts w:hint="eastAsia"/>
        </w:rPr>
        <w:t xml:space="preserve">    12、对新办的商贸企业在新增加的岗位中，当年新招用持《再就业优惠证》人员，与其签订一年以上期限劳动合同并依法缴纳社会保险费的，按实际招用人数在每人每年4800元的标准内予以定额依次扣减营业税、城市维护建设税、教育费附加和企业所得税的定额。</w:t>
      </w:r>
    </w:p>
    <w:p>
      <w:pPr>
        <w:rPr>
          <w:rFonts w:hint="eastAsia"/>
        </w:rPr>
      </w:pPr>
      <w:r>
        <w:rPr>
          <w:rFonts w:hint="eastAsia"/>
        </w:rPr>
        <w:t xml:space="preserve">    13、对新办的商贸企业（从事批发、批零兼营以及其他非零售业务的商贸企业除外），当年新招用下岗失业人员达到职工总数30%以上（含30%），并与其签订3年以上期限劳动合同，经劳动保障部门认定，税务机关审核，3年内免征城市维护建设税、教育费附加和企业所得税。</w:t>
      </w:r>
    </w:p>
    <w:p>
      <w:pPr>
        <w:rPr>
          <w:rFonts w:hint="eastAsia"/>
        </w:rPr>
      </w:pPr>
      <w:r>
        <w:rPr>
          <w:rFonts w:hint="eastAsia"/>
        </w:rPr>
        <w:t xml:space="preserve">    14、对现有的服务型企业（广告业、桑拿、按摩、网吧、氧吧除外）和现有的商贸企业（从事批发、批零兼营以及其他非零售业务的商贸企业除外）新增加的岗位，当年新招用下岗失业人员达到职工总数的30%以上（含30%），并与其签订3年以上期限劳动合同，经劳动保障部门认定，税务机关审核，3年内对年度应缴纳的企业所得税额减征30%。</w:t>
      </w:r>
    </w:p>
    <w:p>
      <w:pPr>
        <w:rPr>
          <w:rFonts w:hint="eastAsia"/>
        </w:rPr>
      </w:pPr>
      <w:r>
        <w:rPr>
          <w:rFonts w:hint="eastAsia"/>
        </w:rPr>
        <w:t xml:space="preserve">    15、新办城镇劳动服务企业，当年安置城镇待业人员超过企业从业人员总额60%的，可免征企业所得税两年。</w:t>
      </w:r>
    </w:p>
    <w:p>
      <w:pPr>
        <w:rPr>
          <w:rFonts w:hint="eastAsia"/>
        </w:rPr>
      </w:pPr>
      <w:r>
        <w:rPr>
          <w:rFonts w:hint="eastAsia"/>
        </w:rPr>
        <w:t xml:space="preserve">    16、新办就业服务企业免税期满后，当年新安置待业人员占企业原从业人员总数30%以上的，可减半征收企业所得税两年。</w:t>
      </w:r>
    </w:p>
    <w:p>
      <w:pPr>
        <w:rPr>
          <w:rFonts w:hint="eastAsia"/>
        </w:rPr>
      </w:pPr>
      <w:r>
        <w:rPr>
          <w:rFonts w:hint="eastAsia"/>
        </w:rPr>
        <w:t xml:space="preserve">    17、新办的独立核算的从事交通运输业、邮电通讯业的企业或经营单位，自开业之日起，第一年免征企业所得税，第二年减半征收企业所得税。</w:t>
      </w:r>
    </w:p>
    <w:p>
      <w:pPr>
        <w:rPr>
          <w:rFonts w:hint="eastAsia"/>
        </w:rPr>
      </w:pPr>
      <w:r>
        <w:rPr>
          <w:rFonts w:hint="eastAsia"/>
        </w:rPr>
        <w:t xml:space="preserve">    18、对新办的独立核算的从事物流技术和咨询服务、物流信息服务企业，自开业之日起，第一、第二年免征所得税。</w:t>
      </w:r>
    </w:p>
    <w:p>
      <w:pPr>
        <w:rPr>
          <w:rFonts w:hint="eastAsia"/>
        </w:rPr>
      </w:pPr>
      <w:r>
        <w:rPr>
          <w:rFonts w:hint="eastAsia"/>
        </w:rPr>
        <w:t xml:space="preserve">    19、对物流企业提供运输劳务取得的运输收入按“交通运输业”税目征收营业税，按税法规定减除联运费用后，作为计税依据；提供其他劳务取得的收入按“服务业”税目征收营业税。货运代理企业的营业税，可在扣除支付给其他单位的港口费用、运输费、保管费、出入境检疫费、熏蒸费、仓储费、装卸费及其他代为支付的运输标的直接费用后，计算交纳营业税。</w:t>
      </w:r>
    </w:p>
    <w:p>
      <w:pPr>
        <w:rPr>
          <w:rFonts w:hint="eastAsia"/>
        </w:rPr>
      </w:pPr>
      <w:r>
        <w:rPr>
          <w:rFonts w:hint="eastAsia"/>
        </w:rPr>
        <w:t xml:space="preserve">    20、对核定载量20吨以上的营业性大型货车，其超过部分减半征收养路费、货物附加费；对不报停的载量10吨以上货车可实行全年一次性包交养路费，全年按10个月征收。</w:t>
      </w:r>
    </w:p>
    <w:p>
      <w:pPr>
        <w:rPr>
          <w:rFonts w:hint="eastAsia"/>
        </w:rPr>
      </w:pPr>
      <w:r>
        <w:rPr>
          <w:rFonts w:hint="eastAsia"/>
        </w:rPr>
        <w:t xml:space="preserve">    21、在县工业园区新办商贸物流企业，可享受县工业园区工业企业相关的税费优惠。</w:t>
      </w:r>
    </w:p>
    <w:p>
      <w:pPr>
        <w:rPr>
          <w:rFonts w:hint="eastAsia"/>
        </w:rPr>
      </w:pPr>
      <w:r>
        <w:rPr>
          <w:rFonts w:hint="eastAsia"/>
        </w:rPr>
        <w:t xml:space="preserve">    22、有关部门及中介机构在为流通企业改革服务中要简化手续，降低收费。国有流通企业整体资产转让等改革过程中涉及的有关收费标准，按市委吉发[2001]21号文执行。</w:t>
      </w:r>
    </w:p>
    <w:p>
      <w:pPr>
        <w:rPr>
          <w:rFonts w:hint="eastAsia"/>
        </w:rPr>
      </w:pPr>
      <w:r>
        <w:rPr>
          <w:rFonts w:hint="eastAsia"/>
        </w:rPr>
        <w:t xml:space="preserve">    （三）实施财政优惠</w:t>
      </w:r>
    </w:p>
    <w:p>
      <w:pPr>
        <w:rPr>
          <w:rFonts w:hint="eastAsia"/>
        </w:rPr>
      </w:pPr>
      <w:r>
        <w:rPr>
          <w:rFonts w:hint="eastAsia"/>
        </w:rPr>
        <w:t xml:space="preserve">    23、除上级财政对列入国家“万村千乡”市场工程项目的试点企业给予定额补助之外，对未列入国家“万村千乡”市场工程项目的企业，凡在我县尚未设立连锁网点的乡村每新增一个连锁直营网点，由受益财政按其新增网点建设投资额度的1%给予资助，用于连锁经营企业对新增网点的建设投入。</w:t>
      </w:r>
    </w:p>
    <w:p>
      <w:pPr>
        <w:rPr>
          <w:rFonts w:hint="eastAsia"/>
        </w:rPr>
      </w:pPr>
      <w:r>
        <w:rPr>
          <w:rFonts w:hint="eastAsia"/>
        </w:rPr>
        <w:t xml:space="preserve">    24、对投资新建集信息发布、价格指导、网上交易、资源统一配置和其他支撑辅助功能为一体的电子商务网站，商贸物流企业实行信息化管理、电子交易等信息化建设和改造，其软件及配套硬件设施实际投资额50万元以上，且运行正常的，由受益财政按其实际投资额的1%给予资助，最高不超过3万元。</w:t>
      </w:r>
    </w:p>
    <w:p>
      <w:pPr>
        <w:rPr>
          <w:rFonts w:hint="eastAsia"/>
        </w:rPr>
      </w:pPr>
      <w:r>
        <w:rPr>
          <w:rFonts w:hint="eastAsia"/>
        </w:rPr>
        <w:t xml:space="preserve">    25、对大型零售商业企业，年上缴税收总额分别在200万元以上300万元以下，300万元以上400万元以下，400万元以上的，其当年缴纳的企业所得税超上年部分由受益财政分别按8%、10%、12%的比例奖励给企业三年；从年上缴税收总额达到200万元、300万元、400万元的当年起，在其上缴税收总额保持增长的情况下，三年内，其当年缴纳的增值税超上年地方留成部分，由受益财政按10%、15%、20%比例奖励给企业。</w:t>
      </w:r>
    </w:p>
    <w:p>
      <w:pPr>
        <w:rPr>
          <w:rFonts w:hint="eastAsia"/>
        </w:rPr>
      </w:pPr>
      <w:r>
        <w:rPr>
          <w:rFonts w:hint="eastAsia"/>
        </w:rPr>
        <w:t xml:space="preserve">    26、对大型专业批发市场（不含现有市场转办），当年交易额在2亿元以上3亿元以下，市场投资企业当年上缴税收地方留成部分的30%，由受益财政奖励给市场投资企业，若第二、三年其上缴税收每年增幅在15%以上，其上缴税收超上年地方留成部分按10%的比例奖励给市场投资企业；当年年交易额在3亿元以上，市场投资企业当年上缴税收地方留成部分，由受益财政按35%的比例奖励给企业，若第二、三年其上缴税收每年增幅在15%以上，其上缴税收超上年地方留成部分，按15%比例奖励给企业。</w:t>
      </w:r>
    </w:p>
    <w:p>
      <w:pPr>
        <w:rPr>
          <w:rFonts w:hint="eastAsia"/>
        </w:rPr>
      </w:pPr>
      <w:r>
        <w:rPr>
          <w:rFonts w:hint="eastAsia"/>
        </w:rPr>
        <w:t xml:space="preserve">    （四）实施土地优惠</w:t>
      </w:r>
    </w:p>
    <w:p>
      <w:pPr>
        <w:rPr>
          <w:rFonts w:hint="eastAsia"/>
        </w:rPr>
      </w:pPr>
      <w:r>
        <w:rPr>
          <w:rFonts w:hint="eastAsia"/>
        </w:rPr>
        <w:t xml:space="preserve">    27、对已规划确定的商业网点用地、用房，以及作为小区居民公益性资产的便民网点，不得挪作他用；在每个新建居民住宅小区内，都要提供建筑面积的5―7%，或者使用面积不少于2000平方米的房屋面积用于开设社区商业网点。</w:t>
      </w:r>
    </w:p>
    <w:p>
      <w:pPr>
        <w:rPr>
          <w:rFonts w:hint="eastAsia"/>
        </w:rPr>
      </w:pPr>
      <w:r>
        <w:rPr>
          <w:rFonts w:hint="eastAsia"/>
        </w:rPr>
        <w:t xml:space="preserve">    28、对商贸物流企业新增仓储用地或现代物流配送中心和物流企业的新增用地，按仓储用地的价格实行有偿使用，免收市政建设配套费；企业引进资金合作建设物流配送中心，可用划拨土地使用权补办出让用地手续，补交土地出让金后，将土地使用权作为法人资产出资；企业也可用划拨的商服用地自行改造为物流配送中心。</w:t>
      </w:r>
    </w:p>
    <w:p>
      <w:pPr>
        <w:rPr>
          <w:rFonts w:hint="eastAsia"/>
        </w:rPr>
      </w:pPr>
      <w:r>
        <w:rPr>
          <w:rFonts w:hint="eastAsia"/>
        </w:rPr>
        <w:t xml:space="preserve">    29、国有流通企业改制重组为商贸物流企业引起土地使用权转移的，必须依法办理土地使用权转让手续。改制前企业资不抵债的，可将划拨土地补办出让手续，补交土地出让金后，作价进入企业总资产，按照有关规定调整资产负债及相关权益。</w:t>
      </w:r>
    </w:p>
    <w:p>
      <w:pPr>
        <w:rPr>
          <w:rFonts w:hint="eastAsia"/>
        </w:rPr>
      </w:pPr>
      <w:r>
        <w:rPr>
          <w:rFonts w:hint="eastAsia"/>
        </w:rPr>
        <w:t xml:space="preserve">    （五）实施金融优惠</w:t>
      </w:r>
    </w:p>
    <w:p>
      <w:pPr>
        <w:rPr>
          <w:rFonts w:hint="eastAsia"/>
        </w:rPr>
      </w:pPr>
      <w:r>
        <w:rPr>
          <w:rFonts w:hint="eastAsia"/>
        </w:rPr>
        <w:t xml:space="preserve">    30、鼓励支持符合条件的大型商贸物流企业在国内外上市或发行债券，加大对符合条件的商贸物流企业的银行授信额度；切实解决中小商贸物流企业融资难问题，通过再就业贷款、小额信用贷款等方式，大力支持个体商贸物流企业的发展；积极运用融资租赁、信托、汽车信贷等多种金融工具，为商贸物流业发展提供金融服务。</w:t>
      </w:r>
    </w:p>
    <w:p>
      <w:pPr>
        <w:rPr>
          <w:rFonts w:hint="eastAsia"/>
        </w:rPr>
      </w:pPr>
      <w:r>
        <w:rPr>
          <w:rFonts w:hint="eastAsia"/>
        </w:rPr>
        <w:t xml:space="preserve">    31、在国有商贸物流企业的改组过程中，经金融机构等债权人同意，可采取多种方式处理企业的债权债务。</w:t>
      </w:r>
    </w:p>
    <w:p>
      <w:pPr>
        <w:rPr>
          <w:rFonts w:hint="eastAsia"/>
        </w:rPr>
      </w:pPr>
      <w:r>
        <w:rPr>
          <w:rFonts w:hint="eastAsia"/>
        </w:rPr>
        <w:t xml:space="preserve">    四、创优环境，营造“诚信兴商”公平和谐的发展氛围。</w:t>
      </w:r>
    </w:p>
    <w:p>
      <w:pPr>
        <w:rPr>
          <w:rFonts w:hint="eastAsia"/>
        </w:rPr>
      </w:pPr>
      <w:r>
        <w:rPr>
          <w:rFonts w:hint="eastAsia"/>
        </w:rPr>
        <w:t xml:space="preserve">    32、经贸、统计等相关部门要切实加强信息化网络基础建设，认真抓好全县商贸物流业运行的统计监测工作。</w:t>
      </w:r>
    </w:p>
    <w:p>
      <w:pPr>
        <w:rPr>
          <w:rFonts w:hint="eastAsia"/>
        </w:rPr>
      </w:pPr>
      <w:r>
        <w:rPr>
          <w:rFonts w:hint="eastAsia"/>
        </w:rPr>
        <w:t xml:space="preserve">    33、商贸物流企业要切实采取内部管理措施，加强职业道德教育，认真抓好“诚信兴商”工作，树立企业诚信品牌。</w:t>
      </w:r>
    </w:p>
    <w:p>
      <w:pPr>
        <w:rPr>
          <w:rFonts w:hint="eastAsia"/>
        </w:rPr>
      </w:pPr>
      <w:r>
        <w:rPr>
          <w:rFonts w:hint="eastAsia"/>
        </w:rPr>
        <w:t xml:space="preserve">    34、鼓励支持商贸物流业同业商会、行业协会的发展，开展行业信用建设，充分发挥其在“诚信兴商”中自律和管理作用。</w:t>
      </w:r>
    </w:p>
    <w:p>
      <w:pPr>
        <w:rPr>
          <w:rFonts w:hint="eastAsia"/>
        </w:rPr>
      </w:pPr>
      <w:r>
        <w:rPr>
          <w:rFonts w:hint="eastAsia"/>
        </w:rPr>
        <w:t xml:space="preserve">    35、有关部门要高度重视整顿规范市场经济秩序工作，严厉打击各种商业欺诈行为，但在具体个案上，则应立足实际，从保护投资者积极性、维护市场公平竞争、营造和谐社会环境角度出发，妥善处置。</w:t>
      </w:r>
    </w:p>
    <w:p>
      <w:pPr>
        <w:rPr>
          <w:rFonts w:hint="eastAsia"/>
        </w:rPr>
      </w:pPr>
      <w:r>
        <w:rPr>
          <w:rFonts w:hint="eastAsia"/>
        </w:rPr>
        <w:t xml:space="preserve">    36、公安机关要加强对商贸物流企业周边治安环境的整治，从严从快打击敲诈企业或经营者的违法犯罪行为。</w:t>
      </w:r>
    </w:p>
    <w:p>
      <w:pPr>
        <w:rPr>
          <w:rFonts w:hint="eastAsia"/>
        </w:rPr>
      </w:pPr>
      <w:r>
        <w:rPr>
          <w:rFonts w:hint="eastAsia"/>
        </w:rPr>
        <w:t xml:space="preserve">    37、县优化经济发展环境投诉中心要及时受理商贸物流企业的投诉和帮扶请求，并督促相关部门予以落实。</w:t>
      </w:r>
    </w:p>
    <w:p>
      <w:pPr>
        <w:rPr>
          <w:rFonts w:hint="eastAsia"/>
        </w:rPr>
      </w:pPr>
      <w:r>
        <w:rPr>
          <w:rFonts w:hint="eastAsia"/>
        </w:rPr>
        <w:t xml:space="preserve">    以上条款中凡涉及定量考核内容的双重或多重优惠，不重复享受，但可按最高优惠条款执行。</w:t>
      </w:r>
    </w:p>
    <w:p>
      <w:pPr>
        <w:rPr>
          <w:rFonts w:hint="eastAsia"/>
        </w:rPr>
      </w:pPr>
      <w:r>
        <w:rPr>
          <w:rFonts w:hint="eastAsia"/>
        </w:rPr>
        <w:t xml:space="preserve">    本意见自2006年1月1日起施行，由县流通工作领导小组办公室负责解释。与本意见相抵触的文件，一律以本意见为准。</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主题词：商贸  物流  若干意见  通知                                            </w:t>
      </w:r>
    </w:p>
    <w:p>
      <w:pPr>
        <w:rPr>
          <w:rFonts w:hint="eastAsia"/>
        </w:rPr>
      </w:pPr>
      <w:r>
        <w:rPr>
          <w:rFonts w:hint="eastAsia"/>
        </w:rPr>
        <w:t xml:space="preserve">  抄送：县委，县人大，县政协，县纪委，县人武部，县委各部门，</w:t>
      </w:r>
    </w:p>
    <w:p>
      <w:pPr>
        <w:rPr>
          <w:rFonts w:hint="eastAsia"/>
        </w:rPr>
      </w:pPr>
      <w:r>
        <w:rPr>
          <w:rFonts w:hint="eastAsia"/>
        </w:rPr>
        <w:t xml:space="preserve">       县法院，县检察院，各群众团体。                    </w:t>
      </w:r>
    </w:p>
    <w:p>
      <w:pPr>
        <w:rPr>
          <w:rFonts w:hint="eastAsia"/>
        </w:rPr>
      </w:pPr>
      <w:r>
        <w:rPr>
          <w:rFonts w:hint="eastAsia"/>
        </w:rPr>
        <w:t xml:space="preserve">  遂川县人民政府办公室            2006年6月7日印发   </w:t>
      </w:r>
    </w:p>
    <w:p>
      <w:r>
        <w:rPr>
          <w:rFonts w:hint="eastAsia"/>
        </w:rPr>
        <w:t xml:space="preserve">      校对：彭小建                    共印160份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9214A51"/>
    <w:rsid w:val="0AD837C0"/>
    <w:rsid w:val="17A74E1A"/>
    <w:rsid w:val="18242941"/>
    <w:rsid w:val="19766010"/>
    <w:rsid w:val="1A830CA7"/>
    <w:rsid w:val="1F013D60"/>
    <w:rsid w:val="23261C24"/>
    <w:rsid w:val="257E3780"/>
    <w:rsid w:val="2BC21934"/>
    <w:rsid w:val="352C453A"/>
    <w:rsid w:val="3AA0337E"/>
    <w:rsid w:val="3AE67188"/>
    <w:rsid w:val="436903DC"/>
    <w:rsid w:val="45270013"/>
    <w:rsid w:val="4BA7159E"/>
    <w:rsid w:val="518D2FFE"/>
    <w:rsid w:val="51FA174C"/>
    <w:rsid w:val="55E63DB3"/>
    <w:rsid w:val="596456C0"/>
    <w:rsid w:val="62930C09"/>
    <w:rsid w:val="6B0D2DF8"/>
    <w:rsid w:val="746260A6"/>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