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2B3" w:rsidRPr="007B62B3" w:rsidRDefault="007B62B3" w:rsidP="007B62B3">
      <w:pPr>
        <w:widowControl/>
        <w:shd w:val="clear" w:color="auto" w:fill="FFFFFF"/>
        <w:spacing w:before="100" w:beforeAutospacing="1" w:after="100" w:afterAutospacing="1"/>
        <w:jc w:val="center"/>
        <w:outlineLvl w:val="1"/>
        <w:rPr>
          <w:rFonts w:ascii="Microsoft Yahei" w:eastAsia="宋体" w:hAnsi="Microsoft Yahei" w:cs="宋体"/>
          <w:color w:val="E80000"/>
          <w:kern w:val="36"/>
          <w:sz w:val="30"/>
          <w:szCs w:val="30"/>
        </w:rPr>
      </w:pPr>
      <w:r w:rsidRPr="007B62B3">
        <w:rPr>
          <w:rFonts w:ascii="Microsoft Yahei" w:eastAsia="宋体" w:hAnsi="Microsoft Yahei" w:cs="宋体"/>
          <w:color w:val="E80000"/>
          <w:kern w:val="36"/>
          <w:sz w:val="30"/>
          <w:szCs w:val="30"/>
        </w:rPr>
        <w:t>中共永春县委组织部</w:t>
      </w:r>
      <w:r w:rsidRPr="007B62B3">
        <w:rPr>
          <w:rFonts w:ascii="Microsoft Yahei" w:eastAsia="宋体" w:hAnsi="Microsoft Yahei" w:cs="宋体"/>
          <w:color w:val="E80000"/>
          <w:kern w:val="36"/>
          <w:sz w:val="30"/>
          <w:szCs w:val="30"/>
        </w:rPr>
        <w:t xml:space="preserve"> </w:t>
      </w:r>
      <w:r w:rsidRPr="007B62B3">
        <w:rPr>
          <w:rFonts w:ascii="Microsoft Yahei" w:eastAsia="宋体" w:hAnsi="Microsoft Yahei" w:cs="宋体"/>
          <w:color w:val="E80000"/>
          <w:kern w:val="36"/>
          <w:sz w:val="30"/>
          <w:szCs w:val="30"/>
        </w:rPr>
        <w:t>永春县财政局关于印发《永春县人才资金管理暂行规定》的通知</w:t>
      </w:r>
    </w:p>
    <w:p w:rsidR="007B62B3" w:rsidRPr="007B62B3" w:rsidRDefault="007B62B3" w:rsidP="007B62B3">
      <w:pPr>
        <w:widowControl/>
        <w:pBdr>
          <w:top w:val="single" w:sz="6" w:space="0" w:color="E2E2E2"/>
        </w:pBdr>
        <w:shd w:val="clear" w:color="auto" w:fill="FFFFFF"/>
        <w:spacing w:before="225" w:after="100" w:afterAutospacing="1" w:line="525" w:lineRule="atLeast"/>
        <w:jc w:val="center"/>
        <w:outlineLvl w:val="3"/>
        <w:rPr>
          <w:rFonts w:ascii="Microsoft Yahei" w:eastAsia="宋体" w:hAnsi="Microsoft Yahei" w:cs="宋体"/>
          <w:color w:val="999999"/>
          <w:kern w:val="0"/>
          <w:sz w:val="18"/>
          <w:szCs w:val="18"/>
        </w:rPr>
      </w:pPr>
      <w:r w:rsidRPr="007B62B3">
        <w:rPr>
          <w:rFonts w:ascii="Microsoft Yahei" w:eastAsia="宋体" w:hAnsi="Microsoft Yahei" w:cs="宋体"/>
          <w:color w:val="999999"/>
          <w:kern w:val="0"/>
          <w:sz w:val="18"/>
          <w:szCs w:val="18"/>
        </w:rPr>
        <w:t>时间：</w:t>
      </w:r>
      <w:r w:rsidRPr="007B62B3">
        <w:rPr>
          <w:rFonts w:ascii="Microsoft Yahei" w:eastAsia="宋体" w:hAnsi="Microsoft Yahei" w:cs="宋体"/>
          <w:color w:val="999999"/>
          <w:kern w:val="0"/>
          <w:sz w:val="18"/>
          <w:szCs w:val="18"/>
        </w:rPr>
        <w:t>2017-10-09   </w:t>
      </w:r>
      <w:r w:rsidRPr="007B62B3">
        <w:rPr>
          <w:rFonts w:ascii="Microsoft Yahei" w:eastAsia="宋体" w:hAnsi="Microsoft Yahei" w:cs="宋体"/>
          <w:color w:val="999999"/>
          <w:kern w:val="0"/>
          <w:sz w:val="18"/>
          <w:szCs w:val="18"/>
        </w:rPr>
        <w:t>来源：永春县财政局</w:t>
      </w:r>
      <w:r w:rsidRPr="007B62B3">
        <w:rPr>
          <w:rFonts w:ascii="Microsoft Yahei" w:eastAsia="宋体" w:hAnsi="Microsoft Yahei" w:cs="宋体"/>
          <w:color w:val="999999"/>
          <w:kern w:val="0"/>
          <w:sz w:val="18"/>
          <w:szCs w:val="18"/>
        </w:rPr>
        <w:t>   </w:t>
      </w:r>
      <w:r w:rsidRPr="007B62B3">
        <w:rPr>
          <w:rFonts w:ascii="Microsoft Yahei" w:eastAsia="宋体" w:hAnsi="Microsoft Yahei" w:cs="宋体"/>
          <w:color w:val="999999"/>
          <w:kern w:val="0"/>
          <w:sz w:val="18"/>
          <w:szCs w:val="18"/>
        </w:rPr>
        <w:t>字体显示：大</w:t>
      </w:r>
      <w:r w:rsidRPr="007B62B3">
        <w:rPr>
          <w:rFonts w:ascii="Microsoft Yahei" w:eastAsia="宋体" w:hAnsi="Microsoft Yahei" w:cs="宋体"/>
          <w:color w:val="999999"/>
          <w:kern w:val="0"/>
          <w:sz w:val="18"/>
          <w:szCs w:val="18"/>
        </w:rPr>
        <w:t> </w:t>
      </w:r>
      <w:r w:rsidRPr="007B62B3">
        <w:rPr>
          <w:rFonts w:ascii="Microsoft Yahei" w:eastAsia="宋体" w:hAnsi="Microsoft Yahei" w:cs="宋体"/>
          <w:color w:val="999999"/>
          <w:kern w:val="0"/>
          <w:sz w:val="18"/>
          <w:szCs w:val="18"/>
        </w:rPr>
        <w:t>中</w:t>
      </w:r>
      <w:r w:rsidRPr="007B62B3">
        <w:rPr>
          <w:rFonts w:ascii="Microsoft Yahei" w:eastAsia="宋体" w:hAnsi="Microsoft Yahei" w:cs="宋体"/>
          <w:color w:val="999999"/>
          <w:kern w:val="0"/>
          <w:sz w:val="18"/>
          <w:szCs w:val="18"/>
        </w:rPr>
        <w:t> </w:t>
      </w:r>
      <w:r w:rsidRPr="007B62B3">
        <w:rPr>
          <w:rFonts w:ascii="Microsoft Yahei" w:eastAsia="宋体" w:hAnsi="Microsoft Yahei" w:cs="宋体"/>
          <w:color w:val="999999"/>
          <w:kern w:val="0"/>
          <w:sz w:val="18"/>
          <w:szCs w:val="18"/>
        </w:rPr>
        <w:t>小</w:t>
      </w:r>
      <w:r w:rsidRPr="007B62B3">
        <w:rPr>
          <w:rFonts w:ascii="Microsoft Yahei" w:eastAsia="宋体" w:hAnsi="Microsoft Yahei" w:cs="宋体"/>
          <w:color w:val="999999"/>
          <w:kern w:val="0"/>
          <w:sz w:val="18"/>
          <w:szCs w:val="18"/>
        </w:rPr>
        <w:t> </w:t>
      </w:r>
      <w:r w:rsidRPr="007B62B3">
        <w:rPr>
          <w:rFonts w:ascii="Microsoft Yahei" w:eastAsia="宋体" w:hAnsi="Microsoft Yahei" w:cs="宋体"/>
          <w:color w:val="999999"/>
          <w:kern w:val="0"/>
          <w:sz w:val="18"/>
          <w:szCs w:val="18"/>
        </w:rPr>
        <w:t>默认</w:t>
      </w:r>
      <w:r w:rsidRPr="007B62B3">
        <w:rPr>
          <w:rFonts w:ascii="Microsoft Yahei" w:eastAsia="宋体" w:hAnsi="Microsoft Yahei" w:cs="宋体"/>
          <w:color w:val="999999"/>
          <w:kern w:val="0"/>
          <w:sz w:val="18"/>
          <w:szCs w:val="18"/>
        </w:rPr>
        <w:t>   </w:t>
      </w:r>
      <w:r w:rsidRPr="007B62B3">
        <w:rPr>
          <w:rFonts w:ascii="Microsoft Yahei" w:eastAsia="宋体" w:hAnsi="Microsoft Yahei" w:cs="宋体"/>
          <w:color w:val="999999"/>
          <w:kern w:val="0"/>
          <w:sz w:val="18"/>
          <w:szCs w:val="18"/>
        </w:rPr>
        <w:t>阅读：</w:t>
      </w:r>
      <w:r w:rsidRPr="007B62B3">
        <w:rPr>
          <w:rFonts w:ascii="Microsoft Yahei" w:eastAsia="宋体" w:hAnsi="Microsoft Yahei" w:cs="宋体"/>
          <w:color w:val="999999"/>
          <w:kern w:val="0"/>
          <w:sz w:val="18"/>
          <w:szCs w:val="18"/>
        </w:rPr>
        <w:t xml:space="preserve">150 </w:t>
      </w:r>
      <w:r w:rsidRPr="007B62B3">
        <w:rPr>
          <w:rFonts w:ascii="Microsoft Yahei" w:eastAsia="宋体" w:hAnsi="Microsoft Yahei" w:cs="宋体"/>
          <w:color w:val="999999"/>
          <w:kern w:val="0"/>
          <w:sz w:val="18"/>
          <w:szCs w:val="18"/>
        </w:rPr>
        <w:t>次</w:t>
      </w:r>
    </w:p>
    <w:p w:rsidR="007B62B3" w:rsidRPr="007B62B3" w:rsidRDefault="007B62B3" w:rsidP="007B62B3">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p>
    <w:p w:rsidR="007B62B3" w:rsidRPr="007B62B3" w:rsidRDefault="007B62B3" w:rsidP="007B62B3">
      <w:pPr>
        <w:widowControl/>
        <w:shd w:val="clear" w:color="auto" w:fill="FFFFFF"/>
        <w:spacing w:before="100" w:beforeAutospacing="1" w:after="100" w:afterAutospacing="1"/>
        <w:jc w:val="center"/>
        <w:rPr>
          <w:rFonts w:ascii="Microsoft Yahei" w:eastAsia="宋体" w:hAnsi="Microsoft Yahei" w:cs="宋体"/>
          <w:color w:val="333333"/>
          <w:kern w:val="0"/>
          <w:sz w:val="18"/>
          <w:szCs w:val="18"/>
        </w:rPr>
      </w:pPr>
      <w:proofErr w:type="gramStart"/>
      <w:r w:rsidRPr="007B62B3">
        <w:rPr>
          <w:rFonts w:ascii="宋体" w:eastAsia="宋体" w:hAnsi="宋体" w:cs="宋体" w:hint="eastAsia"/>
          <w:color w:val="333333"/>
          <w:kern w:val="0"/>
          <w:szCs w:val="21"/>
        </w:rPr>
        <w:t>永财行</w:t>
      </w:r>
      <w:proofErr w:type="gramEnd"/>
      <w:r w:rsidRPr="007B62B3">
        <w:rPr>
          <w:rFonts w:ascii="宋体" w:eastAsia="宋体" w:hAnsi="宋体" w:cs="宋体" w:hint="eastAsia"/>
          <w:color w:val="333333"/>
          <w:kern w:val="0"/>
          <w:szCs w:val="21"/>
        </w:rPr>
        <w:t>[2017]211号</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县直各相关部门：</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经县委人才工作领导小组同意，现将《永春县人才资金管理暂行规定》印发给你们，请遵照执行。</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righ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中共永春县委组织部      永春县财政局</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righ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2017年9月29日</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center"/>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永春县人才资金管理暂行规定</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一、总则</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一）为全面落实泉州市人才“港湾计划”，保障我县人才各项工作顺利推进，提高人才资金使用绩效，根据《中共泉州市委泉州市人民政府关于实施人才“港湾计划”的若干意见》（泉委发〔2017〕6号）和《中共永春县委永春县人民政府印发&lt;关于贯彻落实泉州市人才“港湾计划”的实施意见&gt;的通知》（</w:t>
      </w:r>
      <w:proofErr w:type="gramStart"/>
      <w:r w:rsidRPr="007B62B3">
        <w:rPr>
          <w:rFonts w:ascii="宋体" w:eastAsia="宋体" w:hAnsi="宋体" w:cs="宋体" w:hint="eastAsia"/>
          <w:color w:val="333333"/>
          <w:kern w:val="0"/>
          <w:szCs w:val="21"/>
        </w:rPr>
        <w:t>永委发</w:t>
      </w:r>
      <w:proofErr w:type="gramEnd"/>
      <w:r w:rsidRPr="007B62B3">
        <w:rPr>
          <w:rFonts w:ascii="宋体" w:eastAsia="宋体" w:hAnsi="宋体" w:cs="宋体" w:hint="eastAsia"/>
          <w:color w:val="333333"/>
          <w:kern w:val="0"/>
          <w:szCs w:val="21"/>
        </w:rPr>
        <w:t>〔2017〕8号）等文件精神，制定本规定。</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(二)县人才发展专项资金以整合、归集各类人才工作方面的专项资金为基础设立，县财政按每年不少于1000万元预算安排投入，并根据财力增长水平而适当增长。</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（三）县直各有关单位涉及人才工作的支出，原则上纳入全县人才资金统一管理。</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（四）人才资金管理应当遵循“科学设立、合理使用、讲求绩效、公开透明、跟踪监督”的原则，并按财政预算资金管理的有关规定进行管理。</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二、资金使用范围和标准</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（一）高层次人才工作生活津贴和贡献奖励</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1、县人力资源和社会保障局是高层次人才认定的业务主管部门，负责高层次人才工作生活津贴和贡献奖励的实施。</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lastRenderedPageBreak/>
        <w:t>2、所需资金从县人才发展专项基金列支。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（二）创业项目扶持、科研资助和奖励</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1、县科技和知识产权局是创新创业项目、科技立项、科技奖项评选的业务主管部门，负责创业扶持资金、科研经费资助和科技进步奖、专利奖等奖励的实施。</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2、所需资金从县科技专项资金列支。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（三）专项资助</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1、县委组织部负责市级及以上人才荣誉评选叠加奖励和人才推介奖励的实施。</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（四）人才培养</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1、县委组织部负责行业大型人才活动（培训）补助的实施，所需资金从县人才发展专项基金列支。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2、县发展和</w:t>
      </w:r>
      <w:proofErr w:type="gramStart"/>
      <w:r w:rsidRPr="007B62B3">
        <w:rPr>
          <w:rFonts w:ascii="宋体" w:eastAsia="宋体" w:hAnsi="宋体" w:cs="宋体" w:hint="eastAsia"/>
          <w:color w:val="333333"/>
          <w:kern w:val="0"/>
          <w:szCs w:val="21"/>
        </w:rPr>
        <w:t>改革局</w:t>
      </w:r>
      <w:proofErr w:type="gramEnd"/>
      <w:r w:rsidRPr="007B62B3">
        <w:rPr>
          <w:rFonts w:ascii="宋体" w:eastAsia="宋体" w:hAnsi="宋体" w:cs="宋体" w:hint="eastAsia"/>
          <w:color w:val="333333"/>
          <w:kern w:val="0"/>
          <w:szCs w:val="21"/>
        </w:rPr>
        <w:t>负责上市后备企业核心成员培训资助的实施，所需资金从县人才发展专项基金列支。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3、县人力资源和社会保障局负责高层次人才进修培训、学术技术交流补助的实施，所需资金从县人才发展专项基金列支。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4、县人力资源和社会保障局是实习实训、继续教育、职业培训的业务主管部门，负责实习实</w:t>
      </w:r>
      <w:proofErr w:type="gramStart"/>
      <w:r w:rsidRPr="007B62B3">
        <w:rPr>
          <w:rFonts w:ascii="宋体" w:eastAsia="宋体" w:hAnsi="宋体" w:cs="宋体" w:hint="eastAsia"/>
          <w:color w:val="333333"/>
          <w:kern w:val="0"/>
          <w:szCs w:val="21"/>
        </w:rPr>
        <w:t>训人才</w:t>
      </w:r>
      <w:proofErr w:type="gramEnd"/>
      <w:r w:rsidRPr="007B62B3">
        <w:rPr>
          <w:rFonts w:ascii="宋体" w:eastAsia="宋体" w:hAnsi="宋体" w:cs="宋体" w:hint="eastAsia"/>
          <w:color w:val="333333"/>
          <w:kern w:val="0"/>
          <w:szCs w:val="21"/>
        </w:rPr>
        <w:t>补助、企业专业技术人才继续教育补贴、企业员工职业培训补贴的实施，所需资金从</w:t>
      </w:r>
      <w:proofErr w:type="gramStart"/>
      <w:r w:rsidRPr="007B62B3">
        <w:rPr>
          <w:rFonts w:ascii="宋体" w:eastAsia="宋体" w:hAnsi="宋体" w:cs="宋体" w:hint="eastAsia"/>
          <w:color w:val="333333"/>
          <w:kern w:val="0"/>
          <w:szCs w:val="21"/>
        </w:rPr>
        <w:t>县就业</w:t>
      </w:r>
      <w:proofErr w:type="gramEnd"/>
      <w:r w:rsidRPr="007B62B3">
        <w:rPr>
          <w:rFonts w:ascii="宋体" w:eastAsia="宋体" w:hAnsi="宋体" w:cs="宋体" w:hint="eastAsia"/>
          <w:color w:val="333333"/>
          <w:kern w:val="0"/>
          <w:szCs w:val="21"/>
        </w:rPr>
        <w:t>专项资金列支。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（五）平台补助</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1、县人力资源和社会保障局是博士后科研工作站的业务主管部门，负责相关补助的实施，所需资金从县人才发展专项基金列支。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2、县科学技术协会是院士（专家）工作站的业务主管部门，负责相关补助的实施，所需资金从县人才发展专项基金列支。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3、县科技和知识产权局是行业技术开发中心、工程技术研究中心、重点实验室、科技孵化器、</w:t>
      </w:r>
      <w:proofErr w:type="gramStart"/>
      <w:r w:rsidRPr="007B62B3">
        <w:rPr>
          <w:rFonts w:ascii="宋体" w:eastAsia="宋体" w:hAnsi="宋体" w:cs="宋体" w:hint="eastAsia"/>
          <w:color w:val="333333"/>
          <w:kern w:val="0"/>
          <w:szCs w:val="21"/>
        </w:rPr>
        <w:t>众创空间</w:t>
      </w:r>
      <w:proofErr w:type="gramEnd"/>
      <w:r w:rsidRPr="007B62B3">
        <w:rPr>
          <w:rFonts w:ascii="宋体" w:eastAsia="宋体" w:hAnsi="宋体" w:cs="宋体" w:hint="eastAsia"/>
          <w:color w:val="333333"/>
          <w:kern w:val="0"/>
          <w:szCs w:val="21"/>
        </w:rPr>
        <w:t>等科技平台的业务主管部门，负责相关补助的实施，所需资金从县科技专项资金列支。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4、县经济和信息化局是企业技术中心、工业设计中心等企业平台的业务主管部门，负责相关补助的实施，所需资金从县科技专项资金列支。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lastRenderedPageBreak/>
        <w:t>5、县城镇集体工业联合社是工艺美术行业大师工作室和带徒授艺培训的业务主管部门，负责相关补助的实施，所需资金从县人才发展专项基金列支。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6、县人力资源和社会保障局是高技能人才培养、职业技能鉴定的业务主管部门，负责县级技能人才实训基地、职业技能鉴定指导中心（站）、技能大师工作室和师带徒培训等补助的实施，所需资金从</w:t>
      </w:r>
      <w:proofErr w:type="gramStart"/>
      <w:r w:rsidRPr="007B62B3">
        <w:rPr>
          <w:rFonts w:ascii="宋体" w:eastAsia="宋体" w:hAnsi="宋体" w:cs="宋体" w:hint="eastAsia"/>
          <w:color w:val="333333"/>
          <w:kern w:val="0"/>
          <w:szCs w:val="21"/>
        </w:rPr>
        <w:t>县就业</w:t>
      </w:r>
      <w:proofErr w:type="gramEnd"/>
      <w:r w:rsidRPr="007B62B3">
        <w:rPr>
          <w:rFonts w:ascii="宋体" w:eastAsia="宋体" w:hAnsi="宋体" w:cs="宋体" w:hint="eastAsia"/>
          <w:color w:val="333333"/>
          <w:kern w:val="0"/>
          <w:szCs w:val="21"/>
        </w:rPr>
        <w:t>专项资金列支。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（六）住房保障</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1、县住房和城乡规划建设局是人才</w:t>
      </w:r>
      <w:proofErr w:type="gramStart"/>
      <w:r w:rsidRPr="007B62B3">
        <w:rPr>
          <w:rFonts w:ascii="宋体" w:eastAsia="宋体" w:hAnsi="宋体" w:cs="宋体" w:hint="eastAsia"/>
          <w:color w:val="333333"/>
          <w:kern w:val="0"/>
          <w:szCs w:val="21"/>
        </w:rPr>
        <w:t>安居保障</w:t>
      </w:r>
      <w:proofErr w:type="gramEnd"/>
      <w:r w:rsidRPr="007B62B3">
        <w:rPr>
          <w:rFonts w:ascii="宋体" w:eastAsia="宋体" w:hAnsi="宋体" w:cs="宋体" w:hint="eastAsia"/>
          <w:color w:val="333333"/>
          <w:kern w:val="0"/>
          <w:szCs w:val="21"/>
        </w:rPr>
        <w:t>的业务主管部门。</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2、购房补助资金分别由市县两级财政按1:1的比例承担，补助资金总额不超过购房价。</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3、人才</w:t>
      </w:r>
      <w:proofErr w:type="gramStart"/>
      <w:r w:rsidRPr="007B62B3">
        <w:rPr>
          <w:rFonts w:ascii="宋体" w:eastAsia="宋体" w:hAnsi="宋体" w:cs="宋体" w:hint="eastAsia"/>
          <w:color w:val="333333"/>
          <w:kern w:val="0"/>
          <w:szCs w:val="21"/>
        </w:rPr>
        <w:t>安居保障</w:t>
      </w:r>
      <w:proofErr w:type="gramEnd"/>
      <w:r w:rsidRPr="007B62B3">
        <w:rPr>
          <w:rFonts w:ascii="宋体" w:eastAsia="宋体" w:hAnsi="宋体" w:cs="宋体" w:hint="eastAsia"/>
          <w:color w:val="333333"/>
          <w:kern w:val="0"/>
          <w:szCs w:val="21"/>
        </w:rPr>
        <w:t>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（七）社会保险补贴</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1、县人力资源和社会保障局是社会保险的业务主管部门，负责毕业生社会保险补贴的实施。</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2、所需资金从</w:t>
      </w:r>
      <w:proofErr w:type="gramStart"/>
      <w:r w:rsidRPr="007B62B3">
        <w:rPr>
          <w:rFonts w:ascii="宋体" w:eastAsia="宋体" w:hAnsi="宋体" w:cs="宋体" w:hint="eastAsia"/>
          <w:color w:val="333333"/>
          <w:kern w:val="0"/>
          <w:szCs w:val="21"/>
        </w:rPr>
        <w:t>县就业</w:t>
      </w:r>
      <w:proofErr w:type="gramEnd"/>
      <w:r w:rsidRPr="007B62B3">
        <w:rPr>
          <w:rFonts w:ascii="宋体" w:eastAsia="宋体" w:hAnsi="宋体" w:cs="宋体" w:hint="eastAsia"/>
          <w:color w:val="333333"/>
          <w:kern w:val="0"/>
          <w:szCs w:val="21"/>
        </w:rPr>
        <w:t>专项资金列支。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（八）引才联络站建站补助和引才奖励</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1、县委统战部是引才联络站的业务主管部门，负责建站补助和引才奖励的实施。</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（九）医疗专家引进奖励和重点中医特色专科建设补助</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1、县卫生和计划生育局是名医培养工程的业务主管部门，负责医疗专家引进奖励、重点中医特色专科建设补助的实施。</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2、所需资金由县卫生人才专项资金和县人才发展专项基金按1:1列支。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（十）民办社工服务机构资金补助</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1、县民政局是社工服务机构的业务主管部门。</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2、经认定为市级民办社工服务机构的，给予每家一次性补助3万元。</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3、所需资金从县人才发展专项基金列支。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（十一）县委人才工作日常经费</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lastRenderedPageBreak/>
        <w:t>1、县委组织部承担县委人才工作领导小组办公室日常工作，包括培训、宣传、服务等各项事务。</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2、所需资金从县人才发展专项基金列支。</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十二）不属于上述列举的其他人才工作支出，有具体支出标准和渠道的，仍从其原有规定；没有具体规定的，可根据“一事一议”原则提交县委人才工作领导小组研究，经批准后纳入县人才发展专项基金使用范围。</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三、预算安排和资金拨付</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一）县委人才办统筹协调县人才发展专项基金管理工作。各具体实施部门向县财政局报送年度预算时，涉及人才工作的项目及金额应向县委人才办报备。县委人才办根据实际工作需要，向县财政局提出调整资金预算的意见。</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二）县财政局按规定程序审核批复各具体实施部门报送的涉及人才工作资金预算，及时办理资金拨付手续。年度执行中,人才资金若需要调整，由各具体实施部门按规定编制资金调整计划，报县财政局审批，同时向县委人才办报备。</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（三）具体实施部门应制定资金申报指南，符合规定条件的个人、团队和用人单位，经按相关程序确认后，直接向具体实施部门提出资金申请，原则上由各具体实施部门直接拨付给用人单位。</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四）各用人单位按照规定时限及时将资金拨付给享受资金补助的人才（团队）。无故没有按规定时限拨付给个人（团队）的用人单位，经核实将由县委人才办列入失信单位名单，取消其5年内申报各级人才（科技）项目的资格。</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四、监督和检查</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一）各具体实施部门负责对申请资金支持的个人、团队和单位提供的申报材料进行严格审核，并对本单位拨付的专项资金使用情况进行跟踪、监督和检查，于每年12月10日前将资金使用情况报送县委人才办和县财政局。被列为失信被执行人或重大税收违法案件当事人的不得给予政策和资金支持。</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（二）县委人才办、县财政局对专项资金预算执行和财务管理等方面的情况进行监督检查，开展绩效评价，提高资金使用效益。</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（三）享受资金支持的个人、团队和用人单位应对所提交资料的真实性、完整性、有效性和合法性负责，并接受有关部门的监督检查。</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（四）用人单位或受资助个人违反本规定，有下列行为之一的，终止资金拨付并追回已经下拨的补助资金，由县委人才办予以曝光，5年内不再接受该单位和个人的申报，并依据有关规定进行处理：</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1、申报材料弄虚作假，查证属实的；</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lastRenderedPageBreak/>
        <w:t>2、故意骗取政府资助资金的；</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3、截留、挪用或挤占专项资金的；</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4、有其它违法违规行为的。</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（五）享受奖励补贴的个人在发放期内有下列情形之一的，按以下规定处理：</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1、刑事案件嫌疑人接受调查或因涉嫌财政违法违规行为正在接受调查的，暂缓发放奖励补贴；</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2、经调查无违法违规行为的，恢复发放；受到刑事处罚或因违反相关法律法规受到行政处罚的，终止发放并追回已经下拨的奖励补贴。</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五、附则</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（一）本规定涉及</w:t>
      </w:r>
      <w:proofErr w:type="gramStart"/>
      <w:r w:rsidRPr="007B62B3">
        <w:rPr>
          <w:rFonts w:ascii="宋体" w:eastAsia="宋体" w:hAnsi="宋体" w:cs="宋体" w:hint="eastAsia"/>
          <w:color w:val="333333"/>
          <w:kern w:val="0"/>
          <w:szCs w:val="21"/>
        </w:rPr>
        <w:t>的奖补标准</w:t>
      </w:r>
      <w:proofErr w:type="gramEnd"/>
      <w:r w:rsidRPr="007B62B3">
        <w:rPr>
          <w:rFonts w:ascii="宋体" w:eastAsia="宋体" w:hAnsi="宋体" w:cs="宋体" w:hint="eastAsia"/>
          <w:color w:val="333333"/>
          <w:kern w:val="0"/>
          <w:szCs w:val="21"/>
        </w:rPr>
        <w:t>如有调整，按调整</w:t>
      </w:r>
      <w:proofErr w:type="gramStart"/>
      <w:r w:rsidRPr="007B62B3">
        <w:rPr>
          <w:rFonts w:ascii="宋体" w:eastAsia="宋体" w:hAnsi="宋体" w:cs="宋体" w:hint="eastAsia"/>
          <w:color w:val="333333"/>
          <w:kern w:val="0"/>
          <w:szCs w:val="21"/>
        </w:rPr>
        <w:t>后标准</w:t>
      </w:r>
      <w:proofErr w:type="gramEnd"/>
      <w:r w:rsidRPr="007B62B3">
        <w:rPr>
          <w:rFonts w:ascii="宋体" w:eastAsia="宋体" w:hAnsi="宋体" w:cs="宋体" w:hint="eastAsia"/>
          <w:color w:val="333333"/>
          <w:kern w:val="0"/>
          <w:szCs w:val="21"/>
        </w:rPr>
        <w:t>执行。</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（二）本规定由县委组织部和县财政局负责解释。</w:t>
      </w:r>
      <w:r w:rsidRPr="007B62B3">
        <w:rPr>
          <w:rFonts w:ascii="Microsoft Yahei" w:eastAsia="宋体" w:hAnsi="Microsoft Yahei" w:cs="宋体"/>
          <w:color w:val="333333"/>
          <w:kern w:val="0"/>
          <w:sz w:val="18"/>
          <w:szCs w:val="18"/>
        </w:rPr>
        <w:t xml:space="preserve"> </w:t>
      </w:r>
    </w:p>
    <w:p w:rsidR="007B62B3" w:rsidRPr="007B62B3" w:rsidRDefault="007B62B3" w:rsidP="007B62B3">
      <w:pPr>
        <w:widowControl/>
        <w:shd w:val="clear" w:color="auto" w:fill="FFFFFF"/>
        <w:spacing w:before="100" w:beforeAutospacing="1" w:after="100" w:afterAutospacing="1"/>
        <w:ind w:firstLine="480"/>
        <w:jc w:val="left"/>
        <w:rPr>
          <w:rFonts w:ascii="Microsoft Yahei" w:eastAsia="宋体" w:hAnsi="Microsoft Yahei" w:cs="宋体"/>
          <w:color w:val="333333"/>
          <w:kern w:val="0"/>
          <w:sz w:val="18"/>
          <w:szCs w:val="18"/>
        </w:rPr>
      </w:pPr>
      <w:r w:rsidRPr="007B62B3">
        <w:rPr>
          <w:rFonts w:ascii="宋体" w:eastAsia="宋体" w:hAnsi="宋体" w:cs="宋体" w:hint="eastAsia"/>
          <w:color w:val="333333"/>
          <w:kern w:val="0"/>
          <w:szCs w:val="21"/>
        </w:rPr>
        <w:t>（三）本规定自发布之日起实施。</w:t>
      </w:r>
      <w:r w:rsidRPr="007B62B3">
        <w:rPr>
          <w:rFonts w:ascii="Microsoft Yahei" w:eastAsia="宋体" w:hAnsi="Microsoft Yahei" w:cs="宋体"/>
          <w:color w:val="333333"/>
          <w:kern w:val="0"/>
          <w:sz w:val="18"/>
          <w:szCs w:val="18"/>
        </w:rPr>
        <w:t xml:space="preserve"> </w:t>
      </w:r>
    </w:p>
    <w:p w:rsidR="004401B7" w:rsidRPr="007B62B3" w:rsidRDefault="004401B7">
      <w:bookmarkStart w:id="0" w:name="_GoBack"/>
      <w:bookmarkEnd w:id="0"/>
    </w:p>
    <w:sectPr w:rsidR="004401B7" w:rsidRPr="007B6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C5"/>
    <w:rsid w:val="004401B7"/>
    <w:rsid w:val="007B62B3"/>
    <w:rsid w:val="00B2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6E43F-57C4-4ED9-97B0-1EFBE01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62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51774">
      <w:bodyDiv w:val="1"/>
      <w:marLeft w:val="0"/>
      <w:marRight w:val="0"/>
      <w:marTop w:val="0"/>
      <w:marBottom w:val="0"/>
      <w:divBdr>
        <w:top w:val="none" w:sz="0" w:space="0" w:color="auto"/>
        <w:left w:val="none" w:sz="0" w:space="0" w:color="auto"/>
        <w:bottom w:val="none" w:sz="0" w:space="0" w:color="auto"/>
        <w:right w:val="none" w:sz="0" w:space="0" w:color="auto"/>
      </w:divBdr>
      <w:divsChild>
        <w:div w:id="1036781171">
          <w:marLeft w:val="0"/>
          <w:marRight w:val="0"/>
          <w:marTop w:val="0"/>
          <w:marBottom w:val="0"/>
          <w:divBdr>
            <w:top w:val="none" w:sz="0" w:space="0" w:color="auto"/>
            <w:left w:val="none" w:sz="0" w:space="0" w:color="auto"/>
            <w:bottom w:val="none" w:sz="0" w:space="0" w:color="auto"/>
            <w:right w:val="none" w:sz="0" w:space="0" w:color="auto"/>
          </w:divBdr>
          <w:divsChild>
            <w:div w:id="1523662320">
              <w:marLeft w:val="0"/>
              <w:marRight w:val="0"/>
              <w:marTop w:val="0"/>
              <w:marBottom w:val="0"/>
              <w:divBdr>
                <w:top w:val="none" w:sz="0" w:space="0" w:color="auto"/>
                <w:left w:val="none" w:sz="0" w:space="0" w:color="auto"/>
                <w:bottom w:val="none" w:sz="0" w:space="0" w:color="auto"/>
                <w:right w:val="none" w:sz="0" w:space="0" w:color="auto"/>
              </w:divBdr>
              <w:divsChild>
                <w:div w:id="1899658738">
                  <w:marLeft w:val="0"/>
                  <w:marRight w:val="0"/>
                  <w:marTop w:val="0"/>
                  <w:marBottom w:val="0"/>
                  <w:divBdr>
                    <w:top w:val="none" w:sz="0" w:space="0" w:color="auto"/>
                    <w:left w:val="none" w:sz="0" w:space="0" w:color="auto"/>
                    <w:bottom w:val="none" w:sz="0" w:space="0" w:color="auto"/>
                    <w:right w:val="none" w:sz="0" w:space="0" w:color="auto"/>
                  </w:divBdr>
                  <w:divsChild>
                    <w:div w:id="850073561">
                      <w:marLeft w:val="0"/>
                      <w:marRight w:val="0"/>
                      <w:marTop w:val="0"/>
                      <w:marBottom w:val="0"/>
                      <w:divBdr>
                        <w:top w:val="none" w:sz="0" w:space="0" w:color="auto"/>
                        <w:left w:val="none" w:sz="0" w:space="0" w:color="auto"/>
                        <w:bottom w:val="none" w:sz="0" w:space="0" w:color="auto"/>
                        <w:right w:val="none" w:sz="0" w:space="0" w:color="auto"/>
                      </w:divBdr>
                      <w:divsChild>
                        <w:div w:id="958026606">
                          <w:marLeft w:val="0"/>
                          <w:marRight w:val="0"/>
                          <w:marTop w:val="0"/>
                          <w:marBottom w:val="0"/>
                          <w:divBdr>
                            <w:top w:val="none" w:sz="0" w:space="0" w:color="auto"/>
                            <w:left w:val="none" w:sz="0" w:space="0" w:color="auto"/>
                            <w:bottom w:val="none" w:sz="0" w:space="0" w:color="auto"/>
                            <w:right w:val="none" w:sz="0" w:space="0" w:color="auto"/>
                          </w:divBdr>
                          <w:divsChild>
                            <w:div w:id="2675478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2018-10-22T09:09:00Z</dcterms:created>
  <dcterms:modified xsi:type="dcterms:W3CDTF">2018-10-22T09:09:00Z</dcterms:modified>
</cp:coreProperties>
</file>