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6F" w:rsidRDefault="00656F6F" w:rsidP="00656F6F">
      <w:pPr>
        <w:pStyle w:val="a5"/>
        <w:spacing w:after="0" w:afterAutospacing="0" w:line="600" w:lineRule="atLeast"/>
        <w:jc w:val="center"/>
        <w:rPr>
          <w:rFonts w:eastAsia="微软雅黑"/>
          <w:color w:val="333333"/>
          <w:sz w:val="21"/>
          <w:szCs w:val="21"/>
        </w:rPr>
      </w:pPr>
      <w:r>
        <w:rPr>
          <w:rFonts w:ascii="方正小标宋简体" w:eastAsia="方正小标宋简体" w:hint="eastAsia"/>
          <w:color w:val="333333"/>
          <w:sz w:val="42"/>
          <w:szCs w:val="42"/>
        </w:rPr>
        <w:t>包头市人民政府</w:t>
      </w:r>
    </w:p>
    <w:p w:rsidR="00656F6F" w:rsidRDefault="00656F6F" w:rsidP="00656F6F">
      <w:pPr>
        <w:pStyle w:val="a5"/>
        <w:spacing w:after="0" w:afterAutospacing="0" w:line="600" w:lineRule="atLeast"/>
        <w:jc w:val="center"/>
        <w:rPr>
          <w:rFonts w:eastAsia="微软雅黑"/>
          <w:color w:val="333333"/>
          <w:sz w:val="21"/>
          <w:szCs w:val="21"/>
        </w:rPr>
      </w:pPr>
      <w:r>
        <w:rPr>
          <w:rFonts w:ascii="方正小标宋简体" w:eastAsia="方正小标宋简体" w:hint="eastAsia"/>
          <w:color w:val="333333"/>
          <w:sz w:val="42"/>
          <w:szCs w:val="42"/>
        </w:rPr>
        <w:t>关于印发</w:t>
      </w:r>
      <w:r>
        <w:rPr>
          <w:rFonts w:eastAsia="微软雅黑"/>
          <w:color w:val="333333"/>
          <w:sz w:val="42"/>
          <w:szCs w:val="42"/>
        </w:rPr>
        <w:t>《</w:t>
      </w:r>
      <w:r>
        <w:rPr>
          <w:rFonts w:ascii="方正小标宋简体" w:eastAsia="方正小标宋简体" w:hint="eastAsia"/>
          <w:color w:val="333333"/>
          <w:sz w:val="42"/>
          <w:szCs w:val="42"/>
        </w:rPr>
        <w:t>包头市设立</w:t>
      </w:r>
    </w:p>
    <w:p w:rsidR="00656F6F" w:rsidRDefault="00656F6F" w:rsidP="00656F6F">
      <w:pPr>
        <w:pStyle w:val="a5"/>
        <w:spacing w:after="0" w:afterAutospacing="0" w:line="600" w:lineRule="atLeast"/>
        <w:jc w:val="center"/>
        <w:rPr>
          <w:rFonts w:eastAsia="微软雅黑"/>
          <w:color w:val="333333"/>
          <w:sz w:val="21"/>
          <w:szCs w:val="21"/>
        </w:rPr>
      </w:pPr>
      <w:r>
        <w:rPr>
          <w:rFonts w:ascii="方正小标宋简体" w:eastAsia="方正小标宋简体" w:hint="eastAsia"/>
          <w:color w:val="333333"/>
          <w:sz w:val="42"/>
          <w:szCs w:val="42"/>
        </w:rPr>
        <w:t>科技创新引导资金的实施意见</w:t>
      </w:r>
      <w:r>
        <w:rPr>
          <w:rFonts w:eastAsia="微软雅黑"/>
          <w:color w:val="333333"/>
          <w:sz w:val="42"/>
          <w:szCs w:val="42"/>
        </w:rPr>
        <w:t>》</w:t>
      </w:r>
      <w:r>
        <w:rPr>
          <w:rFonts w:ascii="方正小标宋简体" w:eastAsia="方正小标宋简体" w:hint="eastAsia"/>
          <w:color w:val="333333"/>
          <w:sz w:val="42"/>
          <w:szCs w:val="42"/>
        </w:rPr>
        <w:t>的通知</w:t>
      </w:r>
    </w:p>
    <w:p w:rsidR="00656F6F" w:rsidRDefault="00656F6F" w:rsidP="00656F6F">
      <w:pPr>
        <w:pStyle w:val="a5"/>
        <w:spacing w:after="0" w:afterAutospacing="0" w:line="600" w:lineRule="atLeast"/>
        <w:jc w:val="both"/>
        <w:rPr>
          <w:rFonts w:eastAsia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30"/>
          <w:szCs w:val="30"/>
        </w:rPr>
        <w:t>各旗、县、区人民政府，稀土高新区管委会，市直有关部门、单位，中直、区直企事业单位，各大中专院校：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jc w:val="both"/>
        <w:rPr>
          <w:rFonts w:eastAsia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30"/>
          <w:szCs w:val="30"/>
        </w:rPr>
        <w:t>经研究同意，现将《包头市设立科技创新引导资金的实施意见》印发给你们，请结合实际，认真贯彻落实。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jc w:val="right"/>
        <w:rPr>
          <w:rFonts w:eastAsia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30"/>
          <w:szCs w:val="30"/>
        </w:rPr>
        <w:t xml:space="preserve">2013年12月4日 </w:t>
      </w:r>
    </w:p>
    <w:p w:rsidR="00656F6F" w:rsidRDefault="00656F6F" w:rsidP="00656F6F">
      <w:pPr>
        <w:pStyle w:val="a5"/>
        <w:spacing w:line="375" w:lineRule="atLeast"/>
        <w:rPr>
          <w:rFonts w:eastAsia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</w:rPr>
        <w:br w:type="page"/>
      </w:r>
    </w:p>
    <w:p w:rsidR="00656F6F" w:rsidRDefault="00656F6F" w:rsidP="00656F6F">
      <w:pPr>
        <w:pStyle w:val="a5"/>
        <w:spacing w:after="0" w:afterAutospacing="0" w:line="600" w:lineRule="atLeast"/>
        <w:jc w:val="center"/>
        <w:rPr>
          <w:rFonts w:eastAsia="微软雅黑"/>
          <w:color w:val="333333"/>
          <w:sz w:val="21"/>
          <w:szCs w:val="21"/>
        </w:rPr>
      </w:pPr>
      <w:r>
        <w:rPr>
          <w:rFonts w:ascii="方正小标宋简体" w:eastAsia="方正小标宋简体" w:hint="eastAsia"/>
          <w:color w:val="333333"/>
          <w:sz w:val="42"/>
          <w:szCs w:val="42"/>
        </w:rPr>
        <w:lastRenderedPageBreak/>
        <w:t>包头市设立科技创新引导资金的实施意见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为贯彻落实国家创新驱动发展战略和自治区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“8337”</w:t>
      </w:r>
      <w:r>
        <w:rPr>
          <w:rFonts w:ascii="仿宋_gb2312" w:eastAsia="仿宋_gb2312" w:hint="eastAsia"/>
          <w:color w:val="333333"/>
          <w:sz w:val="30"/>
          <w:szCs w:val="30"/>
        </w:rPr>
        <w:t>发展思路，推动我市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</w:t>
      </w:r>
      <w:r>
        <w:rPr>
          <w:rFonts w:ascii="仿宋_gb2312" w:eastAsia="仿宋_gb2312" w:hint="eastAsia"/>
          <w:color w:val="333333"/>
          <w:sz w:val="30"/>
          <w:szCs w:val="30"/>
        </w:rPr>
        <w:t>科学发展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全面转型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富民强市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”</w:t>
      </w:r>
      <w:r>
        <w:rPr>
          <w:rFonts w:ascii="仿宋_gb2312" w:eastAsia="仿宋_gb2312" w:hint="eastAsia"/>
          <w:color w:val="333333"/>
          <w:sz w:val="30"/>
          <w:szCs w:val="30"/>
        </w:rPr>
        <w:t>战略的全面实施，充分发挥政府对科技创新的引导作用，激励全社会提高科技自主创新能力，建立以企业为主体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市场为导向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产学研相结合的技术创新体系，市政府决定设立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</w:t>
      </w:r>
      <w:r>
        <w:rPr>
          <w:rFonts w:ascii="仿宋_gb2312" w:eastAsia="仿宋_gb2312" w:hint="eastAsia"/>
          <w:color w:val="333333"/>
          <w:sz w:val="30"/>
          <w:szCs w:val="30"/>
        </w:rPr>
        <w:t>包头市科技创新引导资金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”</w:t>
      </w:r>
      <w:r>
        <w:rPr>
          <w:rFonts w:ascii="仿宋_gb2312" w:eastAsia="仿宋_gb2312" w:hint="eastAsia"/>
          <w:color w:val="333333"/>
          <w:sz w:val="30"/>
          <w:szCs w:val="30"/>
        </w:rPr>
        <w:t>，资金额度为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2000</w:t>
      </w:r>
      <w:r>
        <w:rPr>
          <w:rFonts w:ascii="仿宋_gb2312" w:eastAsia="仿宋_gb2312" w:hint="eastAsia"/>
          <w:color w:val="333333"/>
          <w:sz w:val="30"/>
          <w:szCs w:val="30"/>
        </w:rPr>
        <w:t>万元，每年列入市本级财政年度预算，其资金额度根据财力状况适度增长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包头市科技创新引导资金主要用于鼓励支持地区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园区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企业积极实施科技项目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加强创新能力建设和创新平台建设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具体实施细则如下：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一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鼓励支持创建高新技术企业和创新型企业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对于首次被评定为国家高新技术企业的，一次性最高给予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对于被评定为国家级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自治区级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包头市级创新型（试点）的企业，分别一次性最高给予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万元和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二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鼓励支持承担国家和自治区科技创新项目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对于承担国家科技重大专项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“863”</w:t>
      </w:r>
      <w:r>
        <w:rPr>
          <w:rFonts w:ascii="仿宋_gb2312" w:eastAsia="仿宋_gb2312" w:hint="eastAsia"/>
          <w:color w:val="333333"/>
          <w:sz w:val="30"/>
          <w:szCs w:val="30"/>
        </w:rPr>
        <w:t>计划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“973”</w:t>
      </w:r>
      <w:r>
        <w:rPr>
          <w:rFonts w:ascii="仿宋_gb2312" w:eastAsia="仿宋_gb2312" w:hint="eastAsia"/>
          <w:color w:val="333333"/>
          <w:sz w:val="30"/>
          <w:szCs w:val="30"/>
        </w:rPr>
        <w:t>计划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“</w:t>
      </w:r>
      <w:r>
        <w:rPr>
          <w:rFonts w:ascii="仿宋_gb2312" w:eastAsia="仿宋_gb2312" w:hint="eastAsia"/>
          <w:color w:val="333333"/>
          <w:sz w:val="30"/>
          <w:szCs w:val="30"/>
        </w:rPr>
        <w:t>科技支撑计划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”</w:t>
      </w:r>
      <w:r>
        <w:rPr>
          <w:rFonts w:ascii="仿宋_gb2312" w:eastAsia="仿宋_gb2312" w:hint="eastAsia"/>
          <w:color w:val="333333"/>
          <w:sz w:val="30"/>
          <w:szCs w:val="30"/>
        </w:rPr>
        <w:t>的项目，按国家资助额度的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30%</w:t>
      </w:r>
      <w:r>
        <w:rPr>
          <w:rFonts w:ascii="仿宋_gb2312" w:eastAsia="仿宋_gb2312" w:hint="eastAsia"/>
          <w:color w:val="333333"/>
          <w:sz w:val="30"/>
          <w:szCs w:val="30"/>
        </w:rPr>
        <w:t>一次性给予资金支持，最高额度不超过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</w:t>
      </w:r>
      <w:r>
        <w:rPr>
          <w:rFonts w:ascii="仿宋_gb2312" w:eastAsia="仿宋_gb2312" w:hint="eastAsia"/>
          <w:color w:val="333333"/>
          <w:sz w:val="30"/>
          <w:szCs w:val="30"/>
        </w:rPr>
        <w:t>万元；对于承担国家科技型中小企业技术创新基金的项目，按国家资助额度的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30%</w:t>
      </w:r>
      <w:r>
        <w:rPr>
          <w:rFonts w:ascii="仿宋_gb2312" w:eastAsia="仿宋_gb2312" w:hint="eastAsia"/>
          <w:color w:val="333333"/>
          <w:sz w:val="30"/>
          <w:szCs w:val="30"/>
        </w:rPr>
        <w:t>给予资金支持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对于承担自治</w:t>
      </w:r>
      <w:r>
        <w:rPr>
          <w:rFonts w:ascii="仿宋_gb2312" w:eastAsia="仿宋_gb2312" w:hint="eastAsia"/>
          <w:color w:val="333333"/>
          <w:sz w:val="30"/>
          <w:szCs w:val="30"/>
        </w:rPr>
        <w:lastRenderedPageBreak/>
        <w:t>区科技重大专项的，按自治区资助额度的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20%</w:t>
      </w:r>
      <w:r>
        <w:rPr>
          <w:rFonts w:ascii="仿宋_gb2312" w:eastAsia="仿宋_gb2312" w:hint="eastAsia"/>
          <w:color w:val="333333"/>
          <w:sz w:val="30"/>
          <w:szCs w:val="30"/>
        </w:rPr>
        <w:t>一次性给予资金支持，最高额度不超过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三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鼓励支持创建重点实验室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对于被评定为国家重点实验室的，一次性最高给予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万元的资金支持；对于被评定为企业国家重点实验室的，一次性最高给予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对于被评定为内蒙古自治区重点实验室和企业重点实验室的，分别一次性最高给予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四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鼓励支持创建工程技术研究中心和企业技术中心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对于被评定为国家工程（技术）研究中心的，一次性最高给予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万元的资金支持；对于被评定为国家地方联合工程研究中心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国家企业技术中心的，分别一次性最高给予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对于被评定为内蒙古自治区工程技术研究中心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企业研究开发中心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企业技术中心的，分别一次性最高给予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对于被评定为包头市工程技术研究中心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企业技术（研究开发）中心的，分别一次性最高给予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五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鼓励支持开发自主创新产品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对于被评定为国家重点新产品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内蒙古自治区重点新产品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包头市重点自主创新产品的，分别一次性最高给予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lastRenderedPageBreak/>
        <w:t>六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鼓励支持推广应用制造业信息化技术和节能减排技术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对于被评定为自治区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包头市制造业信息化示范企业的，分别一次性最高给予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对于被评定为包头市节能减排示范技术的，一次性最高给予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鼓励支持加强知识产权创造和保护工作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对于被评定为全国知识产权（试点）示范单位的，一次性最高给予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万元的资金支持；对于被评定为自治区知识产权工作试点企业的，一次性最高给予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万元的资金支持；对于被评定为包头市专利工作试点（示范）单位的，一次性最高给予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八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鼓励支持深化产学研合作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对于被评定为国家级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自治区级产业技术创新战略联盟的，分别一次性最高给予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万元的资金支持；对于建立的包头市级院士工作站，一次性最高给予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万元的资金支持；对于被评定为包头市产学研合作示范企业的，一次性最高给予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九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鼓励支持创建农业科技园区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农业科技示范基地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自治区农业科技园区的，分别一次性最高给予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万元的资金支持；对于被评定为自治区农业特色科技产业化基地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包头市农业科技示范基地的，一次性最高给予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lastRenderedPageBreak/>
        <w:t>十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鼓励支持科技创新团队建设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对于被评为国家科技创新团队，自治区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包头市优秀科技创新团队的，分别一次性最高给予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十一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鼓励支持稀土高新区和工业园区加强创新能力建设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对于建成国家创新型特色园区的，一次性最高给予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对于工业园区建立独立法人实体的新型科研机构，一次性最高给予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对于被评定为国家科技企业孵化器的，一次性最高给予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对于建成国家高新技术产业化基地的，一次性最高给予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十二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加大对重大科技成果的奖励力度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对于获得国家科学技术奖特等奖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一等奖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二等奖的项目，分别一次性最高给予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300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100</w:t>
      </w:r>
      <w:r>
        <w:rPr>
          <w:rFonts w:ascii="仿宋_gb2312" w:eastAsia="仿宋_gb2312" w:hint="eastAsia"/>
          <w:color w:val="333333"/>
          <w:sz w:val="30"/>
          <w:szCs w:val="30"/>
        </w:rPr>
        <w:t>万元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50</w:t>
      </w:r>
      <w:r>
        <w:rPr>
          <w:rFonts w:ascii="仿宋_gb2312" w:eastAsia="仿宋_gb2312" w:hint="eastAsia"/>
          <w:color w:val="333333"/>
          <w:sz w:val="30"/>
          <w:szCs w:val="30"/>
        </w:rPr>
        <w:t>万元的资金支持</w:t>
      </w:r>
      <w:r>
        <w:rPr>
          <w:rFonts w:eastAsia="微软雅黑"/>
          <w:color w:val="333333"/>
          <w:sz w:val="30"/>
          <w:szCs w:val="30"/>
        </w:rPr>
        <w:t>。</w:t>
      </w:r>
      <w:r>
        <w:rPr>
          <w:rFonts w:ascii="仿宋_gb2312" w:eastAsia="仿宋_gb2312" w:hint="eastAsia"/>
          <w:color w:val="333333"/>
          <w:sz w:val="30"/>
          <w:szCs w:val="30"/>
        </w:rPr>
        <w:t>对于获得自治区科技进步一等奖的项目，一次性最高给予自治区奖励金额等额的资金支持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十三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由市科技局和市财政局共同制定</w:t>
      </w:r>
      <w:r>
        <w:rPr>
          <w:rFonts w:eastAsia="微软雅黑"/>
          <w:color w:val="333333"/>
          <w:sz w:val="30"/>
          <w:szCs w:val="30"/>
        </w:rPr>
        <w:t>《</w:t>
      </w:r>
      <w:r>
        <w:rPr>
          <w:rFonts w:ascii="仿宋_gb2312" w:eastAsia="仿宋_gb2312" w:hint="eastAsia"/>
          <w:color w:val="333333"/>
          <w:sz w:val="30"/>
          <w:szCs w:val="30"/>
        </w:rPr>
        <w:t>包头市科技创新引导资金管理办法</w:t>
      </w:r>
      <w:r>
        <w:rPr>
          <w:rFonts w:eastAsia="微软雅黑"/>
          <w:color w:val="333333"/>
          <w:sz w:val="30"/>
          <w:szCs w:val="30"/>
        </w:rPr>
        <w:t>》</w:t>
      </w:r>
      <w:r>
        <w:rPr>
          <w:rFonts w:ascii="仿宋_gb2312" w:eastAsia="仿宋_gb2312" w:hint="eastAsia"/>
          <w:color w:val="333333"/>
          <w:sz w:val="30"/>
          <w:szCs w:val="30"/>
        </w:rPr>
        <w:t>，共同管理包头市科技创新引导资金，共同监督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检查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落实使用情况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lastRenderedPageBreak/>
        <w:t>十四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对于违反资金管理和使用规定的单位和个人，将追究相</w:t>
      </w:r>
      <w:r>
        <w:rPr>
          <w:rFonts w:ascii="仿宋_gb2312" w:eastAsia="仿宋_gb2312" w:hint="eastAsia"/>
          <w:color w:val="333333"/>
          <w:sz w:val="30"/>
          <w:szCs w:val="30"/>
        </w:rPr>
        <w:br/>
        <w:t>应责任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十五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本意见由市科技局负责解释</w:t>
      </w:r>
      <w:r>
        <w:rPr>
          <w:rFonts w:eastAsia="微软雅黑"/>
          <w:color w:val="333333"/>
          <w:sz w:val="30"/>
          <w:szCs w:val="30"/>
        </w:rPr>
        <w:t>。</w:t>
      </w:r>
    </w:p>
    <w:p w:rsidR="00656F6F" w:rsidRDefault="00656F6F" w:rsidP="00656F6F">
      <w:pPr>
        <w:pStyle w:val="a5"/>
        <w:spacing w:after="0" w:afterAutospacing="0" w:line="600" w:lineRule="atLeast"/>
        <w:ind w:firstLine="600"/>
        <w:rPr>
          <w:rFonts w:eastAsia="微软雅黑"/>
          <w:color w:val="333333"/>
          <w:sz w:val="21"/>
          <w:szCs w:val="21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十六</w:t>
      </w:r>
      <w:r>
        <w:rPr>
          <w:rFonts w:eastAsia="微软雅黑"/>
          <w:color w:val="333333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本意见自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2014</w:t>
      </w:r>
      <w:r>
        <w:rPr>
          <w:rFonts w:ascii="仿宋_gb2312" w:eastAsia="仿宋_gb2312" w:hint="eastAsia"/>
          <w:color w:val="333333"/>
          <w:sz w:val="30"/>
          <w:szCs w:val="30"/>
        </w:rPr>
        <w:t>年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</w:t>
      </w:r>
      <w:r>
        <w:rPr>
          <w:rFonts w:ascii="仿宋_gb2312" w:eastAsia="仿宋_gb2312" w:hint="eastAsia"/>
          <w:color w:val="333333"/>
          <w:sz w:val="30"/>
          <w:szCs w:val="30"/>
        </w:rPr>
        <w:t>月</w:t>
      </w:r>
      <w:r>
        <w:rPr>
          <w:rFonts w:ascii="Times New Roman" w:eastAsia="微软雅黑" w:hAnsi="Times New Roman" w:cs="Times New Roman"/>
          <w:color w:val="333333"/>
          <w:sz w:val="30"/>
          <w:szCs w:val="30"/>
        </w:rPr>
        <w:t>1</w:t>
      </w:r>
      <w:r>
        <w:rPr>
          <w:rFonts w:ascii="仿宋_gb2312" w:eastAsia="仿宋_gb2312" w:hint="eastAsia"/>
          <w:color w:val="333333"/>
          <w:sz w:val="30"/>
          <w:szCs w:val="30"/>
        </w:rPr>
        <w:t>日起施行</w:t>
      </w:r>
      <w:r>
        <w:rPr>
          <w:rFonts w:eastAsia="微软雅黑"/>
          <w:color w:val="333333"/>
          <w:sz w:val="30"/>
          <w:szCs w:val="30"/>
        </w:rPr>
        <w:t>。</w:t>
      </w:r>
    </w:p>
    <w:p w:rsidR="00650BB8" w:rsidRPr="00656F6F" w:rsidRDefault="005E70F0">
      <w:bookmarkStart w:id="0" w:name="_GoBack"/>
      <w:bookmarkEnd w:id="0"/>
    </w:p>
    <w:sectPr w:rsidR="00650BB8" w:rsidRPr="0065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F0" w:rsidRDefault="005E70F0" w:rsidP="00656F6F">
      <w:pPr>
        <w:spacing w:line="240" w:lineRule="auto"/>
      </w:pPr>
      <w:r>
        <w:separator/>
      </w:r>
    </w:p>
  </w:endnote>
  <w:endnote w:type="continuationSeparator" w:id="0">
    <w:p w:rsidR="005E70F0" w:rsidRDefault="005E70F0" w:rsidP="00656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F0" w:rsidRDefault="005E70F0" w:rsidP="00656F6F">
      <w:pPr>
        <w:spacing w:line="240" w:lineRule="auto"/>
      </w:pPr>
      <w:r>
        <w:separator/>
      </w:r>
    </w:p>
  </w:footnote>
  <w:footnote w:type="continuationSeparator" w:id="0">
    <w:p w:rsidR="005E70F0" w:rsidRDefault="005E70F0" w:rsidP="00656F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95"/>
    <w:rsid w:val="001F7137"/>
    <w:rsid w:val="00392DEA"/>
    <w:rsid w:val="00551BE2"/>
    <w:rsid w:val="005E70F0"/>
    <w:rsid w:val="00656F6F"/>
    <w:rsid w:val="00672B93"/>
    <w:rsid w:val="008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09A7C5-580A-428C-9383-8CED175A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56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F6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F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6F6F"/>
    <w:pPr>
      <w:widowControl/>
      <w:spacing w:before="100" w:beforeAutospacing="1" w:after="100" w:afterAutospacing="1" w:line="240" w:lineRule="auto"/>
      <w:jc w:val="left"/>
    </w:pPr>
    <w:rPr>
      <w:rFonts w:ascii="inherit" w:eastAsia="宋体" w:hAnsi="inherit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6528">
              <w:marLeft w:val="0"/>
              <w:marRight w:val="0"/>
              <w:marTop w:val="0"/>
              <w:marBottom w:val="0"/>
              <w:divBdr>
                <w:top w:val="single" w:sz="6" w:space="0" w:color="A9CBF0"/>
                <w:left w:val="single" w:sz="6" w:space="0" w:color="A9CBF0"/>
                <w:bottom w:val="single" w:sz="6" w:space="0" w:color="A9CBF0"/>
                <w:right w:val="single" w:sz="6" w:space="0" w:color="A9CBF0"/>
              </w:divBdr>
              <w:divsChild>
                <w:div w:id="118307014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2018-05-22T09:06:00Z</dcterms:created>
  <dcterms:modified xsi:type="dcterms:W3CDTF">2018-05-22T09:06:00Z</dcterms:modified>
</cp:coreProperties>
</file>