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single" w:color="E6E6E6" w:sz="6" w:space="7"/>
          <w:right w:val="none" w:color="auto" w:sz="0" w:space="0"/>
        </w:pBdr>
        <w:shd w:val="clear" w:fill="FFFFFF"/>
        <w:spacing w:before="0" w:beforeAutospacing="0" w:after="0" w:afterAutospacing="0" w:line="240" w:lineRule="auto"/>
        <w:ind w:left="0" w:right="0" w:firstLine="0"/>
        <w:jc w:val="center"/>
        <w:rPr>
          <w:rFonts w:ascii="微软雅黑" w:hAnsi="微软雅黑" w:eastAsia="微软雅黑" w:cs="微软雅黑"/>
          <w:b w:val="0"/>
          <w:i w:val="0"/>
          <w:caps w:val="0"/>
          <w:color w:val="000000"/>
          <w:spacing w:val="0"/>
          <w:sz w:val="18"/>
          <w:szCs w:val="18"/>
        </w:rPr>
      </w:pPr>
      <w:bookmarkStart w:id="0" w:name="_GoBack"/>
      <w:r>
        <w:rPr>
          <w:rFonts w:hint="eastAsia" w:ascii="微软雅黑" w:hAnsi="微软雅黑" w:eastAsia="微软雅黑" w:cs="微软雅黑"/>
          <w:b w:val="0"/>
          <w:i w:val="0"/>
          <w:caps w:val="0"/>
          <w:color w:val="E62F25"/>
          <w:spacing w:val="0"/>
          <w:kern w:val="0"/>
          <w:sz w:val="36"/>
          <w:szCs w:val="36"/>
          <w:bdr w:val="none" w:color="auto" w:sz="0" w:space="0"/>
          <w:shd w:val="clear" w:fill="FFFFFF"/>
          <w:lang w:val="en-US" w:eastAsia="zh-CN" w:bidi="ar"/>
        </w:rPr>
        <w:t>关于印发南平市工业企业技术改造奖励实施细则的通知</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color w:val="6E6E6E"/>
        </w:rPr>
      </w:pPr>
      <w:r>
        <w:rPr>
          <w:rFonts w:hint="eastAsia" w:ascii="微软雅黑" w:hAnsi="微软雅黑" w:eastAsia="微软雅黑" w:cs="微软雅黑"/>
          <w:b w:val="0"/>
          <w:i w:val="0"/>
          <w:caps w:val="0"/>
          <w:color w:val="6E6E6E"/>
          <w:spacing w:val="0"/>
          <w:sz w:val="18"/>
          <w:szCs w:val="18"/>
          <w:bdr w:val="none" w:color="auto" w:sz="0" w:space="0"/>
          <w:shd w:val="clear" w:fill="FFFFFF"/>
        </w:rPr>
        <w:t>发布时间：2017-12-26  发布机构：南平市经信委  文号：南经信投资〔2017〕471号  索引号：NP00103-2501-2017-00182 【字体： 大 中 小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eastAsia" w:ascii="微软雅黑" w:hAnsi="微软雅黑" w:eastAsia="微软雅黑" w:cs="微软雅黑"/>
          <w:b w:val="0"/>
          <w:i w:val="0"/>
          <w:caps w:val="0"/>
          <w:color w:val="000000"/>
          <w:spacing w:val="0"/>
          <w:sz w:val="21"/>
          <w:szCs w:val="21"/>
          <w:bdr w:val="none" w:color="auto" w:sz="0" w:space="0"/>
          <w:shd w:val="clear" w:fill="FFFFFF"/>
        </w:rPr>
        <w:t>各县（市、区）经信部门、财政局、国家税务局、地方税务局、统计局，市本级三大产业组团：</w:t>
      </w:r>
      <w:r>
        <w:rPr>
          <w:rFonts w:hint="eastAsia" w:ascii="微软雅黑" w:hAnsi="微软雅黑" w:eastAsia="微软雅黑" w:cs="微软雅黑"/>
          <w:b w:val="0"/>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000000"/>
          <w:spacing w:val="0"/>
          <w:sz w:val="21"/>
          <w:szCs w:val="21"/>
          <w:bdr w:val="none" w:color="auto" w:sz="0" w:space="0"/>
          <w:shd w:val="clear" w:fill="FFFFFF"/>
        </w:rPr>
        <w:t>    根据省经信委、财政厅、国税局、地税局、统计局五部门《关于印发&lt;福建省工业企业技术改造奖励实施办法&gt;的通知》（闽经信投资〔2017〕93号）精神，市经信委等五部门联合制定了《南平市工业企业技术改造奖励实施细则》，经市政府同意，现印发给你们，请遵照执行。执行过程中遇到的问题，请迳向市经信委、财政局、国税局、地税局、统计局等部门反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eastAsia" w:ascii="微软雅黑" w:hAnsi="微软雅黑" w:eastAsia="微软雅黑" w:cs="微软雅黑"/>
          <w:b w:val="0"/>
          <w:i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微软雅黑" w:hAnsi="微软雅黑" w:eastAsia="微软雅黑" w:cs="微软雅黑"/>
          <w:b w:val="0"/>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000000"/>
          <w:spacing w:val="0"/>
          <w:sz w:val="21"/>
          <w:szCs w:val="21"/>
          <w:bdr w:val="none" w:color="auto" w:sz="0" w:space="0"/>
          <w:shd w:val="clear" w:fill="FFFFFF"/>
        </w:rPr>
        <w:t>                                                         南平市经济和信息化委员会      　　 南平市财政局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微软雅黑" w:hAnsi="微软雅黑" w:eastAsia="微软雅黑" w:cs="微软雅黑"/>
          <w:b w:val="0"/>
          <w:i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微软雅黑" w:hAnsi="微软雅黑" w:eastAsia="微软雅黑" w:cs="微软雅黑"/>
          <w:b w:val="0"/>
          <w:i w:val="0"/>
          <w:caps w:val="0"/>
          <w:color w:val="000000"/>
          <w:spacing w:val="0"/>
          <w:sz w:val="21"/>
          <w:szCs w:val="21"/>
          <w:bdr w:val="none" w:color="auto" w:sz="0" w:space="0"/>
          <w:shd w:val="clear" w:fill="FFFFFF"/>
        </w:rPr>
        <w:t>                                                          南平市国家税务局       　　　　　南平市地方税务局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微软雅黑" w:hAnsi="微软雅黑" w:eastAsia="微软雅黑" w:cs="微软雅黑"/>
          <w:b w:val="0"/>
          <w:i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微软雅黑" w:hAnsi="微软雅黑" w:eastAsia="微软雅黑" w:cs="微软雅黑"/>
          <w:b w:val="0"/>
          <w:i w:val="0"/>
          <w:caps w:val="0"/>
          <w:color w:val="000000"/>
          <w:spacing w:val="0"/>
          <w:sz w:val="21"/>
          <w:szCs w:val="21"/>
          <w:bdr w:val="none" w:color="auto" w:sz="0" w:space="0"/>
          <w:shd w:val="clear" w:fill="FFFFFF"/>
        </w:rPr>
        <w:t>                                                                                                  南平市统计局</w:t>
      </w:r>
      <w:r>
        <w:rPr>
          <w:rFonts w:hint="eastAsia" w:ascii="微软雅黑" w:hAnsi="微软雅黑" w:eastAsia="微软雅黑" w:cs="微软雅黑"/>
          <w:b w:val="0"/>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000000"/>
          <w:spacing w:val="0"/>
          <w:sz w:val="21"/>
          <w:szCs w:val="21"/>
          <w:bdr w:val="none" w:color="auto" w:sz="0" w:space="0"/>
          <w:shd w:val="clear" w:fill="FFFFFF"/>
        </w:rPr>
        <w:t>　　　　　　　　　　　　　　　　　　                                                            2017年12月26日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pPr>
      <w:r>
        <w:rPr>
          <w:rFonts w:hint="eastAsia" w:ascii="微软雅黑" w:hAnsi="微软雅黑" w:eastAsia="微软雅黑" w:cs="微软雅黑"/>
          <w:b w:val="0"/>
          <w:i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pPr>
      <w:r>
        <w:rPr>
          <w:rFonts w:hint="eastAsia" w:ascii="微软雅黑" w:hAnsi="微软雅黑" w:eastAsia="微软雅黑" w:cs="微软雅黑"/>
          <w:b w:val="0"/>
          <w:i w:val="0"/>
          <w:caps w:val="0"/>
          <w:color w:val="000000"/>
          <w:spacing w:val="0"/>
          <w:sz w:val="21"/>
          <w:szCs w:val="21"/>
          <w:bdr w:val="none" w:color="auto" w:sz="0" w:space="0"/>
          <w:shd w:val="clear" w:fill="FFFFFF"/>
        </w:rPr>
        <w:t>（此件主动公开）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pPr>
      <w:r>
        <w:rPr>
          <w:rFonts w:hint="eastAsia" w:ascii="微软雅黑" w:hAnsi="微软雅黑" w:eastAsia="微软雅黑" w:cs="微软雅黑"/>
          <w:b w:val="0"/>
          <w:i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pPr>
      <w:r>
        <w:rPr>
          <w:rFonts w:hint="eastAsia" w:ascii="微软雅黑" w:hAnsi="微软雅黑" w:eastAsia="微软雅黑" w:cs="微软雅黑"/>
          <w:b w:val="0"/>
          <w:i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Style w:val="4"/>
          <w:rFonts w:hint="eastAsia" w:ascii="微软雅黑" w:hAnsi="微软雅黑" w:eastAsia="微软雅黑" w:cs="微软雅黑"/>
          <w:i w:val="0"/>
          <w:caps w:val="0"/>
          <w:color w:val="000000"/>
          <w:spacing w:val="0"/>
          <w:sz w:val="30"/>
          <w:szCs w:val="30"/>
          <w:bdr w:val="none" w:color="auto" w:sz="0" w:space="0"/>
          <w:shd w:val="clear" w:fill="FFFFFF"/>
        </w:rPr>
        <w:t>南平市工业企业技术改造奖励实施细则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eastAsia" w:ascii="微软雅黑" w:hAnsi="微软雅黑" w:eastAsia="微软雅黑" w:cs="微软雅黑"/>
          <w:b w:val="0"/>
          <w:i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Style w:val="4"/>
          <w:rFonts w:hint="eastAsia" w:ascii="微软雅黑" w:hAnsi="微软雅黑" w:eastAsia="微软雅黑" w:cs="微软雅黑"/>
          <w:i w:val="0"/>
          <w:caps w:val="0"/>
          <w:color w:val="000000"/>
          <w:spacing w:val="0"/>
          <w:sz w:val="21"/>
          <w:szCs w:val="21"/>
          <w:bdr w:val="none" w:color="auto" w:sz="0" w:space="0"/>
          <w:shd w:val="clear" w:fill="FFFFFF"/>
        </w:rPr>
        <w:t>第一章　总　则</w:t>
      </w:r>
      <w:r>
        <w:rPr>
          <w:rStyle w:val="4"/>
          <w:rFonts w:hint="eastAsia" w:ascii="微软雅黑" w:hAnsi="微软雅黑" w:eastAsia="微软雅黑" w:cs="微软雅黑"/>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000000"/>
          <w:spacing w:val="0"/>
          <w:sz w:val="21"/>
          <w:szCs w:val="21"/>
          <w:bdr w:val="none" w:color="auto" w:sz="0" w:space="0"/>
          <w:shd w:val="clear" w:fill="FFFFFF"/>
        </w:rPr>
        <w:t>第一条　为贯彻落实规模以上工业企业技术改造项目完工投产后奖励政策，经市政府同意，特制定本实施细则。</w:t>
      </w:r>
      <w:r>
        <w:rPr>
          <w:rFonts w:hint="eastAsia" w:ascii="微软雅黑" w:hAnsi="微软雅黑" w:eastAsia="微软雅黑" w:cs="微软雅黑"/>
          <w:b w:val="0"/>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000000"/>
          <w:spacing w:val="0"/>
          <w:sz w:val="21"/>
          <w:szCs w:val="21"/>
          <w:bdr w:val="none" w:color="auto" w:sz="0" w:space="0"/>
          <w:shd w:val="clear" w:fill="FFFFFF"/>
        </w:rPr>
        <w:t>第二条　本实施细则所称南平市工业企业技术改造项目奖励资金（以下简称“技改奖励资金”）是对企业技术改造效果和对财政贡献情况等因素审核后给予企业的奖励资金（含省市县（市、区）三级奖励）。</w:t>
      </w:r>
      <w:r>
        <w:rPr>
          <w:rFonts w:hint="eastAsia" w:ascii="微软雅黑" w:hAnsi="微软雅黑" w:eastAsia="微软雅黑" w:cs="微软雅黑"/>
          <w:b w:val="0"/>
          <w:i w:val="0"/>
          <w:caps w:val="0"/>
          <w:color w:val="000000"/>
          <w:spacing w:val="0"/>
          <w:sz w:val="21"/>
          <w:szCs w:val="21"/>
          <w:bdr w:val="none" w:color="auto" w:sz="0" w:space="0"/>
          <w:shd w:val="clear" w:fill="FFFFFF"/>
        </w:rPr>
        <w:br w:type="textWrapping"/>
      </w:r>
      <w:r>
        <w:rPr>
          <w:rStyle w:val="4"/>
          <w:rFonts w:hint="eastAsia" w:ascii="微软雅黑" w:hAnsi="微软雅黑" w:eastAsia="微软雅黑" w:cs="微软雅黑"/>
          <w:i w:val="0"/>
          <w:caps w:val="0"/>
          <w:color w:val="000000"/>
          <w:spacing w:val="0"/>
          <w:sz w:val="21"/>
          <w:szCs w:val="21"/>
          <w:bdr w:val="none" w:color="auto" w:sz="0" w:space="0"/>
          <w:shd w:val="clear" w:fill="FFFFFF"/>
        </w:rPr>
        <w:t>第二章　奖励标准和核算方法</w:t>
      </w:r>
      <w:r>
        <w:rPr>
          <w:rStyle w:val="4"/>
          <w:rFonts w:hint="eastAsia" w:ascii="微软雅黑" w:hAnsi="微软雅黑" w:eastAsia="微软雅黑" w:cs="微软雅黑"/>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000000"/>
          <w:spacing w:val="0"/>
          <w:sz w:val="21"/>
          <w:szCs w:val="21"/>
          <w:bdr w:val="none" w:color="auto" w:sz="0" w:space="0"/>
          <w:shd w:val="clear" w:fill="FFFFFF"/>
        </w:rPr>
        <w:t>第三条　奖励对象：在南平市内注册，具有独立法人资格，实行独立核算，诚信经营、依法纳税，实施的技改项目在2017年1月1日至2019年12月31日完工投产且有新增财政贡献地方留成部分的规模以上工业企业。</w:t>
      </w:r>
      <w:r>
        <w:rPr>
          <w:rFonts w:hint="eastAsia" w:ascii="微软雅黑" w:hAnsi="微软雅黑" w:eastAsia="微软雅黑" w:cs="微软雅黑"/>
          <w:b w:val="0"/>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000000"/>
          <w:spacing w:val="0"/>
          <w:sz w:val="21"/>
          <w:szCs w:val="21"/>
          <w:bdr w:val="none" w:color="auto" w:sz="0" w:space="0"/>
          <w:shd w:val="clear" w:fill="FFFFFF"/>
        </w:rPr>
        <w:t>第四条　奖励条件</w:t>
      </w:r>
      <w:r>
        <w:rPr>
          <w:rFonts w:hint="eastAsia" w:ascii="微软雅黑" w:hAnsi="微软雅黑" w:eastAsia="微软雅黑" w:cs="微软雅黑"/>
          <w:b w:val="0"/>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000000"/>
          <w:spacing w:val="0"/>
          <w:sz w:val="21"/>
          <w:szCs w:val="21"/>
          <w:bdr w:val="none" w:color="auto" w:sz="0" w:space="0"/>
          <w:shd w:val="clear" w:fill="FFFFFF"/>
        </w:rPr>
        <w:t>（一）实施的技改项目符合国家产业政策，已完成项目备案（审批或核准）、入统并报送投资数据。</w:t>
      </w:r>
      <w:r>
        <w:rPr>
          <w:rFonts w:hint="eastAsia" w:ascii="微软雅黑" w:hAnsi="微软雅黑" w:eastAsia="微软雅黑" w:cs="微软雅黑"/>
          <w:b w:val="0"/>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000000"/>
          <w:spacing w:val="0"/>
          <w:sz w:val="21"/>
          <w:szCs w:val="21"/>
          <w:bdr w:val="none" w:color="auto" w:sz="0" w:space="0"/>
          <w:shd w:val="clear" w:fill="FFFFFF"/>
        </w:rPr>
        <w:t>（二）完成技改项目完工投产评价。</w:t>
      </w:r>
      <w:r>
        <w:rPr>
          <w:rFonts w:hint="eastAsia" w:ascii="微软雅黑" w:hAnsi="微软雅黑" w:eastAsia="微软雅黑" w:cs="微软雅黑"/>
          <w:b w:val="0"/>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000000"/>
          <w:spacing w:val="0"/>
          <w:sz w:val="21"/>
          <w:szCs w:val="21"/>
          <w:bdr w:val="none" w:color="auto" w:sz="0" w:space="0"/>
          <w:shd w:val="clear" w:fill="FFFFFF"/>
        </w:rPr>
        <w:t>第五条　奖励标准</w:t>
      </w:r>
      <w:r>
        <w:rPr>
          <w:rFonts w:hint="eastAsia" w:ascii="微软雅黑" w:hAnsi="微软雅黑" w:eastAsia="微软雅黑" w:cs="微软雅黑"/>
          <w:b w:val="0"/>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000000"/>
          <w:spacing w:val="0"/>
          <w:sz w:val="21"/>
          <w:szCs w:val="21"/>
          <w:bdr w:val="none" w:color="auto" w:sz="0" w:space="0"/>
          <w:shd w:val="clear" w:fill="FFFFFF"/>
        </w:rPr>
        <w:t>（一）省、市、县（市、区）财政通过调整部门支出结构，统筹预算安排，以企业技改项目完工投产前一年对财政贡献地方留成部分为基数，从完工投产当年起连续三年，按企业对财政贡献地方留成增量部分的40%实行奖励，其中，省、市、县（市、区）分别承担30%、30%、40%。</w:t>
      </w:r>
      <w:r>
        <w:rPr>
          <w:rFonts w:hint="eastAsia" w:ascii="微软雅黑" w:hAnsi="微软雅黑" w:eastAsia="微软雅黑" w:cs="微软雅黑"/>
          <w:b w:val="0"/>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000000"/>
          <w:spacing w:val="0"/>
          <w:sz w:val="21"/>
          <w:szCs w:val="21"/>
          <w:bdr w:val="none" w:color="auto" w:sz="0" w:space="0"/>
          <w:shd w:val="clear" w:fill="FFFFFF"/>
        </w:rPr>
        <w:t>（二）企业对财政贡献以企业缴纳的全年增值税和企业所得税实际入库税收额计算。</w:t>
      </w:r>
      <w:r>
        <w:rPr>
          <w:rFonts w:hint="eastAsia" w:ascii="微软雅黑" w:hAnsi="微软雅黑" w:eastAsia="微软雅黑" w:cs="微软雅黑"/>
          <w:b w:val="0"/>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000000"/>
          <w:spacing w:val="0"/>
          <w:sz w:val="21"/>
          <w:szCs w:val="21"/>
          <w:bdr w:val="none" w:color="auto" w:sz="0" w:space="0"/>
          <w:shd w:val="clear" w:fill="FFFFFF"/>
        </w:rPr>
        <w:t>（三）基数为企业技改项目完工投产前一年的财政贡献地方留成部分，对财政贡献地方留成增量部分为提出申请奖励的上一年财政贡献地方留成相对于基数的增加部分。</w:t>
      </w:r>
      <w:r>
        <w:rPr>
          <w:rFonts w:hint="eastAsia" w:ascii="微软雅黑" w:hAnsi="微软雅黑" w:eastAsia="微软雅黑" w:cs="微软雅黑"/>
          <w:b w:val="0"/>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000000"/>
          <w:spacing w:val="0"/>
          <w:sz w:val="21"/>
          <w:szCs w:val="21"/>
          <w:bdr w:val="none" w:color="auto" w:sz="0" w:space="0"/>
          <w:shd w:val="clear" w:fill="FFFFFF"/>
        </w:rPr>
        <w:t>（四）单个企业的技改项目已享受的各级各类财政扶持资金（含技改基金补差）和技改完工投产后奖励资金累计不超过该技改项目的固定资产投资总额。</w:t>
      </w:r>
      <w:r>
        <w:rPr>
          <w:rFonts w:hint="eastAsia" w:ascii="微软雅黑" w:hAnsi="微软雅黑" w:eastAsia="微软雅黑" w:cs="微软雅黑"/>
          <w:b w:val="0"/>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000000"/>
          <w:spacing w:val="0"/>
          <w:sz w:val="21"/>
          <w:szCs w:val="21"/>
          <w:bdr w:val="none" w:color="auto" w:sz="0" w:space="0"/>
          <w:shd w:val="clear" w:fill="FFFFFF"/>
        </w:rPr>
        <w:t>第六条　奖励年限：企业从技改项目完工投产后连续三年均可申请技改奖励资金。</w:t>
      </w:r>
      <w:r>
        <w:rPr>
          <w:rFonts w:hint="eastAsia" w:ascii="微软雅黑" w:hAnsi="微软雅黑" w:eastAsia="微软雅黑" w:cs="微软雅黑"/>
          <w:b w:val="0"/>
          <w:i w:val="0"/>
          <w:caps w:val="0"/>
          <w:color w:val="000000"/>
          <w:spacing w:val="0"/>
          <w:sz w:val="21"/>
          <w:szCs w:val="21"/>
          <w:bdr w:val="none" w:color="auto" w:sz="0" w:space="0"/>
          <w:shd w:val="clear" w:fill="FFFFFF"/>
        </w:rPr>
        <w:br w:type="textWrapping"/>
      </w:r>
      <w:r>
        <w:rPr>
          <w:rStyle w:val="4"/>
          <w:rFonts w:hint="eastAsia" w:ascii="微软雅黑" w:hAnsi="微软雅黑" w:eastAsia="微软雅黑" w:cs="微软雅黑"/>
          <w:i w:val="0"/>
          <w:caps w:val="0"/>
          <w:color w:val="000000"/>
          <w:spacing w:val="0"/>
          <w:sz w:val="21"/>
          <w:szCs w:val="21"/>
          <w:bdr w:val="none" w:color="auto" w:sz="0" w:space="0"/>
          <w:shd w:val="clear" w:fill="FFFFFF"/>
        </w:rPr>
        <w:t>第三章　办理程序</w:t>
      </w:r>
      <w:r>
        <w:rPr>
          <w:rStyle w:val="4"/>
          <w:rFonts w:hint="eastAsia" w:ascii="微软雅黑" w:hAnsi="微软雅黑" w:eastAsia="微软雅黑" w:cs="微软雅黑"/>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000000"/>
          <w:spacing w:val="0"/>
          <w:sz w:val="21"/>
          <w:szCs w:val="21"/>
          <w:bdr w:val="none" w:color="auto" w:sz="0" w:space="0"/>
          <w:shd w:val="clear" w:fill="FFFFFF"/>
        </w:rPr>
        <w:t>第七条　技改项目完工投产评价</w:t>
      </w:r>
      <w:r>
        <w:rPr>
          <w:rFonts w:hint="eastAsia" w:ascii="微软雅黑" w:hAnsi="微软雅黑" w:eastAsia="微软雅黑" w:cs="微软雅黑"/>
          <w:b w:val="0"/>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000000"/>
          <w:spacing w:val="0"/>
          <w:sz w:val="21"/>
          <w:szCs w:val="21"/>
          <w:bdr w:val="none" w:color="auto" w:sz="0" w:space="0"/>
          <w:shd w:val="clear" w:fill="FFFFFF"/>
        </w:rPr>
        <w:t>（一）市经信委会同市财政局负责建立企业技改项目完工投产评价第三方机构优选库。</w:t>
      </w:r>
      <w:r>
        <w:rPr>
          <w:rFonts w:hint="eastAsia" w:ascii="微软雅黑" w:hAnsi="微软雅黑" w:eastAsia="微软雅黑" w:cs="微软雅黑"/>
          <w:b w:val="0"/>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000000"/>
          <w:spacing w:val="0"/>
          <w:sz w:val="21"/>
          <w:szCs w:val="21"/>
          <w:bdr w:val="none" w:color="auto" w:sz="0" w:space="0"/>
          <w:shd w:val="clear" w:fill="FFFFFF"/>
        </w:rPr>
        <w:t>（二）县（市、区）经信部门、市本级三大产业组团负责本辖区上年度技改项目完工投产评价申请受理，并会同当地统计部门核实企业是否为规模以上工业企业以及技改项目是否入统、是否报送投资数据。对符合条件的企业，县（市、区）经信部门、市本级三大产业组团负责根据本辖区完工投产评价工作量等实际情况，从第三方机构优选库中以适当的政府购买服务方式确定第三方评价机构集中委托开展本辖区上年度技改项目完工投产评价。</w:t>
      </w:r>
      <w:r>
        <w:rPr>
          <w:rFonts w:hint="eastAsia" w:ascii="微软雅黑" w:hAnsi="微软雅黑" w:eastAsia="微软雅黑" w:cs="微软雅黑"/>
          <w:b w:val="0"/>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000000"/>
          <w:spacing w:val="0"/>
          <w:sz w:val="21"/>
          <w:szCs w:val="21"/>
          <w:bdr w:val="none" w:color="auto" w:sz="0" w:space="0"/>
          <w:shd w:val="clear" w:fill="FFFFFF"/>
        </w:rPr>
        <w:t>1.第三方机构现场核查企业技术改造项目的真实情况和完工投产情况，检查企业申报材料的完整性、真实性。</w:t>
      </w:r>
      <w:r>
        <w:rPr>
          <w:rFonts w:hint="eastAsia" w:ascii="微软雅黑" w:hAnsi="微软雅黑" w:eastAsia="微软雅黑" w:cs="微软雅黑"/>
          <w:b w:val="0"/>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000000"/>
          <w:spacing w:val="0"/>
          <w:sz w:val="21"/>
          <w:szCs w:val="21"/>
          <w:bdr w:val="none" w:color="auto" w:sz="0" w:space="0"/>
          <w:shd w:val="clear" w:fill="FFFFFF"/>
        </w:rPr>
        <w:t>2.第三方机构出具报告（包含企业技改项目完工投产评价、技改投资情况等）。</w:t>
      </w:r>
      <w:r>
        <w:rPr>
          <w:rFonts w:hint="eastAsia" w:ascii="微软雅黑" w:hAnsi="微软雅黑" w:eastAsia="微软雅黑" w:cs="微软雅黑"/>
          <w:b w:val="0"/>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000000"/>
          <w:spacing w:val="0"/>
          <w:sz w:val="21"/>
          <w:szCs w:val="21"/>
          <w:bdr w:val="none" w:color="auto" w:sz="0" w:space="0"/>
          <w:shd w:val="clear" w:fill="FFFFFF"/>
        </w:rPr>
        <w:t>3.技改项目完工投产评价以备案（审批或核准）内容为依据。</w:t>
      </w:r>
      <w:r>
        <w:rPr>
          <w:rFonts w:hint="eastAsia" w:ascii="微软雅黑" w:hAnsi="微软雅黑" w:eastAsia="微软雅黑" w:cs="微软雅黑"/>
          <w:b w:val="0"/>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000000"/>
          <w:spacing w:val="0"/>
          <w:sz w:val="21"/>
          <w:szCs w:val="21"/>
          <w:bdr w:val="none" w:color="auto" w:sz="0" w:space="0"/>
          <w:shd w:val="clear" w:fill="FFFFFF"/>
        </w:rPr>
        <w:t>4.企业对第三方机构的评价有疑义的，可向主管部门申诉，主管部门应及时受理。</w:t>
      </w:r>
      <w:r>
        <w:rPr>
          <w:rFonts w:hint="eastAsia" w:ascii="微软雅黑" w:hAnsi="微软雅黑" w:eastAsia="微软雅黑" w:cs="微软雅黑"/>
          <w:b w:val="0"/>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000000"/>
          <w:spacing w:val="0"/>
          <w:sz w:val="21"/>
          <w:szCs w:val="21"/>
          <w:bdr w:val="none" w:color="auto" w:sz="0" w:space="0"/>
          <w:shd w:val="clear" w:fill="FFFFFF"/>
        </w:rPr>
        <w:t>（三）以政府购买服务方式委托第三方机构开展技术改造项目完工投产评价，所需费用由省级财政承担。受委托的第三方机构将开展技改项目完工评价情况和相应的购买服务费用清单、购买服务协议复印件等材料报送市经信委、财政局，市经信委、财政局转报省经信委、财政厅，待省上审核下拨后及时拨付。</w:t>
      </w:r>
      <w:r>
        <w:rPr>
          <w:rFonts w:hint="eastAsia" w:ascii="微软雅黑" w:hAnsi="微软雅黑" w:eastAsia="微软雅黑" w:cs="微软雅黑"/>
          <w:b w:val="0"/>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000000"/>
          <w:spacing w:val="0"/>
          <w:sz w:val="21"/>
          <w:szCs w:val="21"/>
          <w:bdr w:val="none" w:color="auto" w:sz="0" w:space="0"/>
          <w:shd w:val="clear" w:fill="FFFFFF"/>
        </w:rPr>
        <w:t>第八条　技改奖励申请受理</w:t>
      </w:r>
      <w:r>
        <w:rPr>
          <w:rFonts w:hint="eastAsia" w:ascii="微软雅黑" w:hAnsi="微软雅黑" w:eastAsia="微软雅黑" w:cs="微软雅黑"/>
          <w:b w:val="0"/>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000000"/>
          <w:spacing w:val="0"/>
          <w:sz w:val="21"/>
          <w:szCs w:val="21"/>
          <w:bdr w:val="none" w:color="auto" w:sz="0" w:space="0"/>
          <w:shd w:val="clear" w:fill="FFFFFF"/>
        </w:rPr>
        <w:t>（一）申报通知：市经信委、市财政局于每年一季度印发上年度技改项目奖励资金申报通知。</w:t>
      </w:r>
      <w:r>
        <w:rPr>
          <w:rFonts w:hint="eastAsia" w:ascii="微软雅黑" w:hAnsi="微软雅黑" w:eastAsia="微软雅黑" w:cs="微软雅黑"/>
          <w:b w:val="0"/>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000000"/>
          <w:spacing w:val="0"/>
          <w:sz w:val="21"/>
          <w:szCs w:val="21"/>
          <w:bdr w:val="none" w:color="auto" w:sz="0" w:space="0"/>
          <w:shd w:val="clear" w:fill="FFFFFF"/>
        </w:rPr>
        <w:t>（二）企业向县（市、区）经信部门、市本级三大产业组团提交以下纸质申请材料（需加盖企业公章）及电子版：</w:t>
      </w:r>
      <w:r>
        <w:rPr>
          <w:rFonts w:hint="eastAsia" w:ascii="微软雅黑" w:hAnsi="微软雅黑" w:eastAsia="微软雅黑" w:cs="微软雅黑"/>
          <w:b w:val="0"/>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000000"/>
          <w:spacing w:val="0"/>
          <w:sz w:val="21"/>
          <w:szCs w:val="21"/>
          <w:bdr w:val="none" w:color="auto" w:sz="0" w:space="0"/>
          <w:shd w:val="clear" w:fill="FFFFFF"/>
        </w:rPr>
        <w:t>1.《福建省工业企业技术改造奖励资金申请表》（原件）；</w:t>
      </w:r>
      <w:r>
        <w:rPr>
          <w:rFonts w:hint="eastAsia" w:ascii="微软雅黑" w:hAnsi="微软雅黑" w:eastAsia="微软雅黑" w:cs="微软雅黑"/>
          <w:b w:val="0"/>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000000"/>
          <w:spacing w:val="0"/>
          <w:sz w:val="21"/>
          <w:szCs w:val="21"/>
          <w:bdr w:val="none" w:color="auto" w:sz="0" w:space="0"/>
          <w:shd w:val="clear" w:fill="FFFFFF"/>
        </w:rPr>
        <w:t>2.项目备案表或审批、核准文件（复印件）；</w:t>
      </w:r>
      <w:r>
        <w:rPr>
          <w:rFonts w:hint="eastAsia" w:ascii="微软雅黑" w:hAnsi="微软雅黑" w:eastAsia="微软雅黑" w:cs="微软雅黑"/>
          <w:b w:val="0"/>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000000"/>
          <w:spacing w:val="0"/>
          <w:sz w:val="21"/>
          <w:szCs w:val="21"/>
          <w:bdr w:val="none" w:color="auto" w:sz="0" w:space="0"/>
          <w:shd w:val="clear" w:fill="FFFFFF"/>
        </w:rPr>
        <w:t>3.第三方机构出具的报告（包含完工投产评价、技改投资情况等）（原件）；</w:t>
      </w:r>
      <w:r>
        <w:rPr>
          <w:rFonts w:hint="eastAsia" w:ascii="微软雅黑" w:hAnsi="微软雅黑" w:eastAsia="微软雅黑" w:cs="微软雅黑"/>
          <w:b w:val="0"/>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000000"/>
          <w:spacing w:val="0"/>
          <w:sz w:val="21"/>
          <w:szCs w:val="21"/>
          <w:bdr w:val="none" w:color="auto" w:sz="0" w:space="0"/>
          <w:shd w:val="clear" w:fill="FFFFFF"/>
        </w:rPr>
        <w:t>4.技改项目已享受的各级各类财政扶持资金证明材料（含技改基金补差）（复印件）以及承诺已悉数上报技改项目所获各级各类财政扶持资金的承诺书（原件）；</w:t>
      </w:r>
      <w:r>
        <w:rPr>
          <w:rFonts w:hint="eastAsia" w:ascii="微软雅黑" w:hAnsi="微软雅黑" w:eastAsia="微软雅黑" w:cs="微软雅黑"/>
          <w:b w:val="0"/>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000000"/>
          <w:spacing w:val="0"/>
          <w:sz w:val="21"/>
          <w:szCs w:val="21"/>
          <w:bdr w:val="none" w:color="auto" w:sz="0" w:space="0"/>
          <w:shd w:val="clear" w:fill="FFFFFF"/>
        </w:rPr>
        <w:t>（三）逾期申请奖励资金的，视为企业自动放弃。</w:t>
      </w:r>
      <w:r>
        <w:rPr>
          <w:rFonts w:hint="eastAsia" w:ascii="微软雅黑" w:hAnsi="微软雅黑" w:eastAsia="微软雅黑" w:cs="微软雅黑"/>
          <w:b w:val="0"/>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000000"/>
          <w:spacing w:val="0"/>
          <w:sz w:val="21"/>
          <w:szCs w:val="21"/>
          <w:bdr w:val="none" w:color="auto" w:sz="0" w:space="0"/>
          <w:shd w:val="clear" w:fill="FFFFFF"/>
        </w:rPr>
        <w:t>第九条　资金安排</w:t>
      </w:r>
      <w:r>
        <w:rPr>
          <w:rFonts w:hint="eastAsia" w:ascii="微软雅黑" w:hAnsi="微软雅黑" w:eastAsia="微软雅黑" w:cs="微软雅黑"/>
          <w:b w:val="0"/>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000000"/>
          <w:spacing w:val="0"/>
          <w:sz w:val="21"/>
          <w:szCs w:val="21"/>
          <w:bdr w:val="none" w:color="auto" w:sz="0" w:space="0"/>
          <w:shd w:val="clear" w:fill="FFFFFF"/>
        </w:rPr>
        <w:t>（一）县（市、区）经信部门、市本级三大产业组团负责技改奖励申请受理，会同同级财政部门负责现场查核企业技术改造及完工投产情况；市、县（市、区）财政部门会同同级税务部门负责审核确认企业全年缴纳增值税、企业所得税实际入库税收额以及地方留成部分的情况并出具确认文件；市、县（市、区）财政部门负责审核确认技改项目已享受财政扶持资金的情况并出具确认文件；县（市、区）经信部门、市本级三大产业组团会同同级财政部门共同编制技改奖励资金安排计划（分列出省、市、县（市、区）各自承担的奖励金额），于每年5月底前报市经信委、市财政局审核。</w:t>
      </w:r>
      <w:r>
        <w:rPr>
          <w:rFonts w:hint="eastAsia" w:ascii="微软雅黑" w:hAnsi="微软雅黑" w:eastAsia="微软雅黑" w:cs="微软雅黑"/>
          <w:b w:val="0"/>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000000"/>
          <w:spacing w:val="0"/>
          <w:sz w:val="21"/>
          <w:szCs w:val="21"/>
          <w:bdr w:val="none" w:color="auto" w:sz="0" w:space="0"/>
          <w:shd w:val="clear" w:fill="FFFFFF"/>
        </w:rPr>
        <w:t>（二）市经信委会同市财政、税务部门审核辖区内技改奖励资金安排计划，并在辖区内进行公示，公示无异议后，下达技改奖励资金安排计划，同时将技改奖励资金安排情况（分列出省、市、县（市、区）各自承担的奖励金额）上报省经信委、财政厅，并提交以下资料：</w:t>
      </w:r>
      <w:r>
        <w:rPr>
          <w:rFonts w:hint="eastAsia" w:ascii="微软雅黑" w:hAnsi="微软雅黑" w:eastAsia="微软雅黑" w:cs="微软雅黑"/>
          <w:b w:val="0"/>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000000"/>
          <w:spacing w:val="0"/>
          <w:sz w:val="21"/>
          <w:szCs w:val="21"/>
          <w:bdr w:val="none" w:color="auto" w:sz="0" w:space="0"/>
          <w:shd w:val="clear" w:fill="FFFFFF"/>
        </w:rPr>
        <w:t>1.技改奖励资金安排情况；</w:t>
      </w:r>
      <w:r>
        <w:rPr>
          <w:rFonts w:hint="eastAsia" w:ascii="微软雅黑" w:hAnsi="微软雅黑" w:eastAsia="微软雅黑" w:cs="微软雅黑"/>
          <w:b w:val="0"/>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000000"/>
          <w:spacing w:val="0"/>
          <w:sz w:val="21"/>
          <w:szCs w:val="21"/>
          <w:bdr w:val="none" w:color="auto" w:sz="0" w:space="0"/>
          <w:shd w:val="clear" w:fill="FFFFFF"/>
        </w:rPr>
        <w:t>2.技改奖励资金安排计划项目汇总表。</w:t>
      </w:r>
      <w:r>
        <w:rPr>
          <w:rFonts w:hint="eastAsia" w:ascii="微软雅黑" w:hAnsi="微软雅黑" w:eastAsia="微软雅黑" w:cs="微软雅黑"/>
          <w:b w:val="0"/>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000000"/>
          <w:spacing w:val="0"/>
          <w:sz w:val="21"/>
          <w:szCs w:val="21"/>
          <w:bdr w:val="none" w:color="auto" w:sz="0" w:space="0"/>
          <w:shd w:val="clear" w:fill="FFFFFF"/>
        </w:rPr>
        <w:t>第十条　资金拨付。市、县（市、区）经信、财政部门于每年6月底前按规定将技改奖励资金拨付至企业。</w:t>
      </w:r>
      <w:r>
        <w:rPr>
          <w:rFonts w:hint="eastAsia" w:ascii="微软雅黑" w:hAnsi="微软雅黑" w:eastAsia="微软雅黑" w:cs="微软雅黑"/>
          <w:b w:val="0"/>
          <w:i w:val="0"/>
          <w:caps w:val="0"/>
          <w:color w:val="000000"/>
          <w:spacing w:val="0"/>
          <w:sz w:val="21"/>
          <w:szCs w:val="21"/>
          <w:bdr w:val="none" w:color="auto" w:sz="0" w:space="0"/>
          <w:shd w:val="clear" w:fill="FFFFFF"/>
        </w:rPr>
        <w:br w:type="textWrapping"/>
      </w:r>
      <w:r>
        <w:rPr>
          <w:rStyle w:val="4"/>
          <w:rFonts w:hint="eastAsia" w:ascii="微软雅黑" w:hAnsi="微软雅黑" w:eastAsia="微软雅黑" w:cs="微软雅黑"/>
          <w:i w:val="0"/>
          <w:caps w:val="0"/>
          <w:color w:val="000000"/>
          <w:spacing w:val="0"/>
          <w:sz w:val="21"/>
          <w:szCs w:val="21"/>
          <w:bdr w:val="none" w:color="auto" w:sz="0" w:space="0"/>
          <w:shd w:val="clear" w:fill="FFFFFF"/>
        </w:rPr>
        <w:t>第四章　监督检查</w:t>
      </w:r>
      <w:r>
        <w:rPr>
          <w:rStyle w:val="4"/>
          <w:rFonts w:hint="eastAsia" w:ascii="微软雅黑" w:hAnsi="微软雅黑" w:eastAsia="微软雅黑" w:cs="微软雅黑"/>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000000"/>
          <w:spacing w:val="0"/>
          <w:sz w:val="21"/>
          <w:szCs w:val="21"/>
          <w:bdr w:val="none" w:color="auto" w:sz="0" w:space="0"/>
          <w:shd w:val="clear" w:fill="FFFFFF"/>
        </w:rPr>
        <w:t>第十一条　各级经信部门会同财政部门按规定公开如下信息：</w:t>
      </w:r>
      <w:r>
        <w:rPr>
          <w:rFonts w:hint="eastAsia" w:ascii="微软雅黑" w:hAnsi="微软雅黑" w:eastAsia="微软雅黑" w:cs="微软雅黑"/>
          <w:b w:val="0"/>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000000"/>
          <w:spacing w:val="0"/>
          <w:sz w:val="21"/>
          <w:szCs w:val="21"/>
          <w:bdr w:val="none" w:color="auto" w:sz="0" w:space="0"/>
          <w:shd w:val="clear" w:fill="FFFFFF"/>
        </w:rPr>
        <w:t>（一）技改奖励实施细则。</w:t>
      </w:r>
      <w:r>
        <w:rPr>
          <w:rFonts w:hint="eastAsia" w:ascii="微软雅黑" w:hAnsi="微软雅黑" w:eastAsia="微软雅黑" w:cs="微软雅黑"/>
          <w:b w:val="0"/>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000000"/>
          <w:spacing w:val="0"/>
          <w:sz w:val="21"/>
          <w:szCs w:val="21"/>
          <w:bdr w:val="none" w:color="auto" w:sz="0" w:space="0"/>
          <w:shd w:val="clear" w:fill="FFFFFF"/>
        </w:rPr>
        <w:t>（二）技改奖励资金申报通知。</w:t>
      </w:r>
      <w:r>
        <w:rPr>
          <w:rFonts w:hint="eastAsia" w:ascii="微软雅黑" w:hAnsi="微软雅黑" w:eastAsia="微软雅黑" w:cs="微软雅黑"/>
          <w:b w:val="0"/>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000000"/>
          <w:spacing w:val="0"/>
          <w:sz w:val="21"/>
          <w:szCs w:val="21"/>
          <w:bdr w:val="none" w:color="auto" w:sz="0" w:space="0"/>
          <w:shd w:val="clear" w:fill="FFFFFF"/>
        </w:rPr>
        <w:t>（三）技改奖励资金安排情况。</w:t>
      </w:r>
      <w:r>
        <w:rPr>
          <w:rFonts w:hint="eastAsia" w:ascii="微软雅黑" w:hAnsi="微软雅黑" w:eastAsia="微软雅黑" w:cs="微软雅黑"/>
          <w:b w:val="0"/>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000000"/>
          <w:spacing w:val="0"/>
          <w:sz w:val="21"/>
          <w:szCs w:val="21"/>
          <w:bdr w:val="none" w:color="auto" w:sz="0" w:space="0"/>
          <w:shd w:val="clear" w:fill="FFFFFF"/>
        </w:rPr>
        <w:t>（四）接受、处理投诉情况。</w:t>
      </w:r>
      <w:r>
        <w:rPr>
          <w:rFonts w:hint="eastAsia" w:ascii="微软雅黑" w:hAnsi="微软雅黑" w:eastAsia="微软雅黑" w:cs="微软雅黑"/>
          <w:b w:val="0"/>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000000"/>
          <w:spacing w:val="0"/>
          <w:sz w:val="21"/>
          <w:szCs w:val="21"/>
          <w:bdr w:val="none" w:color="auto" w:sz="0" w:space="0"/>
          <w:shd w:val="clear" w:fill="FFFFFF"/>
        </w:rPr>
        <w:t>（五）其他按规定应公开的内容。</w:t>
      </w:r>
      <w:r>
        <w:rPr>
          <w:rFonts w:hint="eastAsia" w:ascii="微软雅黑" w:hAnsi="微软雅黑" w:eastAsia="微软雅黑" w:cs="微软雅黑"/>
          <w:b w:val="0"/>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000000"/>
          <w:spacing w:val="0"/>
          <w:sz w:val="21"/>
          <w:szCs w:val="21"/>
          <w:bdr w:val="none" w:color="auto" w:sz="0" w:space="0"/>
          <w:shd w:val="clear" w:fill="FFFFFF"/>
        </w:rPr>
        <w:t>第十二条　技改奖励资金按“谁安排、谁审核、谁负责”原则，建立专项资金管理责任制。</w:t>
      </w:r>
      <w:r>
        <w:rPr>
          <w:rFonts w:hint="eastAsia" w:ascii="微软雅黑" w:hAnsi="微软雅黑" w:eastAsia="微软雅黑" w:cs="微软雅黑"/>
          <w:b w:val="0"/>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000000"/>
          <w:spacing w:val="0"/>
          <w:sz w:val="21"/>
          <w:szCs w:val="21"/>
          <w:bdr w:val="none" w:color="auto" w:sz="0" w:space="0"/>
          <w:shd w:val="clear" w:fill="FFFFFF"/>
        </w:rPr>
        <w:t>第十三条　市、县（市、区）经信、财政、税务、统计部门及市本级三大产业组团做好企业技改奖励资金申报资料存档和信息统计工作。</w:t>
      </w:r>
      <w:r>
        <w:rPr>
          <w:rFonts w:hint="eastAsia" w:ascii="微软雅黑" w:hAnsi="微软雅黑" w:eastAsia="微软雅黑" w:cs="微软雅黑"/>
          <w:b w:val="0"/>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000000"/>
          <w:spacing w:val="0"/>
          <w:sz w:val="21"/>
          <w:szCs w:val="21"/>
          <w:bdr w:val="none" w:color="auto" w:sz="0" w:space="0"/>
          <w:shd w:val="clear" w:fill="FFFFFF"/>
        </w:rPr>
        <w:t>第十四条　各级经信部门、财政部门不定期对获得技改奖励资金的企业进行检查，防止虚报骗取技改奖励资金等违纪违法行为的发生，及时发现问题并予以纠正和处理。</w:t>
      </w:r>
      <w:r>
        <w:rPr>
          <w:rFonts w:hint="eastAsia" w:ascii="微软雅黑" w:hAnsi="微软雅黑" w:eastAsia="微软雅黑" w:cs="微软雅黑"/>
          <w:b w:val="0"/>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000000"/>
          <w:spacing w:val="0"/>
          <w:sz w:val="21"/>
          <w:szCs w:val="21"/>
          <w:bdr w:val="none" w:color="auto" w:sz="0" w:space="0"/>
          <w:shd w:val="clear" w:fill="FFFFFF"/>
        </w:rPr>
        <w:t>第十五条　第三方机构承接技改项目完工投产评价工作必须做到合法合规，一经发现违法违规现象，取消其评价资格，并向社会公开通报违法违规情况；涉嫌犯罪的，移送司法机关处理。</w:t>
      </w:r>
      <w:r>
        <w:rPr>
          <w:rFonts w:hint="eastAsia" w:ascii="微软雅黑" w:hAnsi="微软雅黑" w:eastAsia="微软雅黑" w:cs="微软雅黑"/>
          <w:b w:val="0"/>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000000"/>
          <w:spacing w:val="0"/>
          <w:sz w:val="21"/>
          <w:szCs w:val="21"/>
          <w:bdr w:val="none" w:color="auto" w:sz="0" w:space="0"/>
          <w:shd w:val="clear" w:fill="FFFFFF"/>
        </w:rPr>
        <w:t>第十六条　申请技改奖励资金的企业要依法诚信经营，对申报奖励材料的真实性负责，不得弄虚作假骗取资金，违者依法严肃处理。</w:t>
      </w:r>
      <w:r>
        <w:rPr>
          <w:rFonts w:hint="eastAsia" w:ascii="微软雅黑" w:hAnsi="微软雅黑" w:eastAsia="微软雅黑" w:cs="微软雅黑"/>
          <w:b w:val="0"/>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000000"/>
          <w:spacing w:val="0"/>
          <w:sz w:val="21"/>
          <w:szCs w:val="21"/>
          <w:bdr w:val="none" w:color="auto" w:sz="0" w:space="0"/>
          <w:shd w:val="clear" w:fill="FFFFFF"/>
        </w:rPr>
        <w:t>第十七条　各级经信、财政、税务、统计等部门及其工作人员在专项资金分配、项目资金审核等工作中，存在违反规定分配或使用专项资金以及其他滥用职权、玩忽职守、徇私舞弊等违法违纪行为的，按照国家有关规定追究相应责任；涉嫌犯罪的，移送司法机关处理。</w:t>
      </w:r>
      <w:r>
        <w:rPr>
          <w:rFonts w:hint="eastAsia" w:ascii="微软雅黑" w:hAnsi="微软雅黑" w:eastAsia="微软雅黑" w:cs="微软雅黑"/>
          <w:b w:val="0"/>
          <w:i w:val="0"/>
          <w:caps w:val="0"/>
          <w:color w:val="000000"/>
          <w:spacing w:val="0"/>
          <w:sz w:val="21"/>
          <w:szCs w:val="21"/>
          <w:bdr w:val="none" w:color="auto" w:sz="0" w:space="0"/>
          <w:shd w:val="clear" w:fill="FFFFFF"/>
        </w:rPr>
        <w:br w:type="textWrapping"/>
      </w:r>
      <w:r>
        <w:rPr>
          <w:rStyle w:val="4"/>
          <w:rFonts w:hint="eastAsia" w:ascii="微软雅黑" w:hAnsi="微软雅黑" w:eastAsia="微软雅黑" w:cs="微软雅黑"/>
          <w:i w:val="0"/>
          <w:caps w:val="0"/>
          <w:color w:val="000000"/>
          <w:spacing w:val="0"/>
          <w:sz w:val="21"/>
          <w:szCs w:val="21"/>
          <w:bdr w:val="none" w:color="auto" w:sz="0" w:space="0"/>
          <w:shd w:val="clear" w:fill="FFFFFF"/>
        </w:rPr>
        <w:t>第五章　附则</w:t>
      </w:r>
      <w:r>
        <w:rPr>
          <w:rStyle w:val="4"/>
          <w:rFonts w:hint="eastAsia" w:ascii="微软雅黑" w:hAnsi="微软雅黑" w:eastAsia="微软雅黑" w:cs="微软雅黑"/>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000000"/>
          <w:spacing w:val="0"/>
          <w:sz w:val="21"/>
          <w:szCs w:val="21"/>
          <w:bdr w:val="none" w:color="auto" w:sz="0" w:space="0"/>
          <w:shd w:val="clear" w:fill="FFFFFF"/>
        </w:rPr>
        <w:t>第十八条　本细则由市经信委、市财政局负责解释。</w:t>
      </w:r>
      <w:r>
        <w:rPr>
          <w:rFonts w:hint="eastAsia" w:ascii="微软雅黑" w:hAnsi="微软雅黑" w:eastAsia="微软雅黑" w:cs="微软雅黑"/>
          <w:b w:val="0"/>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000000"/>
          <w:spacing w:val="0"/>
          <w:sz w:val="21"/>
          <w:szCs w:val="21"/>
          <w:bdr w:val="none" w:color="auto" w:sz="0" w:space="0"/>
          <w:shd w:val="clear" w:fill="FFFFFF"/>
        </w:rPr>
        <w:t>第十九条　本细则自发布之日起施行，执行至2022年12月31日止。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CF7844"/>
    <w:rsid w:val="3ACF7844"/>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2018-06-06T10:08:00Z</dcterms:created>
  <dc:creator>lenovo</dc:creator>
  <cp:lastModifiedBy>lenovo</cp:lastModifiedBy>
  <dcterms:modified xsi:type="dcterms:W3CDTF">2018-06-06T10:08:14Z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