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560" w:lineRule="exact"/>
        <w:jc w:val="left"/>
        <w:rPr>
          <w:rFonts w:hint="eastAsia" w:ascii="黑体" w:hAnsi="黑体" w:eastAsia="黑体"/>
          <w:lang w:val="en-US" w:eastAsia="zh-CN"/>
        </w:rPr>
      </w:pPr>
      <w:r>
        <w:rPr>
          <w:rFonts w:hint="eastAsia" w:ascii="黑体" w:hAnsi="黑体" w:eastAsia="黑体"/>
          <w:lang w:val="en-US" w:eastAsia="zh-CN"/>
        </w:rPr>
        <w:t>NHFG2017003</w:t>
      </w:r>
    </w:p>
    <w:p>
      <w:pPr>
        <w:pStyle w:val="50"/>
        <w:spacing w:line="500" w:lineRule="exact"/>
        <w:jc w:val="left"/>
        <w:rPr>
          <w:rFonts w:hint="eastAsia"/>
        </w:rPr>
      </w:pPr>
      <w:r>
        <w:rPr>
          <w:rFonts w:hint="eastAsia" w:ascii="黑体" w:hAnsi="黑体" w:eastAsia="黑体"/>
        </w:rPr>
        <w:t>主动公开</w:t>
      </w:r>
    </w:p>
    <w:p>
      <w:pPr>
        <w:pStyle w:val="50"/>
        <w:spacing w:line="500" w:lineRule="exact"/>
        <w:rPr>
          <w:rFonts w:hint="eastAsia"/>
        </w:rPr>
      </w:pPr>
    </w:p>
    <w:p>
      <w:pPr>
        <w:pStyle w:val="50"/>
        <w:spacing w:line="500" w:lineRule="exact"/>
        <w:rPr>
          <w:rFonts w:hint="eastAsia"/>
        </w:rPr>
      </w:pPr>
      <w:r>
        <w:pict>
          <v:group id="_x0000_s1026" o:spid="_x0000_s1026" o:spt="203" style="position:absolute;left:0pt;margin-left:-1.45pt;margin-top:16.15pt;height:146.25pt;width:448.3pt;z-index:-251655168;mso-width-relative:page;mso-height-relative:page;" coordsize="8966,2925">
            <o:lock v:ext="edit" grouping="f" rotation="f" text="f" aspectratio="f"/>
            <v:shape id="_x0000_s1027" o:spid="_x0000_s1027" o:spt="136" type="#_x0000_t136" style="position:absolute;left:661;top:0;height:735;width:7740;" fillcolor="#FF0000" filled="t" stroked="t" coordsize="21600,21600" adj="10800">
              <v:path/>
              <v:fill on="t" focussize="0,0"/>
              <v:stroke color="#FF0000"/>
              <v:imagedata o:title=""/>
              <o:lock v:ext="edit" grouping="f" rotation="f" text="f" aspectratio="f"/>
              <v:textpath on="t" fitshape="t" fitpath="t" trim="t" xscale="f" string="佛山市南海区人民政府文件" style="font-family:方正小标宋简体;font-size:32pt;font-weight:bold;v-text-align:center;"/>
            </v:shape>
            <v:line id="_x0000_s1028" o:spid="_x0000_s1028" o:spt="20" style="position:absolute;left:0;top:2925;height:1;width:8967;" filled="f" stroked="t" coordsize="21600,21600">
              <v:path arrowok="t"/>
              <v:fill on="f" focussize="0,0"/>
              <v:stroke weight="1.25pt" color="#FF0000"/>
              <v:imagedata o:title=""/>
              <o:lock v:ext="edit" grouping="f" rotation="f" text="f" aspectratio="f"/>
            </v:line>
          </v:group>
        </w:pict>
      </w:r>
    </w:p>
    <w:p>
      <w:pPr>
        <w:pStyle w:val="50"/>
        <w:spacing w:line="500" w:lineRule="exact"/>
        <w:rPr>
          <w:rFonts w:hint="eastAsia"/>
        </w:rPr>
      </w:pPr>
    </w:p>
    <w:p>
      <w:pPr>
        <w:pStyle w:val="50"/>
        <w:spacing w:line="500" w:lineRule="exact"/>
        <w:rPr>
          <w:rFonts w:hint="eastAsia"/>
        </w:rPr>
      </w:pPr>
    </w:p>
    <w:p>
      <w:pPr>
        <w:pStyle w:val="50"/>
        <w:spacing w:line="500" w:lineRule="exact"/>
        <w:rPr>
          <w:rFonts w:hint="eastAsia"/>
        </w:rPr>
      </w:pPr>
    </w:p>
    <w:p>
      <w:pPr>
        <w:pStyle w:val="50"/>
        <w:spacing w:line="500" w:lineRule="exact"/>
        <w:rPr>
          <w:rFonts w:hint="eastAsia"/>
        </w:rPr>
      </w:pPr>
    </w:p>
    <w:p>
      <w:pPr>
        <w:pStyle w:val="50"/>
        <w:jc w:val="center"/>
        <w:rPr>
          <w:rFonts w:hint="eastAsia" w:ascii="仿宋" w:hAnsi="仿宋"/>
        </w:rPr>
      </w:pPr>
      <w:r>
        <w:rPr>
          <w:rFonts w:hint="eastAsia" w:ascii="仿宋" w:hAnsi="仿宋"/>
        </w:rPr>
        <w:t>南府〔201</w:t>
      </w:r>
      <w:r>
        <w:rPr>
          <w:rFonts w:hint="eastAsia" w:ascii="仿宋" w:hAnsi="仿宋"/>
          <w:lang w:val="en-US" w:eastAsia="zh-CN"/>
        </w:rPr>
        <w:t>7</w:t>
      </w:r>
      <w:r>
        <w:rPr>
          <w:rFonts w:hint="eastAsia" w:ascii="仿宋" w:hAnsi="仿宋"/>
        </w:rPr>
        <w:t>〕</w:t>
      </w:r>
      <w:r>
        <w:rPr>
          <w:rFonts w:hint="eastAsia" w:ascii="仿宋" w:hAnsi="仿宋"/>
          <w:lang w:val="en-US" w:eastAsia="zh-CN"/>
        </w:rPr>
        <w:t>12</w:t>
      </w:r>
      <w:r>
        <w:rPr>
          <w:rFonts w:hint="eastAsia" w:ascii="仿宋" w:hAnsi="仿宋"/>
        </w:rPr>
        <w:t>号</w:t>
      </w:r>
    </w:p>
    <w:p>
      <w:pPr>
        <w:pStyle w:val="49"/>
        <w:spacing w:after="0" w:afterLines="0"/>
        <w:ind w:firstLine="340" w:firstLineChars="100"/>
        <w:rPr>
          <w:rFonts w:hint="eastAsia" w:eastAsia="黑体"/>
          <w:spacing w:val="10"/>
          <w:szCs w:val="44"/>
        </w:rPr>
      </w:pPr>
    </w:p>
    <w:p>
      <w:pPr>
        <w:pStyle w:val="49"/>
        <w:spacing w:after="0" w:afterLines="0"/>
        <w:ind w:firstLine="340" w:firstLineChars="100"/>
        <w:rPr>
          <w:rFonts w:hint="eastAsia" w:eastAsia="黑体"/>
          <w:spacing w:val="10"/>
          <w:szCs w:val="44"/>
        </w:rPr>
      </w:pPr>
    </w:p>
    <w:p>
      <w:pPr>
        <w:pStyle w:val="70"/>
        <w:snapToGrid w:val="0"/>
        <w:jc w:val="center"/>
        <w:rPr>
          <w:rFonts w:hint="eastAsia" w:ascii="方正小标宋简体" w:hAnsi="方正小标宋简体" w:eastAsia="方正小标宋简体"/>
          <w:sz w:val="44"/>
        </w:rPr>
      </w:pPr>
      <w:bookmarkStart w:id="0" w:name="_GoBack"/>
      <w:r>
        <w:rPr>
          <w:rFonts w:hint="eastAsia" w:ascii="方正小标宋简体" w:hAnsi="方正小标宋简体" w:eastAsia="方正小标宋简体"/>
          <w:sz w:val="44"/>
        </w:rPr>
        <w:t>佛山市南海区人民政府关于印发佛山市</w:t>
      </w:r>
      <w:bookmarkEnd w:id="0"/>
    </w:p>
    <w:p>
      <w:pPr>
        <w:pStyle w:val="70"/>
        <w:snapToGrid w:val="0"/>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南海区促进机器人产业发展</w:t>
      </w:r>
    </w:p>
    <w:p>
      <w:pPr>
        <w:pStyle w:val="70"/>
        <w:snapToGrid w:val="0"/>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扶持办法的通知</w:t>
      </w:r>
    </w:p>
    <w:p>
      <w:pPr>
        <w:pStyle w:val="70"/>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方正小标宋简体" w:hAnsi="方正小标宋简体" w:eastAsia="方正小标宋简体"/>
          <w:sz w:val="44"/>
        </w:rPr>
      </w:pPr>
    </w:p>
    <w:p>
      <w:pPr>
        <w:pStyle w:val="70"/>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 w:hAnsi="仿宋" w:eastAsia="仿宋"/>
          <w:sz w:val="32"/>
        </w:rPr>
      </w:pPr>
      <w:r>
        <w:rPr>
          <w:rFonts w:hint="eastAsia" w:ascii="仿宋" w:hAnsi="仿宋" w:eastAsia="仿宋"/>
          <w:sz w:val="32"/>
        </w:rPr>
        <w:t>各镇人民政府、街道办事处</w:t>
      </w:r>
      <w:r>
        <w:rPr>
          <w:rFonts w:hint="eastAsia" w:ascii="仿宋" w:hAnsi="仿宋" w:eastAsia="仿宋"/>
          <w:sz w:val="32"/>
          <w:lang w:eastAsia="zh-CN"/>
        </w:rPr>
        <w:t>，</w:t>
      </w:r>
      <w:r>
        <w:rPr>
          <w:rFonts w:hint="eastAsia" w:ascii="仿宋" w:hAnsi="仿宋" w:eastAsia="仿宋"/>
          <w:sz w:val="32"/>
        </w:rPr>
        <w:t>区</w:t>
      </w:r>
      <w:r>
        <w:rPr>
          <w:rFonts w:hint="eastAsia" w:ascii="仿宋" w:hAnsi="仿宋" w:eastAsia="仿宋"/>
          <w:sz w:val="32"/>
          <w:lang w:eastAsia="zh-CN"/>
        </w:rPr>
        <w:t>直局以上</w:t>
      </w:r>
      <w:r>
        <w:rPr>
          <w:rFonts w:hint="eastAsia" w:ascii="仿宋" w:hAnsi="仿宋" w:eastAsia="仿宋"/>
          <w:sz w:val="32"/>
        </w:rPr>
        <w:t>单位：</w:t>
      </w:r>
    </w:p>
    <w:p>
      <w:pPr>
        <w:pStyle w:val="70"/>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 w:hAnsi="仿宋" w:eastAsia="仿宋"/>
          <w:sz w:val="32"/>
        </w:rPr>
      </w:pPr>
      <w:r>
        <w:rPr>
          <w:rFonts w:hint="eastAsia" w:ascii="仿宋" w:hAnsi="仿宋" w:eastAsia="仿宋"/>
          <w:sz w:val="32"/>
        </w:rPr>
        <w:t>现将《佛山市南海区促进机器人产业发展扶持办法》印发给你们，请认真贯彻执行。执行过程中遇到的问题，请径向区经济和科技促进局（经贸）反映。</w:t>
      </w:r>
    </w:p>
    <w:p>
      <w:pPr>
        <w:pStyle w:val="70"/>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 w:hAnsi="仿宋" w:eastAsia="仿宋"/>
          <w:sz w:val="32"/>
        </w:rPr>
      </w:pPr>
    </w:p>
    <w:p>
      <w:pPr>
        <w:pStyle w:val="70"/>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 w:hAnsi="仿宋" w:eastAsia="仿宋"/>
          <w:sz w:val="32"/>
        </w:rPr>
      </w:pPr>
    </w:p>
    <w:p>
      <w:pPr>
        <w:pStyle w:val="70"/>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center"/>
        <w:textAlignment w:val="auto"/>
        <w:outlineLvl w:val="9"/>
        <w:rPr>
          <w:rFonts w:hint="eastAsia" w:ascii="仿宋" w:hAnsi="仿宋" w:eastAsia="仿宋"/>
          <w:sz w:val="32"/>
        </w:rPr>
      </w:pPr>
      <w:r>
        <w:rPr>
          <w:rFonts w:hint="eastAsia" w:ascii="仿宋" w:hAnsi="仿宋" w:eastAsia="仿宋"/>
          <w:sz w:val="32"/>
          <w:lang w:val="en-US" w:eastAsia="zh-CN"/>
        </w:rPr>
        <w:t xml:space="preserve">                       </w:t>
      </w:r>
      <w:r>
        <w:rPr>
          <w:rFonts w:hint="eastAsia" w:ascii="仿宋" w:hAnsi="仿宋" w:eastAsia="仿宋"/>
          <w:sz w:val="32"/>
        </w:rPr>
        <w:t xml:space="preserve">佛山市南海区人民政府  </w:t>
      </w:r>
    </w:p>
    <w:p>
      <w:pPr>
        <w:pStyle w:val="70"/>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 w:hAnsi="仿宋" w:eastAsia="仿宋"/>
          <w:sz w:val="32"/>
        </w:rPr>
      </w:pPr>
      <w:r>
        <w:rPr>
          <w:rFonts w:hint="eastAsia"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rPr>
        <w:t xml:space="preserve">  2017年</w:t>
      </w:r>
      <w:r>
        <w:rPr>
          <w:rFonts w:hint="eastAsia" w:ascii="仿宋" w:hAnsi="仿宋" w:eastAsia="仿宋"/>
          <w:sz w:val="32"/>
          <w:lang w:val="en-US" w:eastAsia="zh-CN"/>
        </w:rPr>
        <w:t>3</w:t>
      </w:r>
      <w:r>
        <w:rPr>
          <w:rFonts w:hint="eastAsia" w:ascii="仿宋" w:hAnsi="仿宋" w:eastAsia="仿宋"/>
          <w:sz w:val="32"/>
        </w:rPr>
        <w:t>月</w:t>
      </w:r>
      <w:r>
        <w:rPr>
          <w:rFonts w:hint="eastAsia" w:ascii="仿宋" w:hAnsi="仿宋" w:eastAsia="仿宋"/>
          <w:sz w:val="32"/>
          <w:lang w:val="en-US" w:eastAsia="zh-CN"/>
        </w:rPr>
        <w:t>8</w:t>
      </w:r>
      <w:r>
        <w:rPr>
          <w:rFonts w:hint="eastAsia" w:ascii="仿宋" w:hAnsi="仿宋" w:eastAsia="仿宋"/>
          <w:sz w:val="32"/>
        </w:rPr>
        <w:t xml:space="preserve">日    </w:t>
      </w:r>
    </w:p>
    <w:p>
      <w:pPr>
        <w:pStyle w:val="2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bCs w:val="0"/>
          <w:sz w:val="44"/>
          <w:szCs w:val="44"/>
        </w:rPr>
      </w:pPr>
    </w:p>
    <w:p>
      <w:pPr>
        <w:pStyle w:val="2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bCs w:val="0"/>
          <w:sz w:val="44"/>
          <w:szCs w:val="44"/>
        </w:rPr>
      </w:pPr>
    </w:p>
    <w:p>
      <w:pPr>
        <w:pStyle w:val="2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bCs w:val="0"/>
          <w:sz w:val="44"/>
          <w:szCs w:val="44"/>
        </w:rPr>
      </w:pPr>
      <w:r>
        <w:rPr>
          <w:rFonts w:hint="eastAsia" w:ascii="方正小标宋简体" w:hAnsi="方正小标宋简体" w:eastAsia="方正小标宋简体" w:cs="宋体"/>
          <w:b w:val="0"/>
          <w:bCs w:val="0"/>
          <w:sz w:val="44"/>
          <w:szCs w:val="44"/>
        </w:rPr>
        <w:t>佛山市南海区促进机器人产业</w:t>
      </w:r>
    </w:p>
    <w:p>
      <w:pPr>
        <w:pStyle w:val="2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bCs w:val="0"/>
          <w:sz w:val="44"/>
          <w:szCs w:val="44"/>
        </w:rPr>
      </w:pPr>
      <w:r>
        <w:rPr>
          <w:rFonts w:hint="eastAsia" w:ascii="方正小标宋简体" w:hAnsi="方正小标宋简体" w:eastAsia="方正小标宋简体" w:cs="宋体"/>
          <w:b w:val="0"/>
          <w:bCs w:val="0"/>
          <w:sz w:val="44"/>
          <w:szCs w:val="44"/>
        </w:rPr>
        <w:t>发展扶持办法</w:t>
      </w:r>
    </w:p>
    <w:p>
      <w:pPr>
        <w:pStyle w:val="48"/>
        <w:spacing w:line="560" w:lineRule="exact"/>
        <w:rPr>
          <w:rFonts w:hint="eastAsia" w:ascii="仿宋" w:hAnsi="仿宋" w:eastAsia="仿宋"/>
          <w:sz w:val="32"/>
          <w:szCs w:val="32"/>
        </w:rPr>
      </w:pPr>
    </w:p>
    <w:p>
      <w:pPr>
        <w:pStyle w:val="48"/>
        <w:spacing w:line="560" w:lineRule="exact"/>
        <w:jc w:val="center"/>
        <w:rPr>
          <w:rFonts w:hint="eastAsia" w:ascii="方正小标宋简体" w:hAnsi="方正小标宋简体" w:eastAsia="方正小标宋简体"/>
          <w:b w:val="0"/>
          <w:bCs w:val="0"/>
          <w:sz w:val="32"/>
          <w:szCs w:val="32"/>
        </w:rPr>
      </w:pPr>
      <w:r>
        <w:rPr>
          <w:rFonts w:hint="eastAsia" w:ascii="方正小标宋简体" w:hAnsi="方正小标宋简体" w:eastAsia="方正小标宋简体"/>
          <w:b w:val="0"/>
          <w:bCs w:val="0"/>
          <w:sz w:val="32"/>
          <w:szCs w:val="32"/>
        </w:rPr>
        <w:t>第一章</w:t>
      </w:r>
      <w:r>
        <w:rPr>
          <w:rFonts w:hint="eastAsia" w:ascii="方正小标宋简体" w:hAnsi="方正小标宋简体" w:eastAsia="方正小标宋简体"/>
          <w:b w:val="0"/>
          <w:bCs w:val="0"/>
          <w:sz w:val="32"/>
          <w:szCs w:val="32"/>
          <w:lang w:val="en-US" w:eastAsia="zh-CN"/>
        </w:rPr>
        <w:t xml:space="preserve"> </w:t>
      </w:r>
      <w:r>
        <w:rPr>
          <w:rFonts w:hint="eastAsia" w:ascii="方正小标宋简体" w:hAnsi="方正小标宋简体" w:eastAsia="方正小标宋简体"/>
          <w:b w:val="0"/>
          <w:bCs w:val="0"/>
          <w:sz w:val="32"/>
          <w:szCs w:val="32"/>
        </w:rPr>
        <w:t xml:space="preserve"> 总  则</w:t>
      </w:r>
    </w:p>
    <w:p>
      <w:pPr>
        <w:pStyle w:val="48"/>
        <w:spacing w:line="560" w:lineRule="exact"/>
        <w:ind w:firstLine="642"/>
        <w:rPr>
          <w:rFonts w:hint="eastAsia" w:ascii="仿宋" w:hAnsi="仿宋" w:eastAsia="仿宋" w:cs="仿宋"/>
          <w:color w:val="000000"/>
          <w:sz w:val="32"/>
          <w:szCs w:val="32"/>
        </w:rPr>
      </w:pPr>
      <w:r>
        <w:rPr>
          <w:rFonts w:hint="eastAsia" w:ascii="黑体" w:hAnsi="黑体" w:eastAsia="黑体"/>
          <w:b w:val="0"/>
          <w:bCs w:val="0"/>
          <w:sz w:val="32"/>
          <w:szCs w:val="32"/>
        </w:rPr>
        <w:t>第一条</w:t>
      </w:r>
      <w:r>
        <w:rPr>
          <w:rFonts w:hint="eastAsia" w:ascii="仿宋" w:hAnsi="仿宋" w:eastAsia="仿宋"/>
          <w:b/>
          <w:bCs/>
          <w:sz w:val="32"/>
          <w:szCs w:val="32"/>
          <w:lang w:val="en-US" w:eastAsia="zh-CN"/>
        </w:rPr>
        <w:t xml:space="preserve"> </w:t>
      </w:r>
      <w:r>
        <w:rPr>
          <w:rFonts w:hint="eastAsia" w:ascii="仿宋" w:hAnsi="仿宋" w:eastAsia="仿宋"/>
          <w:sz w:val="32"/>
          <w:szCs w:val="32"/>
        </w:rPr>
        <w:t xml:space="preserve"> 为贯彻落实“中国制造2025”发展战略，建设国家制造业创新中心核心区，</w:t>
      </w:r>
      <w:r>
        <w:rPr>
          <w:rFonts w:hint="eastAsia" w:ascii="仿宋" w:hAnsi="仿宋" w:eastAsia="仿宋" w:cs="仿宋"/>
          <w:sz w:val="32"/>
          <w:szCs w:val="32"/>
        </w:rPr>
        <w:t>鼓励机器人的研发、生产和应用，促进机器人产业发展，</w:t>
      </w:r>
      <w:r>
        <w:rPr>
          <w:rFonts w:hint="eastAsia" w:ascii="仿宋" w:hAnsi="仿宋" w:eastAsia="仿宋" w:cs="仿宋"/>
          <w:sz w:val="32"/>
          <w:szCs w:val="32"/>
          <w:lang w:eastAsia="zh-CN"/>
        </w:rPr>
        <w:t>通过</w:t>
      </w:r>
      <w:r>
        <w:rPr>
          <w:rFonts w:hint="eastAsia" w:ascii="仿宋" w:hAnsi="仿宋" w:eastAsia="仿宋" w:cs="仿宋"/>
          <w:sz w:val="32"/>
          <w:szCs w:val="32"/>
        </w:rPr>
        <w:t>打造全国机器人集成创新中心</w:t>
      </w:r>
      <w:r>
        <w:rPr>
          <w:rFonts w:hint="eastAsia" w:ascii="仿宋" w:hAnsi="仿宋" w:eastAsia="仿宋" w:cs="仿宋"/>
          <w:sz w:val="32"/>
          <w:szCs w:val="32"/>
          <w:lang w:eastAsia="zh-CN"/>
        </w:rPr>
        <w:t>，</w:t>
      </w:r>
      <w:r>
        <w:rPr>
          <w:rFonts w:hint="eastAsia" w:ascii="仿宋" w:hAnsi="仿宋" w:eastAsia="仿宋" w:cs="仿宋"/>
          <w:sz w:val="32"/>
          <w:szCs w:val="32"/>
        </w:rPr>
        <w:t>培育一批珠江西岸装备制造业龙头企业，</w:t>
      </w:r>
      <w:r>
        <w:rPr>
          <w:rFonts w:hint="eastAsia" w:ascii="仿宋" w:hAnsi="仿宋" w:eastAsia="仿宋" w:cs="仿宋"/>
          <w:sz w:val="32"/>
          <w:szCs w:val="32"/>
          <w:lang w:eastAsia="zh-CN"/>
        </w:rPr>
        <w:t>加速制造业智能化进程，</w:t>
      </w:r>
      <w:r>
        <w:rPr>
          <w:rFonts w:hint="eastAsia" w:ascii="仿宋" w:hAnsi="仿宋" w:eastAsia="仿宋" w:cs="仿宋"/>
          <w:sz w:val="32"/>
          <w:szCs w:val="32"/>
        </w:rPr>
        <w:t>根据《广东省人民政府关于印发&lt;广东省智能制造发展规划（2015-2025年）&gt;的通知》（粤府</w:t>
      </w:r>
      <w:r>
        <w:rPr>
          <w:rFonts w:hint="eastAsia" w:ascii="仿宋" w:hAnsi="仿宋" w:eastAsia="仿宋"/>
          <w:sz w:val="32"/>
          <w:szCs w:val="32"/>
        </w:rPr>
        <w:t>〔2015〕70号）、</w:t>
      </w:r>
      <w:r>
        <w:rPr>
          <w:rFonts w:hint="eastAsia" w:ascii="仿宋" w:hAnsi="仿宋" w:eastAsia="仿宋"/>
          <w:color w:val="000000"/>
          <w:kern w:val="0"/>
          <w:sz w:val="32"/>
          <w:szCs w:val="32"/>
        </w:rPr>
        <w:t>《佛山市人民政府关于印发中国制造2025佛山行动方案的通知》（佛府〔2015〕42号）</w:t>
      </w:r>
      <w:r>
        <w:rPr>
          <w:rFonts w:hint="eastAsia" w:ascii="仿宋" w:hAnsi="仿宋" w:eastAsia="仿宋" w:cs="仿宋"/>
          <w:sz w:val="32"/>
          <w:szCs w:val="32"/>
        </w:rPr>
        <w:t>的精神，</w:t>
      </w:r>
      <w:r>
        <w:rPr>
          <w:rFonts w:hint="eastAsia" w:ascii="仿宋" w:hAnsi="仿宋" w:eastAsia="仿宋" w:cs="仿宋"/>
          <w:color w:val="000000"/>
          <w:sz w:val="32"/>
          <w:szCs w:val="32"/>
        </w:rPr>
        <w:t>结合本区实际，制定本办法。</w:t>
      </w:r>
    </w:p>
    <w:p>
      <w:pPr>
        <w:pStyle w:val="48"/>
        <w:spacing w:line="560" w:lineRule="exact"/>
        <w:ind w:firstLine="642"/>
        <w:rPr>
          <w:rFonts w:hint="eastAsia" w:ascii="仿宋" w:hAnsi="仿宋" w:eastAsia="仿宋" w:cs="仿宋"/>
          <w:color w:val="000000"/>
          <w:sz w:val="32"/>
          <w:szCs w:val="32"/>
          <w:lang w:eastAsia="zh-CN"/>
        </w:rPr>
      </w:pPr>
      <w:r>
        <w:rPr>
          <w:rFonts w:hint="eastAsia" w:ascii="黑体" w:hAnsi="黑体" w:eastAsia="黑体"/>
          <w:b w:val="0"/>
          <w:bCs w:val="0"/>
          <w:sz w:val="32"/>
          <w:szCs w:val="32"/>
        </w:rPr>
        <w:t>第二条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本办法所称</w:t>
      </w:r>
      <w:r>
        <w:rPr>
          <w:rFonts w:hint="eastAsia" w:ascii="仿宋" w:hAnsi="仿宋" w:eastAsia="仿宋" w:cs="仿宋"/>
          <w:color w:val="000000"/>
          <w:sz w:val="32"/>
          <w:szCs w:val="32"/>
          <w:highlight w:val="none"/>
        </w:rPr>
        <w:t>“机器人”，</w:t>
      </w:r>
      <w:r>
        <w:rPr>
          <w:rFonts w:hint="eastAsia" w:ascii="仿宋" w:hAnsi="仿宋" w:eastAsia="仿宋" w:cs="仿宋"/>
          <w:color w:val="000000"/>
          <w:sz w:val="32"/>
          <w:szCs w:val="32"/>
          <w:highlight w:val="none"/>
          <w:lang w:eastAsia="zh-CN"/>
        </w:rPr>
        <w:t>指</w:t>
      </w:r>
      <w:r>
        <w:rPr>
          <w:rFonts w:hint="eastAsia" w:ascii="仿宋" w:hAnsi="仿宋" w:eastAsia="仿宋" w:cs="仿宋"/>
          <w:color w:val="000000"/>
          <w:sz w:val="32"/>
          <w:szCs w:val="32"/>
          <w:lang w:eastAsia="zh-CN"/>
        </w:rPr>
        <w:t>在工业自动化中使用的、固定式或移动式、具有三轴及三轴以上可重复编程、多用途的自动控制操作机以及工厂用</w:t>
      </w:r>
      <w:r>
        <w:rPr>
          <w:rFonts w:hint="eastAsia" w:ascii="仿宋" w:hAnsi="仿宋" w:eastAsia="仿宋" w:cs="仿宋"/>
          <w:color w:val="000000"/>
          <w:sz w:val="32"/>
          <w:szCs w:val="32"/>
          <w:lang w:val="en-US" w:eastAsia="zh-CN"/>
        </w:rPr>
        <w:t>AGV运输车。</w:t>
      </w:r>
    </w:p>
    <w:p>
      <w:pPr>
        <w:pStyle w:val="48"/>
        <w:spacing w:line="560" w:lineRule="exact"/>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color w:val="auto"/>
          <w:sz w:val="32"/>
          <w:szCs w:val="32"/>
        </w:rPr>
        <w:t>本办法所称“机器人系统集成”，指将工业机器人本体与相关控制软件、应用软件、周边设备结合起来，成为系统，应用于焊接、喷涂、打磨、码垛、上下料、装配、机加工等工艺环节，从而实现工业生产的自动化。</w:t>
      </w:r>
    </w:p>
    <w:p>
      <w:pPr>
        <w:pStyle w:val="48"/>
        <w:spacing w:line="560" w:lineRule="exact"/>
        <w:jc w:val="center"/>
        <w:rPr>
          <w:rFonts w:hint="eastAsia" w:ascii="仿宋" w:hAnsi="仿宋" w:eastAsia="仿宋"/>
          <w:sz w:val="32"/>
          <w:szCs w:val="32"/>
          <w:lang w:eastAsia="zh-CN"/>
        </w:rPr>
      </w:pPr>
    </w:p>
    <w:p>
      <w:pPr>
        <w:pStyle w:val="48"/>
        <w:spacing w:line="560" w:lineRule="exact"/>
        <w:jc w:val="center"/>
        <w:rPr>
          <w:rFonts w:hint="eastAsia" w:ascii="方正小标宋简体" w:hAnsi="方正小标宋简体" w:eastAsia="方正小标宋简体"/>
          <w:b w:val="0"/>
          <w:bCs w:val="0"/>
          <w:sz w:val="32"/>
          <w:szCs w:val="32"/>
        </w:rPr>
      </w:pPr>
      <w:r>
        <w:rPr>
          <w:rFonts w:hint="eastAsia" w:ascii="方正小标宋简体" w:hAnsi="方正小标宋简体" w:eastAsia="方正小标宋简体"/>
          <w:b w:val="0"/>
          <w:bCs w:val="0"/>
          <w:sz w:val="32"/>
          <w:szCs w:val="32"/>
        </w:rPr>
        <w:t xml:space="preserve">第二章 </w:t>
      </w:r>
      <w:r>
        <w:rPr>
          <w:rFonts w:hint="eastAsia" w:ascii="方正小标宋简体" w:hAnsi="方正小标宋简体" w:eastAsia="方正小标宋简体"/>
          <w:b w:val="0"/>
          <w:bCs w:val="0"/>
          <w:sz w:val="32"/>
          <w:szCs w:val="32"/>
          <w:lang w:val="en-US" w:eastAsia="zh-CN"/>
        </w:rPr>
        <w:t xml:space="preserve"> </w:t>
      </w:r>
      <w:r>
        <w:rPr>
          <w:rFonts w:hint="eastAsia" w:ascii="方正小标宋简体" w:hAnsi="方正小标宋简体" w:eastAsia="方正小标宋简体"/>
          <w:b w:val="0"/>
          <w:bCs w:val="0"/>
          <w:sz w:val="32"/>
          <w:szCs w:val="32"/>
        </w:rPr>
        <w:t>资金安排和职责分工</w:t>
      </w:r>
    </w:p>
    <w:p>
      <w:pPr>
        <w:pStyle w:val="48"/>
        <w:spacing w:line="560" w:lineRule="exact"/>
        <w:ind w:firstLine="642"/>
        <w:rPr>
          <w:rFonts w:hint="eastAsia" w:ascii="仿宋" w:hAnsi="仿宋" w:eastAsia="仿宋"/>
          <w:b/>
          <w:bCs/>
          <w:sz w:val="32"/>
          <w:szCs w:val="32"/>
        </w:rPr>
      </w:pPr>
      <w:r>
        <w:rPr>
          <w:rFonts w:hint="eastAsia" w:ascii="黑体" w:hAnsi="黑体" w:eastAsia="黑体"/>
          <w:b/>
          <w:bCs/>
          <w:sz w:val="32"/>
          <w:szCs w:val="32"/>
        </w:rPr>
        <w:t>第三条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区政府安排专项资金扶持我区机器人产业发展，专项资金由区经贸会同科技部门共同</w:t>
      </w:r>
      <w:r>
        <w:rPr>
          <w:rFonts w:hint="eastAsia" w:ascii="仿宋" w:hAnsi="仿宋" w:eastAsia="仿宋" w:cs="Arial"/>
          <w:kern w:val="0"/>
          <w:sz w:val="32"/>
          <w:szCs w:val="32"/>
        </w:rPr>
        <w:t>编制年度资金预算，由区经贸部门申请纳入年度财政预算安排。</w:t>
      </w:r>
    </w:p>
    <w:p>
      <w:pPr>
        <w:pStyle w:val="48"/>
        <w:spacing w:line="560" w:lineRule="exact"/>
        <w:ind w:firstLine="640"/>
        <w:rPr>
          <w:rFonts w:hint="eastAsia" w:ascii="仿宋" w:hAnsi="仿宋" w:eastAsia="仿宋"/>
          <w:sz w:val="32"/>
          <w:szCs w:val="32"/>
        </w:rPr>
      </w:pPr>
      <w:r>
        <w:rPr>
          <w:rFonts w:hint="eastAsia" w:ascii="黑体" w:hAnsi="黑体" w:eastAsia="黑体"/>
          <w:b w:val="0"/>
          <w:bCs w:val="0"/>
          <w:sz w:val="32"/>
          <w:szCs w:val="32"/>
        </w:rPr>
        <w:t>第四条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区经贸、科技部门负责组织项目申报、评审（审核），拟定年度扶持方案报区政府审批，对项目实施情况进行监督检查。</w:t>
      </w:r>
    </w:p>
    <w:p>
      <w:pPr>
        <w:pStyle w:val="48"/>
        <w:spacing w:line="560" w:lineRule="exact"/>
        <w:ind w:firstLine="640"/>
        <w:rPr>
          <w:rFonts w:hint="eastAsia" w:ascii="仿宋" w:hAnsi="仿宋" w:eastAsia="仿宋"/>
          <w:sz w:val="32"/>
          <w:szCs w:val="32"/>
        </w:rPr>
      </w:pPr>
      <w:r>
        <w:rPr>
          <w:rFonts w:hint="eastAsia" w:ascii="仿宋" w:hAnsi="仿宋" w:eastAsia="仿宋"/>
          <w:sz w:val="32"/>
          <w:szCs w:val="32"/>
        </w:rPr>
        <w:t>区财政局负责专项资金的预算管理和监督检查，办理资金拨付手续，按照相关规定对专项资金实施绩效评价。</w:t>
      </w:r>
    </w:p>
    <w:p>
      <w:pPr>
        <w:pStyle w:val="48"/>
        <w:spacing w:line="560" w:lineRule="exact"/>
        <w:ind w:firstLine="640"/>
        <w:rPr>
          <w:rFonts w:hint="eastAsia" w:ascii="仿宋" w:hAnsi="仿宋" w:eastAsia="仿宋"/>
          <w:sz w:val="32"/>
          <w:szCs w:val="32"/>
        </w:rPr>
      </w:pPr>
      <w:r>
        <w:rPr>
          <w:rFonts w:hint="eastAsia" w:ascii="仿宋" w:hAnsi="仿宋" w:eastAsia="仿宋"/>
          <w:sz w:val="32"/>
          <w:szCs w:val="32"/>
        </w:rPr>
        <w:t>各镇（街道）经济促进局负责协助企业单位做好项目申报和项目初审工作，协助区经贸、科技部门组织项目实施、监督检查等工作。</w:t>
      </w:r>
    </w:p>
    <w:p>
      <w:pPr>
        <w:pStyle w:val="48"/>
        <w:spacing w:line="560" w:lineRule="exact"/>
        <w:ind w:firstLine="640"/>
        <w:rPr>
          <w:rFonts w:hint="eastAsia" w:ascii="仿宋" w:hAnsi="仿宋" w:eastAsia="仿宋"/>
          <w:sz w:val="32"/>
          <w:szCs w:val="32"/>
        </w:rPr>
      </w:pPr>
    </w:p>
    <w:p>
      <w:pPr>
        <w:pStyle w:val="48"/>
        <w:spacing w:line="560" w:lineRule="exact"/>
        <w:ind w:firstLine="640"/>
        <w:jc w:val="center"/>
        <w:rPr>
          <w:rFonts w:hint="eastAsia" w:ascii="方正小标宋简体" w:hAnsi="方正小标宋简体" w:eastAsia="方正小标宋简体"/>
          <w:b w:val="0"/>
          <w:bCs w:val="0"/>
          <w:sz w:val="32"/>
          <w:szCs w:val="32"/>
        </w:rPr>
      </w:pPr>
      <w:r>
        <w:rPr>
          <w:rFonts w:hint="eastAsia" w:ascii="方正小标宋简体" w:hAnsi="方正小标宋简体" w:eastAsia="方正小标宋简体"/>
          <w:b w:val="0"/>
          <w:bCs w:val="0"/>
          <w:sz w:val="32"/>
          <w:szCs w:val="32"/>
        </w:rPr>
        <w:t>第三章</w:t>
      </w:r>
      <w:r>
        <w:rPr>
          <w:rFonts w:hint="eastAsia" w:ascii="方正小标宋简体" w:hAnsi="方正小标宋简体" w:eastAsia="方正小标宋简体"/>
          <w:b w:val="0"/>
          <w:bCs w:val="0"/>
          <w:sz w:val="32"/>
          <w:szCs w:val="32"/>
          <w:lang w:val="en-US" w:eastAsia="zh-CN"/>
        </w:rPr>
        <w:t xml:space="preserve"> </w:t>
      </w:r>
      <w:r>
        <w:rPr>
          <w:rFonts w:hint="eastAsia" w:ascii="方正小标宋简体" w:hAnsi="方正小标宋简体" w:eastAsia="方正小标宋简体"/>
          <w:b w:val="0"/>
          <w:bCs w:val="0"/>
          <w:sz w:val="32"/>
          <w:szCs w:val="32"/>
        </w:rPr>
        <w:t xml:space="preserve"> 支持范围和支持方式</w:t>
      </w:r>
    </w:p>
    <w:p>
      <w:pPr>
        <w:pStyle w:val="48"/>
        <w:spacing w:line="560" w:lineRule="exact"/>
        <w:ind w:firstLine="640"/>
        <w:rPr>
          <w:rFonts w:hint="eastAsia" w:ascii="仿宋" w:hAnsi="仿宋" w:eastAsia="仿宋"/>
          <w:sz w:val="32"/>
          <w:szCs w:val="32"/>
        </w:rPr>
      </w:pPr>
      <w:r>
        <w:rPr>
          <w:rFonts w:hint="eastAsia" w:ascii="黑体" w:hAnsi="黑体" w:eastAsia="黑体"/>
          <w:b w:val="0"/>
          <w:bCs w:val="0"/>
          <w:sz w:val="32"/>
          <w:szCs w:val="32"/>
        </w:rPr>
        <w:t>第五条</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设立“南海区机器人产业优质企业培育库”，原则上机器人研发、生产企业及系统集成企业必须在入库后方可申报本办法相关奖励和扶持项目。</w:t>
      </w:r>
    </w:p>
    <w:p>
      <w:pPr>
        <w:pStyle w:val="48"/>
        <w:spacing w:line="560" w:lineRule="exact"/>
        <w:ind w:firstLine="640"/>
        <w:rPr>
          <w:rFonts w:hint="eastAsia" w:ascii="仿宋" w:hAnsi="仿宋" w:eastAsia="仿宋"/>
          <w:sz w:val="32"/>
          <w:szCs w:val="32"/>
        </w:rPr>
      </w:pPr>
      <w:r>
        <w:rPr>
          <w:rFonts w:hint="eastAsia" w:ascii="黑体" w:hAnsi="黑体" w:eastAsia="黑体"/>
          <w:b w:val="0"/>
          <w:bCs w:val="0"/>
          <w:sz w:val="32"/>
          <w:szCs w:val="32"/>
        </w:rPr>
        <w:t>第六条</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 xml:space="preserve"> </w:t>
      </w:r>
      <w:r>
        <w:rPr>
          <w:rFonts w:hint="eastAsia" w:ascii="仿宋" w:hAnsi="仿宋" w:eastAsia="仿宋"/>
          <w:sz w:val="32"/>
          <w:szCs w:val="32"/>
        </w:rPr>
        <w:t>区经贸、科技部门每年按照区政府重点工作、产业政策和地区发展需要发布年度项目申报通知（指南），支持对象为列入当年申报通知（指南）的项目和达到本办法规定条件的机器人企业、机器人系统集成企业。</w:t>
      </w:r>
    </w:p>
    <w:p>
      <w:pPr>
        <w:pStyle w:val="48"/>
        <w:spacing w:line="560" w:lineRule="exact"/>
        <w:ind w:firstLine="645"/>
        <w:rPr>
          <w:rFonts w:hint="eastAsia" w:ascii="仿宋" w:hAnsi="仿宋" w:eastAsia="仿宋"/>
          <w:b/>
          <w:bCs/>
          <w:sz w:val="32"/>
          <w:szCs w:val="32"/>
          <w:lang w:eastAsia="zh-CN"/>
        </w:rPr>
      </w:pPr>
      <w:r>
        <w:rPr>
          <w:rFonts w:hint="eastAsia" w:ascii="黑体" w:hAnsi="黑体" w:eastAsia="黑体"/>
          <w:b w:val="0"/>
          <w:bCs w:val="0"/>
          <w:sz w:val="32"/>
          <w:szCs w:val="32"/>
        </w:rPr>
        <w:t>第七条</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 xml:space="preserve"> </w:t>
      </w:r>
      <w:r>
        <w:rPr>
          <w:rFonts w:hint="eastAsia" w:ascii="仿宋" w:hAnsi="仿宋" w:eastAsia="仿宋"/>
          <w:b w:val="0"/>
          <w:bCs w:val="0"/>
          <w:sz w:val="32"/>
          <w:szCs w:val="32"/>
          <w:lang w:eastAsia="zh-CN"/>
        </w:rPr>
        <w:t>扶持机器人本体生产企业。</w:t>
      </w:r>
    </w:p>
    <w:p>
      <w:pPr>
        <w:pStyle w:val="48"/>
        <w:spacing w:line="560" w:lineRule="exact"/>
        <w:ind w:firstLine="645"/>
        <w:rPr>
          <w:rFonts w:hint="eastAsia" w:ascii="仿宋" w:hAnsi="仿宋" w:eastAsia="仿宋" w:cs="仿宋"/>
          <w:sz w:val="32"/>
          <w:szCs w:val="32"/>
        </w:rPr>
      </w:pPr>
      <w:r>
        <w:rPr>
          <w:rFonts w:hint="eastAsia" w:ascii="仿宋" w:hAnsi="仿宋" w:eastAsia="仿宋"/>
          <w:b w:val="0"/>
          <w:bCs w:val="0"/>
          <w:sz w:val="32"/>
          <w:szCs w:val="32"/>
          <w:lang w:eastAsia="zh-CN"/>
        </w:rPr>
        <w:t>（一）租金补贴。</w:t>
      </w:r>
      <w:r>
        <w:rPr>
          <w:rFonts w:hint="eastAsia" w:ascii="仿宋" w:hAnsi="仿宋" w:eastAsia="仿宋"/>
          <w:sz w:val="32"/>
          <w:szCs w:val="32"/>
        </w:rPr>
        <w:t>对2017年1月1日后在南海区内新</w:t>
      </w:r>
      <w:r>
        <w:rPr>
          <w:rFonts w:hint="eastAsia" w:ascii="仿宋" w:hAnsi="仿宋" w:eastAsia="仿宋"/>
          <w:sz w:val="32"/>
          <w:szCs w:val="32"/>
          <w:lang w:eastAsia="zh-CN"/>
        </w:rPr>
        <w:t>注册</w:t>
      </w:r>
      <w:r>
        <w:rPr>
          <w:rFonts w:hint="eastAsia" w:ascii="仿宋" w:hAnsi="仿宋" w:eastAsia="仿宋"/>
          <w:sz w:val="32"/>
          <w:szCs w:val="32"/>
        </w:rPr>
        <w:t>成立的机器人</w:t>
      </w:r>
      <w:r>
        <w:rPr>
          <w:rFonts w:hint="eastAsia" w:ascii="仿宋" w:hAnsi="仿宋" w:eastAsia="仿宋"/>
          <w:sz w:val="32"/>
          <w:szCs w:val="32"/>
          <w:lang w:eastAsia="zh-CN"/>
        </w:rPr>
        <w:t>本体生产</w:t>
      </w:r>
      <w:r>
        <w:rPr>
          <w:rFonts w:hint="eastAsia" w:ascii="仿宋" w:hAnsi="仿宋" w:eastAsia="仿宋"/>
          <w:sz w:val="32"/>
          <w:szCs w:val="32"/>
        </w:rPr>
        <w:t>企业</w:t>
      </w:r>
      <w:r>
        <w:rPr>
          <w:rFonts w:hint="eastAsia" w:ascii="仿宋" w:hAnsi="仿宋" w:eastAsia="仿宋"/>
          <w:sz w:val="32"/>
          <w:szCs w:val="32"/>
          <w:lang w:eastAsia="zh-CN"/>
        </w:rPr>
        <w:t>，其</w:t>
      </w:r>
      <w:r>
        <w:rPr>
          <w:rFonts w:hint="eastAsia" w:ascii="仿宋" w:hAnsi="仿宋" w:eastAsia="仿宋"/>
          <w:sz w:val="32"/>
          <w:szCs w:val="32"/>
          <w:lang w:val="en-US" w:eastAsia="zh-CN"/>
        </w:rPr>
        <w:t>租赁生产经营用房的，</w:t>
      </w:r>
      <w:r>
        <w:rPr>
          <w:rFonts w:hint="eastAsia" w:ascii="仿宋" w:hAnsi="仿宋" w:eastAsia="仿宋"/>
          <w:sz w:val="32"/>
          <w:szCs w:val="32"/>
        </w:rPr>
        <w:t>前</w:t>
      </w:r>
      <w:r>
        <w:rPr>
          <w:rFonts w:hint="eastAsia" w:ascii="仿宋" w:hAnsi="仿宋" w:eastAsia="仿宋" w:cs="仿宋"/>
          <w:sz w:val="32"/>
          <w:szCs w:val="32"/>
        </w:rPr>
        <w:t>三年分别按照20、15、10元/平方米/月的标准给予租金补贴</w:t>
      </w:r>
      <w:r>
        <w:rPr>
          <w:rFonts w:hint="eastAsia" w:ascii="仿宋" w:hAnsi="仿宋" w:eastAsia="仿宋" w:cs="仿宋"/>
          <w:sz w:val="32"/>
          <w:szCs w:val="32"/>
          <w:lang w:eastAsia="zh-CN"/>
        </w:rPr>
        <w:t>（若企业实际租金低于该标准的，按企业实际租金给予补贴），</w:t>
      </w:r>
      <w:r>
        <w:rPr>
          <w:rFonts w:hint="eastAsia" w:ascii="仿宋" w:hAnsi="仿宋" w:eastAsia="仿宋" w:cs="仿宋"/>
          <w:sz w:val="32"/>
          <w:szCs w:val="32"/>
        </w:rPr>
        <w:t>租金补贴起始日期为物业租赁合同约定的起租日期，若起租日期早于企业在南海区内注册登记日期的，则以注册登记日期作为租金补贴起始日期。</w:t>
      </w:r>
    </w:p>
    <w:p>
      <w:pPr>
        <w:pStyle w:val="48"/>
        <w:spacing w:line="560" w:lineRule="exact"/>
        <w:ind w:firstLine="640"/>
        <w:rPr>
          <w:rFonts w:hint="eastAsia" w:ascii="仿宋" w:hAnsi="仿宋" w:eastAsia="仿宋" w:cs="仿宋"/>
          <w:sz w:val="32"/>
          <w:szCs w:val="32"/>
        </w:rPr>
      </w:pPr>
      <w:r>
        <w:rPr>
          <w:rFonts w:hint="eastAsia" w:ascii="仿宋" w:hAnsi="仿宋" w:eastAsia="仿宋" w:cs="仿宋"/>
          <w:sz w:val="32"/>
          <w:szCs w:val="32"/>
          <w:lang w:eastAsia="zh-CN"/>
        </w:rPr>
        <w:t>企业租赁生产经营用房面积按属地原则由所在镇（街道）经促局负责核定。</w:t>
      </w:r>
    </w:p>
    <w:p>
      <w:pPr>
        <w:pStyle w:val="48"/>
        <w:numPr>
          <w:ilvl w:val="0"/>
          <w:numId w:val="1"/>
        </w:numPr>
        <w:spacing w:line="560" w:lineRule="exact"/>
        <w:ind w:firstLine="640"/>
        <w:rPr>
          <w:rFonts w:hint="eastAsia" w:ascii="仿宋" w:hAnsi="仿宋" w:eastAsia="仿宋"/>
          <w:sz w:val="32"/>
          <w:szCs w:val="32"/>
        </w:rPr>
      </w:pPr>
      <w:r>
        <w:rPr>
          <w:rFonts w:hint="eastAsia" w:ascii="仿宋" w:hAnsi="仿宋" w:eastAsia="仿宋"/>
          <w:sz w:val="32"/>
          <w:szCs w:val="32"/>
          <w:lang w:eastAsia="zh-CN"/>
        </w:rPr>
        <w:t>固定资产投资补助。</w:t>
      </w:r>
      <w:r>
        <w:rPr>
          <w:rFonts w:hint="eastAsia" w:ascii="仿宋" w:hAnsi="仿宋" w:eastAsia="仿宋"/>
          <w:sz w:val="32"/>
          <w:szCs w:val="32"/>
        </w:rPr>
        <w:t>对2017年1月1日后在南海区内新</w:t>
      </w:r>
      <w:r>
        <w:rPr>
          <w:rFonts w:hint="eastAsia" w:ascii="仿宋" w:hAnsi="仿宋" w:eastAsia="仿宋"/>
          <w:sz w:val="32"/>
          <w:szCs w:val="32"/>
          <w:lang w:eastAsia="zh-CN"/>
        </w:rPr>
        <w:t>注册</w:t>
      </w:r>
      <w:r>
        <w:rPr>
          <w:rFonts w:hint="eastAsia" w:ascii="仿宋" w:hAnsi="仿宋" w:eastAsia="仿宋"/>
          <w:sz w:val="32"/>
          <w:szCs w:val="32"/>
        </w:rPr>
        <w:t>成立的机器人</w:t>
      </w:r>
      <w:r>
        <w:rPr>
          <w:rFonts w:hint="eastAsia" w:ascii="仿宋" w:hAnsi="仿宋" w:eastAsia="仿宋"/>
          <w:sz w:val="32"/>
          <w:szCs w:val="32"/>
          <w:lang w:eastAsia="zh-CN"/>
        </w:rPr>
        <w:t>本体生产</w:t>
      </w:r>
      <w:r>
        <w:rPr>
          <w:rFonts w:hint="eastAsia" w:ascii="仿宋" w:hAnsi="仿宋" w:eastAsia="仿宋"/>
          <w:sz w:val="32"/>
          <w:szCs w:val="32"/>
        </w:rPr>
        <w:t>企业</w:t>
      </w:r>
      <w:r>
        <w:rPr>
          <w:rFonts w:hint="eastAsia" w:ascii="仿宋" w:hAnsi="仿宋" w:eastAsia="仿宋"/>
          <w:sz w:val="32"/>
          <w:szCs w:val="32"/>
          <w:lang w:eastAsia="zh-CN"/>
        </w:rPr>
        <w:t>，</w:t>
      </w:r>
      <w:r>
        <w:rPr>
          <w:rFonts w:hint="eastAsia" w:ascii="仿宋" w:hAnsi="仿宋" w:eastAsia="仿宋"/>
          <w:sz w:val="32"/>
          <w:szCs w:val="32"/>
        </w:rPr>
        <w:t>企业投产时固定资产投资额在300万元以上的，按固定资产投资额的10%给予一次性资金补助，补助上限为1000万元。</w:t>
      </w:r>
      <w:r>
        <w:rPr>
          <w:rFonts w:hint="eastAsia" w:ascii="仿宋" w:hAnsi="仿宋" w:eastAsia="仿宋"/>
          <w:sz w:val="32"/>
          <w:szCs w:val="32"/>
          <w:lang w:eastAsia="zh-CN"/>
        </w:rPr>
        <w:t>投产后形成的固定资产投资不予补助。</w:t>
      </w:r>
    </w:p>
    <w:p>
      <w:pPr>
        <w:pStyle w:val="48"/>
        <w:numPr>
          <w:ilvl w:val="0"/>
          <w:numId w:val="0"/>
        </w:num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上述所称固定资产是指企业投产时账面反映的下列资产：</w:t>
      </w:r>
    </w:p>
    <w:p>
      <w:pPr>
        <w:pStyle w:val="48"/>
        <w:numPr>
          <w:ilvl w:val="0"/>
          <w:numId w:val="0"/>
        </w:numPr>
        <w:spacing w:line="56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1．为该企业项目在我区取得土地使用权所实际支付的</w:t>
      </w:r>
      <w:r>
        <w:rPr>
          <w:rFonts w:hint="eastAsia" w:ascii="仿宋" w:hAnsi="仿宋" w:eastAsia="仿宋"/>
          <w:sz w:val="32"/>
          <w:szCs w:val="32"/>
          <w:highlight w:val="none"/>
          <w:lang w:val="en-US" w:eastAsia="zh-CN"/>
        </w:rPr>
        <w:t>款项</w:t>
      </w:r>
      <w:r>
        <w:rPr>
          <w:rFonts w:hint="eastAsia" w:ascii="仿宋" w:hAnsi="仿宋" w:eastAsia="仿宋"/>
          <w:sz w:val="32"/>
          <w:szCs w:val="32"/>
          <w:lang w:val="en-US" w:eastAsia="zh-CN"/>
        </w:rPr>
        <w:t>；</w:t>
      </w:r>
    </w:p>
    <w:p>
      <w:pPr>
        <w:pStyle w:val="48"/>
        <w:numPr>
          <w:ilvl w:val="0"/>
          <w:numId w:val="0"/>
        </w:num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2．在建的房屋及建筑物；</w:t>
      </w:r>
    </w:p>
    <w:p>
      <w:pPr>
        <w:pStyle w:val="48"/>
        <w:numPr>
          <w:ilvl w:val="0"/>
          <w:numId w:val="0"/>
        </w:num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3．使用期限超过一年，单位价值在2000元以上，并且在使用过程中保持原有物质形态的资产，包括房屋及建筑物、机器设备、运输设备、工具器具等。</w:t>
      </w:r>
    </w:p>
    <w:p>
      <w:pPr>
        <w:pStyle w:val="48"/>
        <w:numPr>
          <w:ilvl w:val="0"/>
          <w:numId w:val="0"/>
        </w:numPr>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对上述固定资产投资额，企业需提供专项审计报告进行确认。</w:t>
      </w:r>
    </w:p>
    <w:p>
      <w:pPr>
        <w:pStyle w:val="48"/>
        <w:spacing w:line="560" w:lineRule="exact"/>
        <w:ind w:firstLine="64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）产品补贴。对符合条件的企业，根据销售情况补贴其生产的属国内自主品牌的三轴或以上工业机器人。销售给佛山市内</w:t>
      </w:r>
      <w:r>
        <w:rPr>
          <w:rFonts w:hint="eastAsia" w:ascii="仿宋" w:hAnsi="仿宋" w:eastAsia="仿宋"/>
          <w:sz w:val="32"/>
          <w:szCs w:val="32"/>
          <w:lang w:eastAsia="zh-CN"/>
        </w:rPr>
        <w:t>用户或机器人系统集成企业的</w:t>
      </w:r>
      <w:r>
        <w:rPr>
          <w:rFonts w:hint="eastAsia" w:ascii="仿宋" w:hAnsi="仿宋" w:eastAsia="仿宋"/>
          <w:sz w:val="32"/>
          <w:szCs w:val="32"/>
        </w:rPr>
        <w:t>，按整机售价</w:t>
      </w:r>
      <w:r>
        <w:rPr>
          <w:rFonts w:hint="eastAsia" w:ascii="仿宋" w:hAnsi="仿宋" w:eastAsia="仿宋"/>
          <w:sz w:val="32"/>
          <w:szCs w:val="32"/>
          <w:highlight w:val="none"/>
          <w:lang w:eastAsia="zh-CN"/>
        </w:rPr>
        <w:t>（不含税）不高于</w:t>
      </w:r>
      <w:r>
        <w:rPr>
          <w:rFonts w:hint="eastAsia" w:ascii="仿宋" w:hAnsi="仿宋" w:eastAsia="仿宋"/>
          <w:sz w:val="32"/>
          <w:szCs w:val="32"/>
          <w:highlight w:val="none"/>
        </w:rPr>
        <w:t>20%给予补贴，最高补贴额不超过3万元/台；销售给佛山市外</w:t>
      </w:r>
      <w:r>
        <w:rPr>
          <w:rFonts w:hint="eastAsia" w:ascii="仿宋" w:hAnsi="仿宋" w:eastAsia="仿宋"/>
          <w:sz w:val="32"/>
          <w:szCs w:val="32"/>
          <w:highlight w:val="none"/>
          <w:lang w:eastAsia="zh-CN"/>
        </w:rPr>
        <w:t>用户或机器人系统集成企业的</w:t>
      </w:r>
      <w:r>
        <w:rPr>
          <w:rFonts w:hint="eastAsia" w:ascii="仿宋" w:hAnsi="仿宋" w:eastAsia="仿宋"/>
          <w:sz w:val="32"/>
          <w:szCs w:val="32"/>
          <w:highlight w:val="none"/>
        </w:rPr>
        <w:t>，按整机售价</w:t>
      </w:r>
      <w:r>
        <w:rPr>
          <w:rFonts w:hint="eastAsia" w:ascii="仿宋" w:hAnsi="仿宋" w:eastAsia="仿宋"/>
          <w:sz w:val="32"/>
          <w:szCs w:val="32"/>
          <w:highlight w:val="none"/>
          <w:lang w:eastAsia="zh-CN"/>
        </w:rPr>
        <w:t>（不含税）不高于</w:t>
      </w:r>
      <w:r>
        <w:rPr>
          <w:rFonts w:hint="eastAsia" w:ascii="仿宋" w:hAnsi="仿宋" w:eastAsia="仿宋"/>
          <w:sz w:val="32"/>
          <w:szCs w:val="32"/>
          <w:highlight w:val="none"/>
        </w:rPr>
        <w:t>15%给予补贴，最高补贴额不超过2.25万元/台。</w:t>
      </w:r>
      <w:r>
        <w:rPr>
          <w:rFonts w:hint="eastAsia" w:ascii="仿宋" w:hAnsi="仿宋" w:eastAsia="仿宋"/>
          <w:sz w:val="32"/>
          <w:szCs w:val="32"/>
        </w:rPr>
        <w:t>销售成套自动化、智能化设备的，可根据其中工业机器人的售价，按上述比例进行补贴。</w:t>
      </w:r>
      <w:r>
        <w:rPr>
          <w:rFonts w:hint="eastAsia" w:ascii="仿宋" w:hAnsi="仿宋" w:eastAsia="仿宋"/>
          <w:sz w:val="32"/>
          <w:szCs w:val="32"/>
          <w:lang w:eastAsia="zh-CN"/>
        </w:rPr>
        <w:t>申请产品补贴企业需同时符合以下条件：</w:t>
      </w:r>
    </w:p>
    <w:p>
      <w:pPr>
        <w:pStyle w:val="48"/>
        <w:spacing w:line="56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在南海区内注册的独立企业法人，以工业机器人研发、生产制造为主营业务，注册资本不低于</w:t>
      </w:r>
      <w:r>
        <w:rPr>
          <w:rFonts w:hint="eastAsia" w:ascii="仿宋" w:hAnsi="仿宋" w:eastAsia="仿宋"/>
          <w:sz w:val="32"/>
          <w:szCs w:val="32"/>
          <w:lang w:val="en-US" w:eastAsia="zh-CN"/>
        </w:rPr>
        <w:t>5000</w:t>
      </w:r>
      <w:r>
        <w:rPr>
          <w:rFonts w:hint="eastAsia" w:ascii="仿宋" w:hAnsi="仿宋" w:eastAsia="仿宋"/>
          <w:sz w:val="32"/>
          <w:szCs w:val="32"/>
          <w:lang w:eastAsia="zh-CN"/>
        </w:rPr>
        <w:t>万元，在南海区内使用厂房面积不少于6000平方米，依法、诚信经营的企业；</w:t>
      </w:r>
    </w:p>
    <w:p>
      <w:pPr>
        <w:pStyle w:val="48"/>
        <w:spacing w:line="56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企业有核心零部件的研发团队；</w:t>
      </w:r>
    </w:p>
    <w:p>
      <w:pPr>
        <w:pStyle w:val="48"/>
        <w:spacing w:line="56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企业或其母公司，或其母公司控股的其他子公司，在机器人产品的本体、减速机、伺服电机、控制器这四项的至少三项上拥有完全自主知识产权。</w:t>
      </w:r>
    </w:p>
    <w:p>
      <w:pPr>
        <w:pStyle w:val="48"/>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eastAsia="zh-CN"/>
        </w:rPr>
        <w:t>（四）财政贡献奖励。</w:t>
      </w:r>
      <w:r>
        <w:rPr>
          <w:rFonts w:hint="eastAsia" w:ascii="仿宋" w:hAnsi="仿宋" w:eastAsia="仿宋"/>
          <w:sz w:val="32"/>
          <w:szCs w:val="32"/>
        </w:rPr>
        <w:t>对</w:t>
      </w:r>
      <w:r>
        <w:rPr>
          <w:rFonts w:hint="eastAsia" w:ascii="仿宋" w:hAnsi="仿宋" w:eastAsia="仿宋"/>
          <w:sz w:val="32"/>
          <w:szCs w:val="32"/>
          <w:lang w:val="en-US" w:eastAsia="zh-CN"/>
        </w:rPr>
        <w:t>2017年1月1日前在南海区内登记注册的</w:t>
      </w:r>
      <w:r>
        <w:rPr>
          <w:rFonts w:hint="eastAsia" w:ascii="仿宋" w:hAnsi="仿宋" w:eastAsia="仿宋"/>
          <w:sz w:val="32"/>
          <w:szCs w:val="32"/>
        </w:rPr>
        <w:t>机器人</w:t>
      </w:r>
      <w:r>
        <w:rPr>
          <w:rFonts w:hint="eastAsia" w:ascii="仿宋" w:hAnsi="仿宋" w:eastAsia="仿宋"/>
          <w:sz w:val="32"/>
          <w:szCs w:val="32"/>
          <w:lang w:eastAsia="zh-CN"/>
        </w:rPr>
        <w:t>本体</w:t>
      </w:r>
      <w:r>
        <w:rPr>
          <w:rFonts w:hint="eastAsia" w:ascii="仿宋" w:hAnsi="仿宋" w:eastAsia="仿宋"/>
          <w:sz w:val="32"/>
          <w:szCs w:val="32"/>
        </w:rPr>
        <w:t>生产企业，</w:t>
      </w:r>
      <w:r>
        <w:rPr>
          <w:rFonts w:hint="eastAsia" w:ascii="仿宋" w:hAnsi="仿宋" w:eastAsia="仿宋"/>
          <w:sz w:val="32"/>
          <w:szCs w:val="32"/>
          <w:lang w:val="en-US" w:eastAsia="zh-CN"/>
        </w:rPr>
        <w:t>2017-2019年三年分别按企业上一年度对南海区地方财政贡献额度的100%、100%、50%的比例标准对企业进行奖励。对2017年1月1日后在南海区内登记注册的机器人本体生产企业，自投产当月起前三年分别按企业对南海区地方财政贡献额度的100%、100%、50%比例标准对企业进行奖励。</w:t>
      </w:r>
    </w:p>
    <w:p>
      <w:pPr>
        <w:pStyle w:val="48"/>
        <w:spacing w:line="560" w:lineRule="exact"/>
        <w:ind w:firstLine="640"/>
        <w:rPr>
          <w:rFonts w:hint="eastAsia" w:ascii="仿宋" w:hAnsi="仿宋" w:eastAsia="仿宋"/>
          <w:b/>
          <w:bCs/>
          <w:sz w:val="32"/>
          <w:szCs w:val="32"/>
          <w:lang w:val="en-US" w:eastAsia="zh-CN"/>
        </w:rPr>
      </w:pPr>
      <w:r>
        <w:rPr>
          <w:rFonts w:hint="eastAsia" w:ascii="黑体" w:hAnsi="黑体" w:eastAsia="黑体"/>
          <w:b w:val="0"/>
          <w:bCs w:val="0"/>
          <w:sz w:val="32"/>
          <w:szCs w:val="32"/>
          <w:lang w:val="en-US" w:eastAsia="zh-CN"/>
        </w:rPr>
        <w:t>第八条</w:t>
      </w:r>
      <w:r>
        <w:rPr>
          <w:rFonts w:hint="eastAsia" w:ascii="仿宋" w:hAnsi="仿宋" w:eastAsia="仿宋"/>
          <w:b/>
          <w:bCs/>
          <w:sz w:val="32"/>
          <w:szCs w:val="32"/>
          <w:lang w:val="en-US" w:eastAsia="zh-CN"/>
        </w:rPr>
        <w:t>　</w:t>
      </w:r>
      <w:r>
        <w:rPr>
          <w:rFonts w:hint="eastAsia" w:ascii="仿宋" w:hAnsi="仿宋" w:eastAsia="仿宋"/>
          <w:b w:val="0"/>
          <w:bCs w:val="0"/>
          <w:sz w:val="32"/>
          <w:szCs w:val="32"/>
          <w:lang w:val="en-US" w:eastAsia="zh-CN"/>
        </w:rPr>
        <w:t>扶持机器人系统集成企业。</w:t>
      </w:r>
    </w:p>
    <w:p>
      <w:pPr>
        <w:pStyle w:val="4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（一）租金补贴。对2017年1月1日后在南海区内新</w:t>
      </w:r>
      <w:r>
        <w:rPr>
          <w:rFonts w:hint="eastAsia" w:ascii="仿宋" w:hAnsi="仿宋" w:eastAsia="仿宋"/>
          <w:sz w:val="32"/>
          <w:szCs w:val="32"/>
          <w:lang w:eastAsia="zh-CN"/>
        </w:rPr>
        <w:t>注册</w:t>
      </w:r>
      <w:r>
        <w:rPr>
          <w:rFonts w:hint="eastAsia" w:ascii="仿宋" w:hAnsi="仿宋" w:eastAsia="仿宋"/>
          <w:sz w:val="32"/>
          <w:szCs w:val="32"/>
        </w:rPr>
        <w:t>成立的机器人</w:t>
      </w:r>
      <w:r>
        <w:rPr>
          <w:rFonts w:hint="eastAsia" w:ascii="仿宋" w:hAnsi="仿宋" w:eastAsia="仿宋"/>
          <w:sz w:val="32"/>
          <w:szCs w:val="32"/>
          <w:lang w:eastAsia="zh-CN"/>
        </w:rPr>
        <w:t>系统集成企业，其</w:t>
      </w:r>
      <w:r>
        <w:rPr>
          <w:rFonts w:hint="eastAsia" w:ascii="仿宋" w:hAnsi="仿宋" w:eastAsia="仿宋"/>
          <w:sz w:val="32"/>
          <w:szCs w:val="32"/>
          <w:lang w:val="en-US" w:eastAsia="zh-CN"/>
        </w:rPr>
        <w:t>租赁生产经营用房的，</w:t>
      </w:r>
      <w:r>
        <w:rPr>
          <w:rFonts w:hint="eastAsia" w:ascii="仿宋" w:hAnsi="仿宋" w:eastAsia="仿宋"/>
          <w:sz w:val="32"/>
          <w:szCs w:val="32"/>
        </w:rPr>
        <w:t>前</w:t>
      </w:r>
      <w:r>
        <w:rPr>
          <w:rFonts w:hint="eastAsia" w:ascii="仿宋" w:hAnsi="仿宋" w:eastAsia="仿宋" w:cs="仿宋"/>
          <w:sz w:val="32"/>
          <w:szCs w:val="32"/>
        </w:rPr>
        <w:t>三年分别按照20、15、10元/平方米/月的标准给予租金补贴</w:t>
      </w:r>
      <w:r>
        <w:rPr>
          <w:rFonts w:hint="eastAsia" w:ascii="仿宋" w:hAnsi="仿宋" w:eastAsia="仿宋" w:cs="仿宋"/>
          <w:sz w:val="32"/>
          <w:szCs w:val="32"/>
          <w:lang w:eastAsia="zh-CN"/>
        </w:rPr>
        <w:t>（若企业实际租金低于该标准的，按企业实际租金给予补贴），</w:t>
      </w:r>
      <w:r>
        <w:rPr>
          <w:rFonts w:hint="eastAsia" w:ascii="仿宋" w:hAnsi="仿宋" w:eastAsia="仿宋" w:cs="仿宋"/>
          <w:sz w:val="32"/>
          <w:szCs w:val="32"/>
        </w:rPr>
        <w:t>租金补贴起始日期为物业租赁合同约定的起租日期，若起租日期早于企业在南海区内注册登记日期的，则以注册登记日期作为租金补贴起始日期。</w:t>
      </w:r>
    </w:p>
    <w:p>
      <w:pPr>
        <w:pStyle w:val="4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企业租赁生产经营用房面积按属地原则由所在镇（街道）经促局负责核定。</w:t>
      </w:r>
    </w:p>
    <w:p>
      <w:pPr>
        <w:pStyle w:val="4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eastAsia" w:ascii="仿宋" w:hAnsi="仿宋" w:eastAsia="仿宋"/>
          <w:b/>
          <w:bCs/>
          <w:sz w:val="32"/>
          <w:szCs w:val="32"/>
          <w:lang w:val="en-US" w:eastAsia="zh-CN"/>
        </w:rPr>
      </w:pPr>
      <w:r>
        <w:rPr>
          <w:rFonts w:hint="eastAsia" w:ascii="仿宋" w:hAnsi="仿宋" w:eastAsia="仿宋"/>
          <w:sz w:val="32"/>
          <w:szCs w:val="32"/>
        </w:rPr>
        <w:t>（二）财政贡献奖励。</w:t>
      </w:r>
      <w:r>
        <w:rPr>
          <w:rFonts w:hint="eastAsia" w:ascii="仿宋" w:hAnsi="仿宋" w:eastAsia="仿宋"/>
          <w:sz w:val="32"/>
          <w:szCs w:val="32"/>
          <w:lang w:eastAsia="zh-CN"/>
        </w:rPr>
        <w:t>对</w:t>
      </w:r>
      <w:r>
        <w:rPr>
          <w:rFonts w:hint="eastAsia" w:ascii="仿宋" w:hAnsi="仿宋" w:eastAsia="仿宋"/>
          <w:sz w:val="32"/>
          <w:szCs w:val="32"/>
          <w:lang w:val="en-US" w:eastAsia="zh-CN"/>
        </w:rPr>
        <w:t>2017年1月1日前</w:t>
      </w:r>
      <w:r>
        <w:rPr>
          <w:rFonts w:hint="eastAsia" w:ascii="仿宋" w:hAnsi="仿宋" w:eastAsia="仿宋"/>
          <w:sz w:val="32"/>
          <w:szCs w:val="32"/>
        </w:rPr>
        <w:t>在南海区内登记注册的机器人系统集成企业，</w:t>
      </w:r>
      <w:r>
        <w:rPr>
          <w:rFonts w:hint="eastAsia" w:ascii="仿宋" w:hAnsi="仿宋" w:eastAsia="仿宋"/>
          <w:sz w:val="32"/>
          <w:szCs w:val="32"/>
          <w:lang w:val="en-US" w:eastAsia="zh-CN"/>
        </w:rPr>
        <w:t>2017-2019年</w:t>
      </w:r>
      <w:r>
        <w:rPr>
          <w:rFonts w:hint="eastAsia" w:ascii="仿宋" w:hAnsi="仿宋" w:eastAsia="仿宋"/>
          <w:sz w:val="32"/>
          <w:szCs w:val="32"/>
        </w:rPr>
        <w:t>三年分别按企业对南海区地方财政贡献</w:t>
      </w:r>
      <w:r>
        <w:rPr>
          <w:rFonts w:hint="eastAsia" w:ascii="仿宋" w:hAnsi="仿宋" w:eastAsia="仿宋"/>
          <w:sz w:val="32"/>
          <w:szCs w:val="32"/>
          <w:lang w:eastAsia="zh-CN"/>
        </w:rPr>
        <w:t>额度</w:t>
      </w:r>
      <w:r>
        <w:rPr>
          <w:rFonts w:hint="eastAsia" w:ascii="仿宋" w:hAnsi="仿宋" w:eastAsia="仿宋"/>
          <w:sz w:val="32"/>
          <w:szCs w:val="32"/>
        </w:rPr>
        <w:t>的100%、100%、50%比例标准对企业进行奖励</w:t>
      </w:r>
      <w:r>
        <w:rPr>
          <w:rFonts w:hint="eastAsia" w:ascii="仿宋" w:hAnsi="仿宋" w:eastAsia="仿宋"/>
          <w:sz w:val="32"/>
          <w:szCs w:val="32"/>
          <w:lang w:eastAsia="zh-CN"/>
        </w:rPr>
        <w:t>；对</w:t>
      </w:r>
      <w:r>
        <w:rPr>
          <w:rFonts w:hint="eastAsia" w:ascii="仿宋" w:hAnsi="仿宋" w:eastAsia="仿宋"/>
          <w:sz w:val="32"/>
          <w:szCs w:val="32"/>
          <w:lang w:val="en-US" w:eastAsia="zh-CN"/>
        </w:rPr>
        <w:t>2017年1月1日后在南海区内登记注册的机器人系统集成企业，自投产当月起前三年分别按企业对南海区地方财政贡献额度的100%、100%、50%比例标准对企业进行奖励。</w:t>
      </w:r>
    </w:p>
    <w:p>
      <w:pPr>
        <w:pStyle w:val="48"/>
        <w:spacing w:line="560" w:lineRule="exact"/>
        <w:ind w:firstLine="640"/>
        <w:rPr>
          <w:rFonts w:hint="eastAsia" w:ascii="仿宋" w:hAnsi="仿宋" w:eastAsia="仿宋"/>
          <w:sz w:val="32"/>
          <w:szCs w:val="32"/>
          <w:lang w:val="en-US" w:eastAsia="zh-CN"/>
        </w:rPr>
      </w:pPr>
      <w:r>
        <w:rPr>
          <w:rFonts w:hint="eastAsia" w:ascii="黑体" w:hAnsi="黑体" w:eastAsia="黑体"/>
          <w:b w:val="0"/>
          <w:bCs w:val="0"/>
          <w:sz w:val="32"/>
          <w:szCs w:val="32"/>
          <w:lang w:val="en-US" w:eastAsia="zh-CN"/>
        </w:rPr>
        <w:t>第九条</w:t>
      </w:r>
      <w:r>
        <w:rPr>
          <w:rFonts w:hint="eastAsia" w:ascii="仿宋" w:hAnsi="仿宋" w:eastAsia="仿宋"/>
          <w:sz w:val="32"/>
          <w:szCs w:val="32"/>
          <w:lang w:val="en-US" w:eastAsia="zh-CN"/>
        </w:rPr>
        <w:t>　对第七条、第八条扶持专项，企业只可则择一享受，不得既享受机器人本体生产企业扶持，又享受机器人系统集成企业扶持。</w:t>
      </w:r>
    </w:p>
    <w:p>
      <w:pPr>
        <w:pStyle w:val="48"/>
        <w:spacing w:line="560" w:lineRule="exact"/>
        <w:ind w:firstLine="640"/>
        <w:rPr>
          <w:rFonts w:hint="eastAsia" w:ascii="仿宋" w:hAnsi="仿宋" w:eastAsia="仿宋"/>
          <w:b/>
          <w:bCs/>
          <w:sz w:val="32"/>
          <w:szCs w:val="32"/>
          <w:lang w:val="en-US" w:eastAsia="zh-CN"/>
        </w:rPr>
      </w:pPr>
      <w:r>
        <w:rPr>
          <w:rFonts w:hint="eastAsia" w:ascii="黑体" w:hAnsi="黑体" w:eastAsia="黑体"/>
          <w:b w:val="0"/>
          <w:bCs w:val="0"/>
          <w:sz w:val="32"/>
          <w:szCs w:val="32"/>
          <w:lang w:val="en-US" w:eastAsia="zh-CN"/>
        </w:rPr>
        <w:t>第十条</w:t>
      </w:r>
      <w:r>
        <w:rPr>
          <w:rFonts w:hint="eastAsia" w:ascii="仿宋" w:hAnsi="仿宋" w:eastAsia="仿宋"/>
          <w:b/>
          <w:bCs/>
          <w:sz w:val="32"/>
          <w:szCs w:val="32"/>
          <w:lang w:val="en-US" w:eastAsia="zh-CN"/>
        </w:rPr>
        <w:t>　</w:t>
      </w:r>
      <w:r>
        <w:rPr>
          <w:rFonts w:hint="eastAsia" w:ascii="仿宋" w:hAnsi="仿宋" w:eastAsia="仿宋"/>
          <w:b w:val="0"/>
          <w:bCs w:val="0"/>
          <w:sz w:val="32"/>
          <w:szCs w:val="32"/>
          <w:lang w:val="en-US" w:eastAsia="zh-CN"/>
        </w:rPr>
        <w:t>扶持智能制造公共服务平台建设。</w:t>
      </w:r>
      <w:r>
        <w:rPr>
          <w:rFonts w:hint="eastAsia" w:ascii="仿宋_GB2312" w:eastAsia="仿宋_GB2312"/>
          <w:sz w:val="32"/>
          <w:szCs w:val="32"/>
        </w:rPr>
        <w:t>推动成果孵化、检验检测、认证认可、人才培训、金融租赁等智能制造公共服务平台建设</w:t>
      </w:r>
      <w:r>
        <w:rPr>
          <w:rFonts w:hint="eastAsia" w:ascii="仿宋_GB2312" w:eastAsia="仿宋_GB2312"/>
          <w:sz w:val="32"/>
          <w:szCs w:val="32"/>
          <w:lang w:eastAsia="zh-CN"/>
        </w:rPr>
        <w:t>，</w:t>
      </w:r>
      <w:r>
        <w:rPr>
          <w:rFonts w:hint="eastAsia" w:ascii="仿宋_GB2312" w:hAnsi="仿宋_GB2312" w:eastAsia="仿宋_GB2312"/>
          <w:color w:val="000000"/>
          <w:kern w:val="0"/>
          <w:sz w:val="32"/>
          <w:szCs w:val="32"/>
        </w:rPr>
        <w:t>经专家评审，根据每个智能制造公共服务</w:t>
      </w:r>
      <w:r>
        <w:rPr>
          <w:rFonts w:hint="eastAsia" w:ascii="仿宋_GB2312" w:hAnsi="仿宋_GB2312" w:eastAsia="仿宋_GB2312"/>
          <w:color w:val="000000"/>
          <w:kern w:val="0"/>
          <w:sz w:val="32"/>
          <w:szCs w:val="32"/>
          <w:lang w:eastAsia="zh-CN"/>
        </w:rPr>
        <w:t>平台</w:t>
      </w:r>
      <w:r>
        <w:rPr>
          <w:rFonts w:hint="eastAsia" w:ascii="仿宋_GB2312" w:hAnsi="仿宋_GB2312" w:eastAsia="仿宋_GB2312"/>
          <w:color w:val="000000"/>
          <w:kern w:val="0"/>
          <w:sz w:val="32"/>
          <w:szCs w:val="32"/>
        </w:rPr>
        <w:t>的产业带动作用、创新引领性、带动行业发展的经济和社会效益等指标择优</w:t>
      </w:r>
      <w:r>
        <w:rPr>
          <w:rFonts w:hint="eastAsia" w:ascii="仿宋_GB2312" w:hAnsi="仿宋_GB2312" w:eastAsia="仿宋_GB2312"/>
          <w:color w:val="000000"/>
          <w:kern w:val="0"/>
          <w:sz w:val="32"/>
          <w:szCs w:val="32"/>
          <w:lang w:eastAsia="zh-CN"/>
        </w:rPr>
        <w:t>给予不超过</w:t>
      </w:r>
      <w:r>
        <w:rPr>
          <w:rFonts w:hint="eastAsia" w:ascii="仿宋_GB2312" w:hAnsi="仿宋_GB2312" w:eastAsia="仿宋_GB2312"/>
          <w:color w:val="000000"/>
          <w:kern w:val="0"/>
          <w:sz w:val="32"/>
          <w:szCs w:val="32"/>
          <w:lang w:val="en-US" w:eastAsia="zh-CN"/>
        </w:rPr>
        <w:t>50万元扶持。</w:t>
      </w:r>
    </w:p>
    <w:p>
      <w:pPr>
        <w:pStyle w:val="48"/>
        <w:spacing w:line="560" w:lineRule="exact"/>
        <w:ind w:firstLine="640"/>
        <w:rPr>
          <w:rFonts w:hint="eastAsia" w:ascii="仿宋" w:hAnsi="仿宋" w:eastAsia="仿宋"/>
          <w:bCs/>
          <w:sz w:val="32"/>
          <w:szCs w:val="32"/>
        </w:rPr>
      </w:pPr>
      <w:r>
        <w:rPr>
          <w:rFonts w:hint="eastAsia" w:ascii="黑体" w:hAnsi="黑体" w:eastAsia="黑体"/>
          <w:b w:val="0"/>
          <w:bCs w:val="0"/>
          <w:sz w:val="32"/>
          <w:szCs w:val="32"/>
        </w:rPr>
        <w:t>第</w:t>
      </w:r>
      <w:r>
        <w:rPr>
          <w:rFonts w:hint="eastAsia" w:ascii="黑体" w:hAnsi="黑体" w:eastAsia="黑体"/>
          <w:b w:val="0"/>
          <w:bCs w:val="0"/>
          <w:sz w:val="32"/>
          <w:szCs w:val="32"/>
          <w:lang w:eastAsia="zh-CN"/>
        </w:rPr>
        <w:t>十一</w:t>
      </w:r>
      <w:r>
        <w:rPr>
          <w:rFonts w:hint="eastAsia" w:ascii="黑体" w:hAnsi="黑体" w:eastAsia="黑体"/>
          <w:b w:val="0"/>
          <w:bCs w:val="0"/>
          <w:sz w:val="32"/>
          <w:szCs w:val="32"/>
        </w:rPr>
        <w:t>条</w:t>
      </w:r>
      <w:r>
        <w:rPr>
          <w:rFonts w:hint="eastAsia" w:ascii="仿宋" w:hAnsi="仿宋" w:eastAsia="仿宋"/>
          <w:sz w:val="32"/>
          <w:szCs w:val="32"/>
          <w:lang w:eastAsia="zh-CN"/>
        </w:rPr>
        <w:t>　</w:t>
      </w:r>
      <w:r>
        <w:rPr>
          <w:rFonts w:hint="eastAsia" w:ascii="仿宋" w:hAnsi="仿宋" w:eastAsia="仿宋"/>
          <w:b w:val="0"/>
          <w:bCs w:val="0"/>
          <w:sz w:val="32"/>
          <w:szCs w:val="32"/>
        </w:rPr>
        <w:t>支持机器人产业研发。</w:t>
      </w:r>
      <w:r>
        <w:rPr>
          <w:rFonts w:hint="eastAsia" w:ascii="仿宋" w:hAnsi="仿宋" w:eastAsia="仿宋"/>
          <w:color w:val="auto"/>
          <w:sz w:val="32"/>
          <w:szCs w:val="32"/>
        </w:rPr>
        <w:t>区财政每年设立1000万元的专项资金，</w:t>
      </w:r>
      <w:r>
        <w:rPr>
          <w:rFonts w:hint="eastAsia" w:ascii="仿宋" w:hAnsi="仿宋" w:eastAsia="仿宋"/>
          <w:bCs/>
          <w:sz w:val="32"/>
          <w:szCs w:val="32"/>
        </w:rPr>
        <w:t>对研发工业机器人本体、控制器、伺服电机、减速器</w:t>
      </w:r>
      <w:r>
        <w:rPr>
          <w:rFonts w:hint="eastAsia" w:ascii="仿宋" w:hAnsi="仿宋" w:eastAsia="仿宋"/>
          <w:bCs/>
          <w:sz w:val="32"/>
          <w:szCs w:val="32"/>
          <w:lang w:eastAsia="zh-CN"/>
        </w:rPr>
        <w:t>、传感器</w:t>
      </w:r>
      <w:r>
        <w:rPr>
          <w:rFonts w:hint="eastAsia" w:ascii="仿宋" w:hAnsi="仿宋" w:eastAsia="仿宋"/>
          <w:bCs/>
          <w:sz w:val="32"/>
          <w:szCs w:val="32"/>
        </w:rPr>
        <w:t>等关键零部件</w:t>
      </w:r>
      <w:r>
        <w:rPr>
          <w:rFonts w:hint="eastAsia" w:ascii="仿宋" w:hAnsi="仿宋" w:eastAsia="仿宋"/>
          <w:bCs/>
          <w:sz w:val="32"/>
          <w:szCs w:val="32"/>
          <w:lang w:eastAsia="zh-CN"/>
        </w:rPr>
        <w:t>项目</w:t>
      </w:r>
      <w:r>
        <w:rPr>
          <w:rFonts w:hint="eastAsia" w:ascii="仿宋" w:hAnsi="仿宋" w:eastAsia="仿宋"/>
          <w:bCs/>
          <w:sz w:val="32"/>
          <w:szCs w:val="32"/>
        </w:rPr>
        <w:t>，以及开发机器人数控系统、应用集成系统等并产业化而形成对国产工业机器人技术支撑</w:t>
      </w:r>
      <w:r>
        <w:rPr>
          <w:rFonts w:hint="eastAsia" w:ascii="仿宋" w:hAnsi="仿宋" w:eastAsia="仿宋"/>
          <w:bCs/>
          <w:sz w:val="32"/>
          <w:szCs w:val="32"/>
          <w:lang w:eastAsia="zh-CN"/>
        </w:rPr>
        <w:t>的</w:t>
      </w:r>
      <w:r>
        <w:rPr>
          <w:rFonts w:hint="eastAsia" w:ascii="仿宋" w:hAnsi="仿宋" w:eastAsia="仿宋"/>
          <w:bCs/>
          <w:sz w:val="32"/>
          <w:szCs w:val="32"/>
        </w:rPr>
        <w:t>项目给予补助。</w:t>
      </w:r>
    </w:p>
    <w:p>
      <w:pPr>
        <w:pStyle w:val="48"/>
        <w:spacing w:line="560" w:lineRule="exact"/>
        <w:ind w:firstLine="640"/>
        <w:rPr>
          <w:rFonts w:hint="eastAsia" w:ascii="仿宋" w:hAnsi="仿宋" w:eastAsia="仿宋"/>
          <w:sz w:val="32"/>
          <w:szCs w:val="32"/>
        </w:rPr>
      </w:pPr>
      <w:r>
        <w:rPr>
          <w:rFonts w:hint="eastAsia" w:ascii="黑体" w:hAnsi="黑体" w:eastAsia="黑体"/>
          <w:b w:val="0"/>
          <w:bCs w:val="0"/>
          <w:sz w:val="32"/>
          <w:szCs w:val="32"/>
        </w:rPr>
        <w:t>第</w:t>
      </w:r>
      <w:r>
        <w:rPr>
          <w:rFonts w:hint="eastAsia" w:ascii="黑体" w:hAnsi="黑体" w:eastAsia="黑体"/>
          <w:b w:val="0"/>
          <w:bCs w:val="0"/>
          <w:sz w:val="32"/>
          <w:szCs w:val="32"/>
          <w:lang w:eastAsia="zh-CN"/>
        </w:rPr>
        <w:t>十二</w:t>
      </w:r>
      <w:r>
        <w:rPr>
          <w:rFonts w:hint="eastAsia" w:ascii="黑体" w:hAnsi="黑体" w:eastAsia="黑体"/>
          <w:b w:val="0"/>
          <w:bCs w:val="0"/>
          <w:sz w:val="32"/>
          <w:szCs w:val="32"/>
        </w:rPr>
        <w:t>条</w:t>
      </w:r>
      <w:r>
        <w:rPr>
          <w:rFonts w:hint="eastAsia" w:ascii="仿宋" w:hAnsi="仿宋" w:eastAsia="仿宋"/>
          <w:b/>
          <w:bCs/>
          <w:sz w:val="32"/>
          <w:szCs w:val="32"/>
          <w:lang w:eastAsia="zh-CN"/>
        </w:rPr>
        <w:t>　</w:t>
      </w:r>
      <w:r>
        <w:rPr>
          <w:rFonts w:hint="eastAsia" w:ascii="仿宋" w:hAnsi="仿宋" w:eastAsia="仿宋"/>
          <w:b w:val="0"/>
          <w:bCs w:val="0"/>
          <w:sz w:val="32"/>
          <w:szCs w:val="32"/>
        </w:rPr>
        <w:t>支持“互联网+</w:t>
      </w:r>
      <w:r>
        <w:rPr>
          <w:rFonts w:hint="eastAsia" w:ascii="仿宋" w:hAnsi="仿宋" w:eastAsia="仿宋"/>
          <w:b w:val="0"/>
          <w:bCs w:val="0"/>
          <w:sz w:val="32"/>
          <w:szCs w:val="32"/>
          <w:lang w:eastAsia="zh-CN"/>
        </w:rPr>
        <w:t>机器人</w:t>
      </w:r>
      <w:r>
        <w:rPr>
          <w:rFonts w:hint="eastAsia" w:ascii="仿宋" w:hAnsi="仿宋" w:eastAsia="仿宋"/>
          <w:b w:val="0"/>
          <w:bCs w:val="0"/>
          <w:sz w:val="32"/>
          <w:szCs w:val="32"/>
        </w:rPr>
        <w:t>”项目。</w:t>
      </w:r>
      <w:r>
        <w:rPr>
          <w:rFonts w:hint="eastAsia" w:ascii="仿宋" w:hAnsi="仿宋" w:eastAsia="仿宋"/>
          <w:b w:val="0"/>
          <w:bCs w:val="0"/>
          <w:sz w:val="32"/>
          <w:szCs w:val="32"/>
          <w:lang w:eastAsia="zh-CN"/>
        </w:rPr>
        <w:t>对建设“互联网</w:t>
      </w:r>
      <w:r>
        <w:rPr>
          <w:rFonts w:hint="eastAsia" w:ascii="仿宋" w:hAnsi="仿宋" w:eastAsia="仿宋"/>
          <w:b w:val="0"/>
          <w:bCs w:val="0"/>
          <w:sz w:val="32"/>
          <w:szCs w:val="32"/>
          <w:lang w:val="en-US" w:eastAsia="zh-CN"/>
        </w:rPr>
        <w:t>+机器人”众创空间，建立“互联网+机器人”服务平台和解决方案平台，以及“互联网+机器人”示范项目等给予扶持，每个项目扶持金额50-100万元</w:t>
      </w:r>
      <w:r>
        <w:rPr>
          <w:rFonts w:hint="eastAsia" w:ascii="仿宋" w:hAnsi="仿宋" w:eastAsia="仿宋"/>
          <w:sz w:val="32"/>
          <w:szCs w:val="32"/>
        </w:rPr>
        <w:t>。</w:t>
      </w:r>
    </w:p>
    <w:p>
      <w:pPr>
        <w:pStyle w:val="48"/>
        <w:spacing w:line="560" w:lineRule="exact"/>
        <w:ind w:firstLine="640"/>
        <w:rPr>
          <w:rFonts w:hint="eastAsia" w:ascii="仿宋" w:hAnsi="仿宋" w:eastAsia="仿宋"/>
          <w:sz w:val="32"/>
          <w:szCs w:val="32"/>
        </w:rPr>
      </w:pPr>
      <w:r>
        <w:rPr>
          <w:rFonts w:hint="eastAsia" w:ascii="黑体" w:hAnsi="黑体" w:eastAsia="黑体"/>
          <w:b w:val="0"/>
          <w:bCs w:val="0"/>
          <w:sz w:val="32"/>
          <w:szCs w:val="32"/>
        </w:rPr>
        <w:t>第十</w:t>
      </w:r>
      <w:r>
        <w:rPr>
          <w:rFonts w:hint="eastAsia" w:ascii="黑体" w:hAnsi="黑体" w:eastAsia="黑体"/>
          <w:b w:val="0"/>
          <w:bCs w:val="0"/>
          <w:sz w:val="32"/>
          <w:szCs w:val="32"/>
          <w:lang w:eastAsia="zh-CN"/>
        </w:rPr>
        <w:t>三</w:t>
      </w:r>
      <w:r>
        <w:rPr>
          <w:rFonts w:hint="eastAsia" w:ascii="黑体" w:hAnsi="黑体" w:eastAsia="黑体"/>
          <w:b w:val="0"/>
          <w:bCs w:val="0"/>
          <w:sz w:val="32"/>
          <w:szCs w:val="32"/>
        </w:rPr>
        <w:t>条</w:t>
      </w:r>
      <w:r>
        <w:rPr>
          <w:rFonts w:hint="eastAsia" w:ascii="仿宋" w:hAnsi="仿宋" w:eastAsia="仿宋"/>
          <w:b/>
          <w:bCs/>
          <w:sz w:val="32"/>
          <w:szCs w:val="32"/>
          <w:lang w:eastAsia="zh-CN"/>
        </w:rPr>
        <w:t>　</w:t>
      </w:r>
      <w:r>
        <w:rPr>
          <w:rFonts w:hint="eastAsia" w:ascii="仿宋" w:hAnsi="仿宋" w:eastAsia="仿宋"/>
          <w:b w:val="0"/>
          <w:bCs w:val="0"/>
          <w:sz w:val="32"/>
          <w:szCs w:val="32"/>
          <w:lang w:eastAsia="zh-CN"/>
        </w:rPr>
        <w:t>支持自主</w:t>
      </w:r>
      <w:r>
        <w:rPr>
          <w:rFonts w:hint="eastAsia" w:ascii="仿宋" w:hAnsi="仿宋" w:eastAsia="仿宋"/>
          <w:b w:val="0"/>
          <w:bCs w:val="0"/>
          <w:sz w:val="32"/>
          <w:szCs w:val="32"/>
        </w:rPr>
        <w:t>机器人应用及</w:t>
      </w:r>
      <w:r>
        <w:rPr>
          <w:rFonts w:hint="eastAsia" w:ascii="仿宋" w:hAnsi="仿宋" w:eastAsia="仿宋"/>
          <w:b w:val="0"/>
          <w:bCs w:val="0"/>
          <w:sz w:val="32"/>
          <w:szCs w:val="32"/>
          <w:lang w:eastAsia="zh-CN"/>
        </w:rPr>
        <w:t>智能化生产线建设</w:t>
      </w:r>
      <w:r>
        <w:rPr>
          <w:rFonts w:hint="eastAsia" w:ascii="仿宋" w:hAnsi="仿宋" w:eastAsia="仿宋"/>
          <w:b w:val="0"/>
          <w:bCs w:val="0"/>
          <w:sz w:val="32"/>
          <w:szCs w:val="32"/>
        </w:rPr>
        <w:t>。</w:t>
      </w:r>
    </w:p>
    <w:p>
      <w:pPr>
        <w:pStyle w:val="48"/>
        <w:spacing w:line="560" w:lineRule="exact"/>
        <w:ind w:firstLine="64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区级示范项目扶持：</w:t>
      </w:r>
      <w:r>
        <w:rPr>
          <w:rFonts w:hint="eastAsia" w:ascii="仿宋" w:hAnsi="仿宋" w:eastAsia="仿宋"/>
          <w:sz w:val="32"/>
          <w:szCs w:val="32"/>
        </w:rPr>
        <w:t>通过专家评审，择优选取一批具有示范标杆效应的机器人应用及</w:t>
      </w:r>
      <w:r>
        <w:rPr>
          <w:rFonts w:hint="eastAsia" w:ascii="仿宋" w:hAnsi="仿宋" w:eastAsia="仿宋"/>
          <w:sz w:val="32"/>
          <w:szCs w:val="32"/>
          <w:lang w:eastAsia="zh-CN"/>
        </w:rPr>
        <w:t>智能化生产线建设（改造）</w:t>
      </w:r>
      <w:r>
        <w:rPr>
          <w:rFonts w:hint="eastAsia" w:ascii="仿宋" w:hAnsi="仿宋" w:eastAsia="仿宋"/>
          <w:sz w:val="32"/>
          <w:szCs w:val="32"/>
        </w:rPr>
        <w:t>项目予以奖补</w:t>
      </w:r>
      <w:r>
        <w:rPr>
          <w:rFonts w:hint="eastAsia" w:ascii="仿宋" w:hAnsi="仿宋" w:eastAsia="仿宋"/>
          <w:sz w:val="32"/>
          <w:szCs w:val="32"/>
          <w:lang w:eastAsia="zh-CN"/>
        </w:rPr>
        <w:t>。</w:t>
      </w:r>
    </w:p>
    <w:p>
      <w:pPr>
        <w:pStyle w:val="48"/>
        <w:spacing w:line="560" w:lineRule="exact"/>
        <w:ind w:firstLine="64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属国家（省、市）</w:t>
      </w:r>
      <w:r>
        <w:rPr>
          <w:rFonts w:hint="eastAsia" w:ascii="仿宋" w:hAnsi="仿宋" w:eastAsia="仿宋"/>
          <w:sz w:val="32"/>
          <w:szCs w:val="32"/>
          <w:lang w:eastAsia="zh-CN"/>
        </w:rPr>
        <w:t>机器人应用、智能制造</w:t>
      </w:r>
      <w:r>
        <w:rPr>
          <w:rFonts w:hint="eastAsia" w:ascii="仿宋" w:hAnsi="仿宋" w:eastAsia="仿宋"/>
          <w:sz w:val="32"/>
          <w:szCs w:val="32"/>
        </w:rPr>
        <w:t>示范项目的，自动纳入当年区级示范项目范围，可按照项目所获得国家（省、市）扶持资金1：0.</w:t>
      </w:r>
      <w:r>
        <w:rPr>
          <w:rFonts w:hint="eastAsia" w:ascii="仿宋" w:hAnsi="仿宋" w:eastAsia="仿宋"/>
          <w:sz w:val="32"/>
          <w:szCs w:val="32"/>
          <w:lang w:val="en-US" w:eastAsia="zh-CN"/>
        </w:rPr>
        <w:t>3</w:t>
      </w:r>
      <w:r>
        <w:rPr>
          <w:rFonts w:hint="eastAsia" w:ascii="仿宋" w:hAnsi="仿宋" w:eastAsia="仿宋"/>
          <w:sz w:val="32"/>
          <w:szCs w:val="32"/>
        </w:rPr>
        <w:t>的比例给予配套奖补，单个项目配套奖补资金不超过</w:t>
      </w:r>
      <w:r>
        <w:rPr>
          <w:rFonts w:hint="eastAsia" w:ascii="仿宋" w:hAnsi="仿宋" w:eastAsia="仿宋"/>
          <w:sz w:val="32"/>
          <w:szCs w:val="32"/>
          <w:lang w:val="en-US" w:eastAsia="zh-CN"/>
        </w:rPr>
        <w:t>100</w:t>
      </w:r>
      <w:r>
        <w:rPr>
          <w:rFonts w:hint="eastAsia" w:ascii="仿宋" w:hAnsi="仿宋" w:eastAsia="仿宋"/>
          <w:sz w:val="32"/>
          <w:szCs w:val="32"/>
        </w:rPr>
        <w:t>万元。</w:t>
      </w:r>
    </w:p>
    <w:p>
      <w:pPr>
        <w:pStyle w:val="48"/>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rPr>
        <w:t>2</w:t>
      </w:r>
      <w:r>
        <w:rPr>
          <w:rFonts w:hint="eastAsia" w:ascii="仿宋" w:hAnsi="仿宋" w:eastAsia="仿宋"/>
          <w:sz w:val="32"/>
          <w:szCs w:val="32"/>
          <w:lang w:eastAsia="zh-CN"/>
        </w:rPr>
        <w:t>．申报区级示范项目的，工业机器人购置费须不低于智能化生产线建设（改造）项目总设备购置费的</w:t>
      </w:r>
      <w:r>
        <w:rPr>
          <w:rFonts w:hint="eastAsia" w:ascii="仿宋" w:hAnsi="仿宋" w:eastAsia="仿宋"/>
          <w:sz w:val="32"/>
          <w:szCs w:val="32"/>
          <w:highlight w:val="none"/>
          <w:lang w:val="en-US" w:eastAsia="zh-CN"/>
        </w:rPr>
        <w:t>30%</w:t>
      </w:r>
      <w:r>
        <w:rPr>
          <w:rFonts w:hint="eastAsia" w:ascii="仿宋" w:hAnsi="仿宋" w:eastAsia="仿宋"/>
          <w:sz w:val="32"/>
          <w:szCs w:val="32"/>
          <w:lang w:val="en-US" w:eastAsia="zh-CN"/>
        </w:rPr>
        <w:t>。鼓励企业应用南海本地产机器人，对区级示范项目，项目购置南海本地产机器人的购置费高于所有机器人购置费50%（含）的，</w:t>
      </w:r>
      <w:r>
        <w:rPr>
          <w:rFonts w:hint="eastAsia" w:ascii="仿宋" w:hAnsi="仿宋" w:eastAsia="仿宋"/>
          <w:sz w:val="32"/>
          <w:szCs w:val="32"/>
        </w:rPr>
        <w:t>按</w:t>
      </w:r>
      <w:r>
        <w:rPr>
          <w:rFonts w:hint="eastAsia" w:ascii="仿宋" w:hAnsi="仿宋" w:eastAsia="仿宋"/>
          <w:sz w:val="32"/>
          <w:szCs w:val="32"/>
          <w:lang w:eastAsia="zh-CN"/>
        </w:rPr>
        <w:t>智能化生产线建设（改造）项目总</w:t>
      </w:r>
      <w:r>
        <w:rPr>
          <w:rFonts w:hint="eastAsia" w:ascii="仿宋" w:hAnsi="仿宋" w:eastAsia="仿宋"/>
          <w:sz w:val="32"/>
          <w:szCs w:val="32"/>
        </w:rPr>
        <w:t>设备购置费</w:t>
      </w:r>
      <w:r>
        <w:rPr>
          <w:rFonts w:hint="eastAsia" w:ascii="仿宋" w:hAnsi="仿宋" w:eastAsia="仿宋"/>
          <w:sz w:val="32"/>
          <w:szCs w:val="32"/>
          <w:lang w:eastAsia="zh-CN"/>
        </w:rPr>
        <w:t>（不含税）</w:t>
      </w:r>
      <w:r>
        <w:rPr>
          <w:rFonts w:hint="eastAsia" w:ascii="仿宋" w:hAnsi="仿宋" w:eastAsia="仿宋"/>
          <w:sz w:val="32"/>
          <w:szCs w:val="32"/>
        </w:rPr>
        <w:t>给予不超过</w:t>
      </w:r>
      <w:r>
        <w:rPr>
          <w:rFonts w:hint="eastAsia" w:ascii="仿宋" w:hAnsi="仿宋" w:eastAsia="仿宋"/>
          <w:sz w:val="32"/>
          <w:szCs w:val="32"/>
          <w:lang w:val="en-US" w:eastAsia="zh-CN"/>
        </w:rPr>
        <w:t>20</w:t>
      </w:r>
      <w:r>
        <w:rPr>
          <w:rFonts w:hint="eastAsia" w:ascii="仿宋" w:hAnsi="仿宋" w:eastAsia="仿宋"/>
          <w:sz w:val="32"/>
          <w:szCs w:val="32"/>
        </w:rPr>
        <w:t>%的资金奖补</w:t>
      </w:r>
      <w:r>
        <w:rPr>
          <w:rFonts w:hint="eastAsia" w:ascii="仿宋" w:hAnsi="仿宋" w:eastAsia="仿宋"/>
          <w:sz w:val="32"/>
          <w:szCs w:val="32"/>
          <w:lang w:eastAsia="zh-CN"/>
        </w:rPr>
        <w:t>；</w:t>
      </w:r>
      <w:r>
        <w:rPr>
          <w:rFonts w:hint="eastAsia" w:ascii="仿宋" w:hAnsi="仿宋" w:eastAsia="仿宋"/>
          <w:sz w:val="32"/>
          <w:szCs w:val="32"/>
          <w:lang w:val="en-US" w:eastAsia="zh-CN"/>
        </w:rPr>
        <w:t>项目购置南海本地产机器人的购置费不足所有机器人购置费50%的，</w:t>
      </w:r>
      <w:r>
        <w:rPr>
          <w:rFonts w:hint="eastAsia" w:ascii="仿宋" w:hAnsi="仿宋" w:eastAsia="仿宋"/>
          <w:sz w:val="32"/>
          <w:szCs w:val="32"/>
        </w:rPr>
        <w:t>按</w:t>
      </w:r>
      <w:r>
        <w:rPr>
          <w:rFonts w:hint="eastAsia" w:ascii="仿宋" w:hAnsi="仿宋" w:eastAsia="仿宋"/>
          <w:sz w:val="32"/>
          <w:szCs w:val="32"/>
          <w:lang w:eastAsia="zh-CN"/>
        </w:rPr>
        <w:t>智能化生产线建设（改造）项目总</w:t>
      </w:r>
      <w:r>
        <w:rPr>
          <w:rFonts w:hint="eastAsia" w:ascii="仿宋" w:hAnsi="仿宋" w:eastAsia="仿宋"/>
          <w:sz w:val="32"/>
          <w:szCs w:val="32"/>
        </w:rPr>
        <w:t>设备购置费</w:t>
      </w:r>
      <w:r>
        <w:rPr>
          <w:rFonts w:hint="eastAsia" w:ascii="仿宋" w:hAnsi="仿宋" w:eastAsia="仿宋"/>
          <w:sz w:val="32"/>
          <w:szCs w:val="32"/>
          <w:lang w:eastAsia="zh-CN"/>
        </w:rPr>
        <w:t>（不含税）</w:t>
      </w:r>
      <w:r>
        <w:rPr>
          <w:rFonts w:hint="eastAsia" w:ascii="仿宋" w:hAnsi="仿宋" w:eastAsia="仿宋"/>
          <w:sz w:val="32"/>
          <w:szCs w:val="32"/>
        </w:rPr>
        <w:t>给予不超过</w:t>
      </w:r>
      <w:r>
        <w:rPr>
          <w:rFonts w:hint="eastAsia" w:ascii="仿宋" w:hAnsi="仿宋" w:eastAsia="仿宋"/>
          <w:sz w:val="32"/>
          <w:szCs w:val="32"/>
          <w:lang w:val="en-US" w:eastAsia="zh-CN"/>
        </w:rPr>
        <w:t>10</w:t>
      </w:r>
      <w:r>
        <w:rPr>
          <w:rFonts w:hint="eastAsia" w:ascii="仿宋" w:hAnsi="仿宋" w:eastAsia="仿宋"/>
          <w:sz w:val="32"/>
          <w:szCs w:val="32"/>
        </w:rPr>
        <w:t>%的资金奖补</w:t>
      </w:r>
      <w:r>
        <w:rPr>
          <w:rFonts w:hint="eastAsia" w:ascii="仿宋" w:hAnsi="仿宋" w:eastAsia="仿宋"/>
          <w:sz w:val="32"/>
          <w:szCs w:val="32"/>
          <w:lang w:val="en-US" w:eastAsia="zh-CN"/>
        </w:rPr>
        <w:t>。单个项目奖补资金不超过100万元。</w:t>
      </w:r>
    </w:p>
    <w:p>
      <w:pPr>
        <w:pStyle w:val="48"/>
        <w:spacing w:line="560" w:lineRule="exact"/>
        <w:ind w:firstLine="640"/>
        <w:rPr>
          <w:rFonts w:hint="eastAsia" w:ascii="仿宋" w:hAnsi="仿宋" w:eastAsia="仿宋"/>
          <w:sz w:val="32"/>
          <w:szCs w:val="32"/>
        </w:rPr>
      </w:pPr>
      <w:r>
        <w:rPr>
          <w:rFonts w:hint="eastAsia" w:ascii="仿宋" w:hAnsi="仿宋" w:eastAsia="仿宋"/>
          <w:sz w:val="32"/>
          <w:szCs w:val="32"/>
        </w:rPr>
        <w:t>已属国家（省、市）示范项目并获得资金扶持的，不可重复申报区级示范项目评审，按照</w:t>
      </w:r>
      <w:r>
        <w:rPr>
          <w:rFonts w:hint="eastAsia" w:ascii="仿宋" w:hAnsi="仿宋" w:eastAsia="仿宋"/>
          <w:sz w:val="32"/>
          <w:szCs w:val="32"/>
          <w:lang w:eastAsia="zh-CN"/>
        </w:rPr>
        <w:t>上述</w:t>
      </w:r>
      <w:r>
        <w:rPr>
          <w:rFonts w:hint="eastAsia" w:ascii="仿宋" w:hAnsi="仿宋" w:eastAsia="仿宋"/>
          <w:sz w:val="32"/>
          <w:szCs w:val="32"/>
        </w:rPr>
        <w:t>第</w:t>
      </w:r>
      <w:r>
        <w:rPr>
          <w:rFonts w:hint="eastAsia" w:ascii="仿宋" w:hAnsi="仿宋" w:eastAsia="仿宋"/>
          <w:sz w:val="32"/>
          <w:szCs w:val="32"/>
          <w:lang w:val="en-US" w:eastAsia="zh-CN"/>
        </w:rPr>
        <w:t>1</w:t>
      </w:r>
      <w:r>
        <w:rPr>
          <w:rFonts w:hint="eastAsia" w:ascii="仿宋" w:hAnsi="仿宋" w:eastAsia="仿宋"/>
          <w:sz w:val="32"/>
          <w:szCs w:val="32"/>
        </w:rPr>
        <w:t>项规定配套奖补。</w:t>
      </w:r>
    </w:p>
    <w:p>
      <w:pPr>
        <w:pStyle w:val="48"/>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rPr>
        <w:t>（二）</w:t>
      </w:r>
      <w:r>
        <w:rPr>
          <w:rFonts w:hint="eastAsia" w:ascii="仿宋" w:hAnsi="仿宋" w:eastAsia="仿宋"/>
          <w:sz w:val="32"/>
          <w:szCs w:val="32"/>
          <w:lang w:eastAsia="zh-CN"/>
        </w:rPr>
        <w:t>企业购买南海本地产机器人进行智能技术改造的，</w:t>
      </w:r>
      <w:r>
        <w:rPr>
          <w:rFonts w:hint="eastAsia" w:ascii="仿宋" w:hAnsi="仿宋" w:eastAsia="仿宋"/>
          <w:sz w:val="32"/>
          <w:szCs w:val="32"/>
        </w:rPr>
        <w:t>按</w:t>
      </w:r>
      <w:r>
        <w:rPr>
          <w:rFonts w:hint="eastAsia" w:ascii="仿宋" w:hAnsi="仿宋" w:eastAsia="仿宋"/>
          <w:sz w:val="32"/>
          <w:szCs w:val="32"/>
          <w:lang w:eastAsia="zh-CN"/>
        </w:rPr>
        <w:t>机器人</w:t>
      </w:r>
      <w:r>
        <w:rPr>
          <w:rFonts w:hint="eastAsia" w:ascii="仿宋" w:hAnsi="仿宋" w:eastAsia="仿宋"/>
          <w:sz w:val="32"/>
          <w:szCs w:val="32"/>
        </w:rPr>
        <w:t>购置费</w:t>
      </w:r>
      <w:r>
        <w:rPr>
          <w:rFonts w:hint="eastAsia" w:ascii="仿宋" w:hAnsi="仿宋" w:eastAsia="仿宋"/>
          <w:sz w:val="32"/>
          <w:szCs w:val="32"/>
          <w:lang w:eastAsia="zh-CN"/>
        </w:rPr>
        <w:t>（不含税）</w:t>
      </w:r>
      <w:r>
        <w:rPr>
          <w:rFonts w:hint="eastAsia" w:ascii="仿宋" w:hAnsi="仿宋" w:eastAsia="仿宋"/>
          <w:sz w:val="32"/>
          <w:szCs w:val="32"/>
        </w:rPr>
        <w:t>给予不超过15%的资金奖补</w:t>
      </w:r>
      <w:r>
        <w:rPr>
          <w:rFonts w:hint="eastAsia" w:ascii="仿宋" w:hAnsi="仿宋" w:eastAsia="仿宋"/>
          <w:sz w:val="32"/>
          <w:szCs w:val="32"/>
          <w:lang w:eastAsia="zh-CN"/>
        </w:rPr>
        <w:t>；企业购买非南海本地产机器人进行智能技术改造的，</w:t>
      </w:r>
      <w:r>
        <w:rPr>
          <w:rFonts w:hint="eastAsia" w:ascii="仿宋" w:hAnsi="仿宋" w:eastAsia="仿宋"/>
          <w:sz w:val="32"/>
          <w:szCs w:val="32"/>
        </w:rPr>
        <w:t>按</w:t>
      </w:r>
      <w:r>
        <w:rPr>
          <w:rFonts w:hint="eastAsia" w:ascii="仿宋" w:hAnsi="仿宋" w:eastAsia="仿宋"/>
          <w:sz w:val="32"/>
          <w:szCs w:val="32"/>
          <w:lang w:eastAsia="zh-CN"/>
        </w:rPr>
        <w:t>机器人</w:t>
      </w:r>
      <w:r>
        <w:rPr>
          <w:rFonts w:hint="eastAsia" w:ascii="仿宋" w:hAnsi="仿宋" w:eastAsia="仿宋"/>
          <w:sz w:val="32"/>
          <w:szCs w:val="32"/>
        </w:rPr>
        <w:t>购置费</w:t>
      </w:r>
      <w:r>
        <w:rPr>
          <w:rFonts w:hint="eastAsia" w:ascii="仿宋" w:hAnsi="仿宋" w:eastAsia="仿宋"/>
          <w:sz w:val="32"/>
          <w:szCs w:val="32"/>
          <w:lang w:eastAsia="zh-CN"/>
        </w:rPr>
        <w:t>（不含税）</w:t>
      </w:r>
      <w:r>
        <w:rPr>
          <w:rFonts w:hint="eastAsia" w:ascii="仿宋" w:hAnsi="仿宋" w:eastAsia="仿宋"/>
          <w:sz w:val="32"/>
          <w:szCs w:val="32"/>
        </w:rPr>
        <w:t>给予不超过</w:t>
      </w:r>
      <w:r>
        <w:rPr>
          <w:rFonts w:hint="eastAsia" w:ascii="仿宋" w:hAnsi="仿宋" w:eastAsia="仿宋"/>
          <w:sz w:val="32"/>
          <w:szCs w:val="32"/>
          <w:lang w:val="en-US" w:eastAsia="zh-CN"/>
        </w:rPr>
        <w:t>7.5</w:t>
      </w:r>
      <w:r>
        <w:rPr>
          <w:rFonts w:hint="eastAsia" w:ascii="仿宋" w:hAnsi="仿宋" w:eastAsia="仿宋"/>
          <w:sz w:val="32"/>
          <w:szCs w:val="32"/>
        </w:rPr>
        <w:t>%的资金奖补</w:t>
      </w:r>
      <w:r>
        <w:rPr>
          <w:rFonts w:hint="eastAsia" w:ascii="仿宋" w:hAnsi="仿宋" w:eastAsia="仿宋"/>
          <w:sz w:val="32"/>
          <w:szCs w:val="32"/>
          <w:lang w:eastAsia="zh-CN"/>
        </w:rPr>
        <w:t>。</w:t>
      </w:r>
      <w:r>
        <w:rPr>
          <w:rFonts w:hint="eastAsia" w:ascii="仿宋" w:hAnsi="仿宋" w:eastAsia="仿宋"/>
          <w:sz w:val="32"/>
          <w:szCs w:val="32"/>
          <w:highlight w:val="none"/>
          <w:lang w:eastAsia="zh-CN"/>
        </w:rPr>
        <w:t>单个机器人奖补不超过</w:t>
      </w:r>
      <w:r>
        <w:rPr>
          <w:rFonts w:hint="eastAsia" w:ascii="仿宋" w:hAnsi="仿宋" w:eastAsia="仿宋"/>
          <w:sz w:val="32"/>
          <w:szCs w:val="32"/>
          <w:highlight w:val="none"/>
          <w:lang w:val="en-US" w:eastAsia="zh-CN"/>
        </w:rPr>
        <w:t>3万元，每家企业每年获得奖补资金不超过50万元。</w:t>
      </w:r>
    </w:p>
    <w:p>
      <w:pPr>
        <w:pStyle w:val="48"/>
        <w:spacing w:line="56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（三）上述第（一）款、第（二）款扶持专项企业可一并申报，但只可择一享受，不得重复享受。</w:t>
      </w:r>
    </w:p>
    <w:p>
      <w:pPr>
        <w:pStyle w:val="48"/>
        <w:spacing w:line="560" w:lineRule="exact"/>
        <w:ind w:firstLine="640"/>
        <w:rPr>
          <w:rFonts w:hint="eastAsia" w:ascii="仿宋" w:hAnsi="仿宋" w:eastAsia="仿宋"/>
          <w:sz w:val="32"/>
          <w:szCs w:val="32"/>
          <w:lang w:val="en-US" w:eastAsia="zh-CN"/>
        </w:rPr>
      </w:pPr>
      <w:r>
        <w:rPr>
          <w:rFonts w:hint="eastAsia" w:ascii="黑体" w:hAnsi="黑体" w:eastAsia="黑体"/>
          <w:b w:val="0"/>
          <w:bCs w:val="0"/>
          <w:sz w:val="32"/>
          <w:szCs w:val="32"/>
          <w:lang w:val="en-US" w:eastAsia="zh-CN"/>
        </w:rPr>
        <w:t>第十四条</w:t>
      </w:r>
      <w:r>
        <w:rPr>
          <w:rFonts w:hint="eastAsia" w:ascii="仿宋" w:hAnsi="仿宋" w:eastAsia="仿宋"/>
          <w:sz w:val="32"/>
          <w:szCs w:val="32"/>
          <w:lang w:val="en-US" w:eastAsia="zh-CN"/>
        </w:rPr>
        <w:t>　</w:t>
      </w:r>
      <w:r>
        <w:rPr>
          <w:rFonts w:hint="eastAsia" w:ascii="仿宋" w:hAnsi="仿宋" w:eastAsia="仿宋"/>
          <w:b w:val="0"/>
          <w:bCs w:val="0"/>
          <w:sz w:val="32"/>
          <w:szCs w:val="32"/>
          <w:lang w:val="en-US" w:eastAsia="zh-CN"/>
        </w:rPr>
        <w:t>奖励引荐机器人项目。</w:t>
      </w:r>
      <w:r>
        <w:rPr>
          <w:rFonts w:hint="eastAsia" w:ascii="仿宋" w:hAnsi="仿宋" w:eastAsia="仿宋"/>
          <w:sz w:val="32"/>
          <w:szCs w:val="32"/>
          <w:highlight w:val="none"/>
          <w:lang w:val="en-US" w:eastAsia="zh-CN"/>
        </w:rPr>
        <w:t>对引荐机器人项目落户南海区的引荐人</w:t>
      </w:r>
      <w:r>
        <w:rPr>
          <w:rFonts w:hint="eastAsia" w:ascii="仿宋" w:hAnsi="仿宋" w:eastAsia="仿宋"/>
          <w:sz w:val="32"/>
          <w:szCs w:val="32"/>
          <w:lang w:val="en-US" w:eastAsia="zh-CN"/>
        </w:rPr>
        <w:t>，按照</w:t>
      </w:r>
      <w:r>
        <w:rPr>
          <w:rFonts w:hint="eastAsia" w:ascii="仿宋" w:hAnsi="仿宋" w:eastAsia="仿宋"/>
          <w:sz w:val="32"/>
          <w:szCs w:val="32"/>
          <w:lang w:eastAsia="zh-CN"/>
        </w:rPr>
        <w:t>南海区招商引资相关扶持政策给予奖励。</w:t>
      </w:r>
    </w:p>
    <w:p>
      <w:pPr>
        <w:pStyle w:val="48"/>
        <w:spacing w:line="560" w:lineRule="exact"/>
        <w:ind w:firstLine="640"/>
        <w:rPr>
          <w:rFonts w:hint="eastAsia" w:ascii="仿宋" w:hAnsi="仿宋" w:eastAsia="仿宋"/>
          <w:sz w:val="32"/>
          <w:szCs w:val="32"/>
          <w:lang w:eastAsia="zh-CN"/>
        </w:rPr>
      </w:pPr>
      <w:r>
        <w:rPr>
          <w:rFonts w:hint="eastAsia" w:ascii="黑体" w:hAnsi="黑体" w:eastAsia="黑体"/>
          <w:b w:val="0"/>
          <w:bCs w:val="0"/>
          <w:sz w:val="32"/>
          <w:szCs w:val="32"/>
          <w:lang w:val="en-US" w:eastAsia="zh-CN"/>
        </w:rPr>
        <w:t>第十五条</w:t>
      </w:r>
      <w:r>
        <w:rPr>
          <w:rFonts w:hint="eastAsia" w:ascii="仿宋" w:hAnsi="仿宋" w:eastAsia="仿宋"/>
          <w:b/>
          <w:bCs/>
          <w:sz w:val="32"/>
          <w:szCs w:val="32"/>
          <w:lang w:val="en-US" w:eastAsia="zh-CN"/>
        </w:rPr>
        <w:t>　</w:t>
      </w:r>
      <w:r>
        <w:rPr>
          <w:rFonts w:hint="eastAsia" w:ascii="仿宋" w:hAnsi="仿宋" w:eastAsia="仿宋"/>
          <w:b w:val="0"/>
          <w:bCs w:val="0"/>
          <w:sz w:val="32"/>
          <w:szCs w:val="32"/>
          <w:lang w:val="en-US" w:eastAsia="zh-CN"/>
        </w:rPr>
        <w:t>机器人企业融资风险补偿扶持。本办法第五条中“南海区机器人产业优质企业培育库”的库内企业</w:t>
      </w:r>
      <w:r>
        <w:rPr>
          <w:rFonts w:hint="eastAsia" w:ascii="仿宋" w:hAnsi="仿宋" w:eastAsia="仿宋"/>
          <w:sz w:val="32"/>
          <w:szCs w:val="32"/>
          <w:lang w:eastAsia="zh-CN"/>
        </w:rPr>
        <w:t>，自动纳入南海区中小企业融资风险补偿“扶持企业库”，其融资项目可按照《佛山市南海区人民政府关于印发</w:t>
      </w:r>
      <w:r>
        <w:rPr>
          <w:rFonts w:hint="eastAsia" w:ascii="仿宋" w:hAnsi="仿宋" w:eastAsia="仿宋" w:cs="仿宋"/>
          <w:sz w:val="32"/>
          <w:szCs w:val="32"/>
          <w:lang w:eastAsia="zh-CN"/>
        </w:rPr>
        <w:t>&lt;佛山市南海区中小企业融资风险补偿专项子基金管理办法&gt;等三个配套文件的通知》</w:t>
      </w:r>
      <w:r>
        <w:rPr>
          <w:rFonts w:hint="eastAsia" w:ascii="仿宋" w:hAnsi="仿宋" w:eastAsia="仿宋"/>
          <w:sz w:val="32"/>
          <w:szCs w:val="32"/>
        </w:rPr>
        <w:t>（南府〔201</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29</w:t>
      </w:r>
      <w:r>
        <w:rPr>
          <w:rFonts w:hint="eastAsia" w:ascii="仿宋" w:hAnsi="仿宋" w:eastAsia="仿宋"/>
          <w:sz w:val="32"/>
          <w:szCs w:val="32"/>
        </w:rPr>
        <w:t>号）</w:t>
      </w:r>
      <w:r>
        <w:rPr>
          <w:rFonts w:hint="eastAsia" w:ascii="仿宋" w:hAnsi="仿宋" w:eastAsia="仿宋"/>
          <w:sz w:val="32"/>
          <w:szCs w:val="32"/>
          <w:lang w:eastAsia="zh-CN"/>
        </w:rPr>
        <w:t>享受相关政策。</w:t>
      </w:r>
    </w:p>
    <w:p>
      <w:pPr>
        <w:pStyle w:val="48"/>
        <w:spacing w:line="560" w:lineRule="exact"/>
        <w:ind w:firstLine="640"/>
        <w:rPr>
          <w:rFonts w:hint="eastAsia" w:ascii="仿宋" w:hAnsi="仿宋" w:eastAsia="仿宋"/>
          <w:sz w:val="32"/>
          <w:szCs w:val="32"/>
          <w:lang w:val="en-US" w:eastAsia="zh-CN"/>
        </w:rPr>
      </w:pPr>
      <w:r>
        <w:rPr>
          <w:rFonts w:hint="eastAsia" w:ascii="黑体" w:hAnsi="黑体" w:eastAsia="黑体"/>
          <w:b w:val="0"/>
          <w:bCs w:val="0"/>
          <w:sz w:val="32"/>
          <w:szCs w:val="32"/>
          <w:lang w:eastAsia="zh-CN"/>
        </w:rPr>
        <w:t>第十六条</w:t>
      </w:r>
      <w:r>
        <w:rPr>
          <w:rFonts w:hint="eastAsia" w:ascii="仿宋" w:hAnsi="仿宋" w:eastAsia="仿宋"/>
          <w:b/>
          <w:bCs/>
          <w:sz w:val="32"/>
          <w:szCs w:val="32"/>
          <w:lang w:val="en-US" w:eastAsia="zh-CN"/>
        </w:rPr>
        <w:t>　</w:t>
      </w:r>
      <w:r>
        <w:rPr>
          <w:rFonts w:hint="eastAsia" w:ascii="仿宋" w:hAnsi="仿宋" w:eastAsia="仿宋"/>
          <w:b w:val="0"/>
          <w:bCs w:val="0"/>
          <w:sz w:val="32"/>
          <w:szCs w:val="32"/>
          <w:lang w:val="en-US" w:eastAsia="zh-CN"/>
        </w:rPr>
        <w:t>机器人产业人才政策。</w:t>
      </w:r>
      <w:r>
        <w:rPr>
          <w:rFonts w:hint="eastAsia" w:ascii="仿宋" w:hAnsi="仿宋" w:eastAsia="仿宋"/>
          <w:sz w:val="32"/>
          <w:szCs w:val="32"/>
          <w:lang w:val="en-US" w:eastAsia="zh-CN"/>
        </w:rPr>
        <w:t>对机器人产业相关人才团队，按照我区现有的人才团队政策予以支持。</w:t>
      </w:r>
    </w:p>
    <w:p>
      <w:pPr>
        <w:pStyle w:val="48"/>
        <w:spacing w:line="560" w:lineRule="exact"/>
        <w:ind w:firstLine="640"/>
        <w:rPr>
          <w:rFonts w:hint="eastAsia" w:ascii="仿宋" w:hAnsi="仿宋" w:eastAsia="仿宋"/>
          <w:sz w:val="32"/>
          <w:szCs w:val="32"/>
        </w:rPr>
      </w:pPr>
      <w:r>
        <w:rPr>
          <w:rFonts w:hint="eastAsia" w:ascii="黑体" w:hAnsi="黑体" w:eastAsia="黑体"/>
          <w:b w:val="0"/>
          <w:bCs w:val="0"/>
          <w:sz w:val="32"/>
          <w:szCs w:val="32"/>
        </w:rPr>
        <w:t>第十</w:t>
      </w:r>
      <w:r>
        <w:rPr>
          <w:rFonts w:hint="eastAsia" w:ascii="黑体" w:hAnsi="黑体" w:eastAsia="黑体"/>
          <w:b w:val="0"/>
          <w:bCs w:val="0"/>
          <w:sz w:val="32"/>
          <w:szCs w:val="32"/>
          <w:lang w:eastAsia="zh-CN"/>
        </w:rPr>
        <w:t>七</w:t>
      </w:r>
      <w:r>
        <w:rPr>
          <w:rFonts w:hint="eastAsia" w:ascii="黑体" w:hAnsi="黑体" w:eastAsia="黑体"/>
          <w:b w:val="0"/>
          <w:bCs w:val="0"/>
          <w:sz w:val="32"/>
          <w:szCs w:val="32"/>
        </w:rPr>
        <w:t>条</w:t>
      </w:r>
      <w:r>
        <w:rPr>
          <w:rFonts w:hint="eastAsia" w:ascii="仿宋" w:hAnsi="仿宋" w:eastAsia="仿宋"/>
          <w:sz w:val="32"/>
          <w:szCs w:val="32"/>
          <w:lang w:eastAsia="zh-CN"/>
        </w:rPr>
        <w:t>　</w:t>
      </w:r>
      <w:r>
        <w:rPr>
          <w:rFonts w:hint="eastAsia" w:ascii="仿宋" w:hAnsi="仿宋" w:eastAsia="仿宋"/>
          <w:sz w:val="32"/>
          <w:szCs w:val="32"/>
        </w:rPr>
        <w:t>对第七条</w:t>
      </w:r>
      <w:r>
        <w:rPr>
          <w:rFonts w:hint="eastAsia" w:ascii="仿宋" w:hAnsi="仿宋" w:eastAsia="仿宋"/>
          <w:sz w:val="32"/>
          <w:szCs w:val="32"/>
          <w:lang w:eastAsia="zh-CN"/>
        </w:rPr>
        <w:t>第（一）款、第（二）款扶持</w:t>
      </w:r>
      <w:r>
        <w:rPr>
          <w:rFonts w:hint="eastAsia" w:ascii="仿宋" w:hAnsi="仿宋" w:eastAsia="仿宋"/>
          <w:sz w:val="32"/>
          <w:szCs w:val="32"/>
        </w:rPr>
        <w:t>内容，根据实际情况由区经贸或科技部门具体实施；对第七条</w:t>
      </w:r>
      <w:r>
        <w:rPr>
          <w:rFonts w:hint="eastAsia" w:ascii="仿宋" w:hAnsi="仿宋" w:eastAsia="仿宋"/>
          <w:sz w:val="32"/>
          <w:szCs w:val="32"/>
          <w:lang w:eastAsia="zh-CN"/>
        </w:rPr>
        <w:t>第（三）款、第（四）款扶持</w:t>
      </w:r>
      <w:r>
        <w:rPr>
          <w:rFonts w:hint="eastAsia" w:ascii="仿宋" w:hAnsi="仿宋" w:eastAsia="仿宋"/>
          <w:sz w:val="32"/>
          <w:szCs w:val="32"/>
        </w:rPr>
        <w:t>内容</w:t>
      </w:r>
      <w:r>
        <w:rPr>
          <w:rFonts w:hint="eastAsia" w:ascii="仿宋" w:hAnsi="仿宋" w:eastAsia="仿宋"/>
          <w:sz w:val="32"/>
          <w:szCs w:val="32"/>
          <w:lang w:eastAsia="zh-CN"/>
        </w:rPr>
        <w:t>由区经贸部门具体实施；</w:t>
      </w:r>
      <w:r>
        <w:rPr>
          <w:rFonts w:hint="eastAsia" w:ascii="仿宋" w:hAnsi="仿宋" w:eastAsia="仿宋"/>
          <w:sz w:val="32"/>
          <w:szCs w:val="32"/>
        </w:rPr>
        <w:t>对第八条</w:t>
      </w:r>
      <w:r>
        <w:rPr>
          <w:rFonts w:hint="eastAsia" w:ascii="仿宋" w:hAnsi="仿宋" w:eastAsia="仿宋"/>
          <w:sz w:val="32"/>
          <w:szCs w:val="32"/>
          <w:lang w:eastAsia="zh-CN"/>
        </w:rPr>
        <w:t>、第十条、第十三条、第十四条、第十五条扶持</w:t>
      </w:r>
      <w:r>
        <w:rPr>
          <w:rFonts w:hint="eastAsia" w:ascii="仿宋" w:hAnsi="仿宋" w:eastAsia="仿宋"/>
          <w:sz w:val="32"/>
          <w:szCs w:val="32"/>
        </w:rPr>
        <w:t>内容，由区</w:t>
      </w:r>
      <w:r>
        <w:rPr>
          <w:rFonts w:hint="eastAsia" w:ascii="仿宋" w:hAnsi="仿宋" w:eastAsia="仿宋"/>
          <w:sz w:val="32"/>
          <w:szCs w:val="32"/>
          <w:lang w:eastAsia="zh-CN"/>
        </w:rPr>
        <w:t>经贸</w:t>
      </w:r>
      <w:r>
        <w:rPr>
          <w:rFonts w:hint="eastAsia" w:ascii="仿宋" w:hAnsi="仿宋" w:eastAsia="仿宋"/>
          <w:sz w:val="32"/>
          <w:szCs w:val="32"/>
        </w:rPr>
        <w:t>部门具体实施；第十</w:t>
      </w:r>
      <w:r>
        <w:rPr>
          <w:rFonts w:hint="eastAsia" w:ascii="仿宋" w:hAnsi="仿宋" w:eastAsia="仿宋"/>
          <w:sz w:val="32"/>
          <w:szCs w:val="32"/>
          <w:lang w:eastAsia="zh-CN"/>
        </w:rPr>
        <w:t>一</w:t>
      </w:r>
      <w:r>
        <w:rPr>
          <w:rFonts w:hint="eastAsia" w:ascii="仿宋" w:hAnsi="仿宋" w:eastAsia="仿宋"/>
          <w:sz w:val="32"/>
          <w:szCs w:val="32"/>
        </w:rPr>
        <w:t>条</w:t>
      </w:r>
      <w:r>
        <w:rPr>
          <w:rFonts w:hint="eastAsia" w:ascii="仿宋" w:hAnsi="仿宋" w:eastAsia="仿宋"/>
          <w:sz w:val="32"/>
          <w:szCs w:val="32"/>
          <w:lang w:eastAsia="zh-CN"/>
        </w:rPr>
        <w:t>、第十二条扶持</w:t>
      </w:r>
      <w:r>
        <w:rPr>
          <w:rFonts w:hint="eastAsia" w:ascii="仿宋" w:hAnsi="仿宋" w:eastAsia="仿宋"/>
          <w:sz w:val="32"/>
          <w:szCs w:val="32"/>
        </w:rPr>
        <w:t>内容，由区</w:t>
      </w:r>
      <w:r>
        <w:rPr>
          <w:rFonts w:hint="eastAsia" w:ascii="仿宋" w:hAnsi="仿宋" w:eastAsia="仿宋"/>
          <w:sz w:val="32"/>
          <w:szCs w:val="32"/>
          <w:lang w:eastAsia="zh-CN"/>
        </w:rPr>
        <w:t>科技</w:t>
      </w:r>
      <w:r>
        <w:rPr>
          <w:rFonts w:hint="eastAsia" w:ascii="仿宋" w:hAnsi="仿宋" w:eastAsia="仿宋"/>
          <w:sz w:val="32"/>
          <w:szCs w:val="32"/>
        </w:rPr>
        <w:t>部门具体实施。</w:t>
      </w:r>
    </w:p>
    <w:p>
      <w:pPr>
        <w:pStyle w:val="48"/>
        <w:spacing w:line="560" w:lineRule="exact"/>
        <w:ind w:firstLine="640"/>
        <w:rPr>
          <w:rFonts w:hint="eastAsia" w:ascii="仿宋" w:hAnsi="仿宋" w:eastAsia="仿宋"/>
          <w:sz w:val="32"/>
          <w:szCs w:val="32"/>
        </w:rPr>
      </w:pPr>
    </w:p>
    <w:p>
      <w:pPr>
        <w:pStyle w:val="48"/>
        <w:spacing w:line="560" w:lineRule="exact"/>
        <w:jc w:val="center"/>
        <w:rPr>
          <w:rFonts w:hint="eastAsia" w:ascii="方正小标宋简体" w:hAnsi="方正小标宋简体" w:eastAsia="方正小标宋简体"/>
          <w:b w:val="0"/>
          <w:bCs w:val="0"/>
          <w:sz w:val="32"/>
          <w:szCs w:val="32"/>
        </w:rPr>
      </w:pPr>
      <w:r>
        <w:rPr>
          <w:rFonts w:hint="eastAsia" w:ascii="方正小标宋简体" w:hAnsi="方正小标宋简体" w:eastAsia="方正小标宋简体"/>
          <w:b w:val="0"/>
          <w:bCs w:val="0"/>
          <w:sz w:val="32"/>
          <w:szCs w:val="32"/>
        </w:rPr>
        <w:t>第四章</w:t>
      </w:r>
      <w:r>
        <w:rPr>
          <w:rFonts w:hint="eastAsia" w:ascii="方正小标宋简体" w:hAnsi="方正小标宋简体" w:eastAsia="方正小标宋简体"/>
          <w:b w:val="0"/>
          <w:bCs w:val="0"/>
          <w:sz w:val="32"/>
          <w:szCs w:val="32"/>
          <w:lang w:eastAsia="zh-CN"/>
        </w:rPr>
        <w:t>　</w:t>
      </w:r>
      <w:r>
        <w:rPr>
          <w:rFonts w:hint="eastAsia" w:ascii="方正小标宋简体" w:hAnsi="方正小标宋简体" w:eastAsia="方正小标宋简体"/>
          <w:b w:val="0"/>
          <w:bCs w:val="0"/>
          <w:sz w:val="32"/>
          <w:szCs w:val="32"/>
        </w:rPr>
        <w:t>申报程序和资金审核</w:t>
      </w:r>
    </w:p>
    <w:p>
      <w:pPr>
        <w:pStyle w:val="23"/>
        <w:autoSpaceDN w:val="0"/>
        <w:spacing w:line="400" w:lineRule="atLeast"/>
        <w:rPr>
          <w:rFonts w:hint="eastAsia" w:ascii="仿宋" w:hAnsi="仿宋" w:eastAsia="仿宋"/>
          <w:sz w:val="32"/>
          <w:szCs w:val="32"/>
        </w:rPr>
      </w:pPr>
      <w:r>
        <w:rPr>
          <w:rFonts w:hint="eastAsia" w:ascii="仿宋" w:hAnsi="仿宋" w:eastAsia="仿宋"/>
          <w:b/>
          <w:bCs/>
          <w:sz w:val="32"/>
          <w:szCs w:val="32"/>
          <w:lang w:eastAsia="zh-CN"/>
        </w:rPr>
        <w:t>　　</w:t>
      </w:r>
      <w:r>
        <w:rPr>
          <w:rFonts w:hint="eastAsia" w:ascii="黑体" w:hAnsi="黑体" w:eastAsia="黑体"/>
          <w:b w:val="0"/>
          <w:bCs/>
          <w:sz w:val="32"/>
          <w:szCs w:val="32"/>
        </w:rPr>
        <w:t>第十</w:t>
      </w:r>
      <w:r>
        <w:rPr>
          <w:rFonts w:hint="eastAsia" w:ascii="黑体" w:hAnsi="黑体" w:eastAsia="黑体"/>
          <w:b w:val="0"/>
          <w:bCs/>
          <w:sz w:val="32"/>
          <w:szCs w:val="32"/>
          <w:lang w:eastAsia="zh-CN"/>
        </w:rPr>
        <w:t>八</w:t>
      </w:r>
      <w:r>
        <w:rPr>
          <w:rFonts w:hint="eastAsia" w:ascii="黑体" w:hAnsi="黑体" w:eastAsia="黑体"/>
          <w:b w:val="0"/>
          <w:bCs/>
          <w:sz w:val="32"/>
          <w:szCs w:val="32"/>
        </w:rPr>
        <w:t>条</w:t>
      </w:r>
      <w:r>
        <w:rPr>
          <w:rFonts w:hint="eastAsia" w:ascii="仿宋" w:hAnsi="仿宋" w:eastAsia="仿宋"/>
          <w:sz w:val="32"/>
          <w:szCs w:val="32"/>
          <w:lang w:eastAsia="zh-CN"/>
        </w:rPr>
        <w:t>　</w:t>
      </w:r>
      <w:r>
        <w:rPr>
          <w:rFonts w:hint="eastAsia" w:ascii="仿宋" w:hAnsi="仿宋" w:eastAsia="仿宋"/>
          <w:sz w:val="32"/>
          <w:szCs w:val="32"/>
        </w:rPr>
        <w:t>区经贸、科技部门按照本办法规定，发布年度申报通知（指南），组织扶持（奖补）专项申报和受理。企业按照申报通知（指南）的条件和要求进行项目申报。</w:t>
      </w:r>
    </w:p>
    <w:p>
      <w:pPr>
        <w:pStyle w:val="48"/>
        <w:spacing w:line="560" w:lineRule="exact"/>
        <w:rPr>
          <w:rFonts w:hint="eastAsia" w:ascii="仿宋" w:hAnsi="仿宋" w:eastAsia="仿宋"/>
          <w:sz w:val="32"/>
          <w:szCs w:val="32"/>
        </w:rPr>
      </w:pPr>
      <w:r>
        <w:rPr>
          <w:rFonts w:hint="eastAsia" w:ascii="仿宋" w:hAnsi="仿宋" w:eastAsia="仿宋"/>
          <w:b/>
          <w:bCs/>
          <w:sz w:val="32"/>
          <w:szCs w:val="32"/>
          <w:lang w:eastAsia="zh-CN"/>
        </w:rPr>
        <w:t>　　</w:t>
      </w:r>
      <w:r>
        <w:rPr>
          <w:rFonts w:hint="eastAsia" w:ascii="黑体" w:hAnsi="黑体" w:eastAsia="黑体"/>
          <w:b w:val="0"/>
          <w:bCs/>
          <w:sz w:val="32"/>
          <w:szCs w:val="32"/>
        </w:rPr>
        <w:t>第</w:t>
      </w:r>
      <w:r>
        <w:rPr>
          <w:rFonts w:hint="eastAsia" w:ascii="黑体" w:hAnsi="黑体" w:eastAsia="黑体"/>
          <w:b w:val="0"/>
          <w:bCs/>
          <w:sz w:val="32"/>
          <w:szCs w:val="32"/>
          <w:lang w:eastAsia="zh-CN"/>
        </w:rPr>
        <w:t>十九</w:t>
      </w:r>
      <w:r>
        <w:rPr>
          <w:rFonts w:hint="eastAsia" w:ascii="黑体" w:hAnsi="黑体" w:eastAsia="黑体"/>
          <w:b w:val="0"/>
          <w:bCs/>
          <w:sz w:val="32"/>
          <w:szCs w:val="32"/>
        </w:rPr>
        <w:t>条</w:t>
      </w:r>
      <w:r>
        <w:rPr>
          <w:rFonts w:hint="eastAsia" w:ascii="仿宋" w:hAnsi="仿宋" w:eastAsia="仿宋"/>
          <w:sz w:val="32"/>
          <w:szCs w:val="32"/>
          <w:lang w:eastAsia="zh-CN"/>
        </w:rPr>
        <w:t>　</w:t>
      </w:r>
      <w:r>
        <w:rPr>
          <w:rFonts w:hint="eastAsia" w:ascii="仿宋" w:hAnsi="仿宋" w:eastAsia="仿宋"/>
          <w:sz w:val="32"/>
          <w:szCs w:val="32"/>
        </w:rPr>
        <w:t>镇（街道）经济促进局对申报材料进行初审并出具意见；区经贸、科技部门</w:t>
      </w:r>
      <w:r>
        <w:rPr>
          <w:rFonts w:hint="eastAsia" w:ascii="仿宋" w:hAnsi="仿宋" w:eastAsia="仿宋"/>
          <w:sz w:val="32"/>
          <w:szCs w:val="32"/>
          <w:lang w:eastAsia="zh-CN"/>
        </w:rPr>
        <w:t>可以</w:t>
      </w:r>
      <w:r>
        <w:rPr>
          <w:rFonts w:hint="eastAsia" w:ascii="仿宋" w:hAnsi="仿宋" w:eastAsia="仿宋"/>
          <w:sz w:val="32"/>
          <w:szCs w:val="32"/>
        </w:rPr>
        <w:t>委托第三方机构聘请专家进行项目评审或资格审核，由第三方机构根据专家意见形成评审（审核）结果。</w:t>
      </w:r>
    </w:p>
    <w:p>
      <w:pPr>
        <w:pStyle w:val="48"/>
        <w:spacing w:line="560" w:lineRule="exact"/>
        <w:rPr>
          <w:rFonts w:hint="eastAsia" w:ascii="仿宋" w:hAnsi="仿宋" w:eastAsia="仿宋"/>
          <w:sz w:val="32"/>
          <w:szCs w:val="32"/>
        </w:rPr>
      </w:pPr>
      <w:r>
        <w:rPr>
          <w:rFonts w:hint="eastAsia" w:ascii="仿宋" w:hAnsi="仿宋" w:eastAsia="仿宋"/>
          <w:sz w:val="32"/>
          <w:szCs w:val="32"/>
          <w:lang w:eastAsia="zh-CN"/>
        </w:rPr>
        <w:t>　　</w:t>
      </w:r>
      <w:r>
        <w:rPr>
          <w:rFonts w:hint="eastAsia" w:ascii="仿宋" w:hAnsi="仿宋" w:eastAsia="仿宋"/>
          <w:sz w:val="32"/>
          <w:szCs w:val="32"/>
        </w:rPr>
        <w:t>第三方机构由区经贸、科技部门按照南海区政府采购服务的有关规定选定，所需资金由区经贸、科技部门各自编制年度资金财政预算。</w:t>
      </w:r>
    </w:p>
    <w:p>
      <w:pPr>
        <w:pStyle w:val="48"/>
        <w:spacing w:line="560" w:lineRule="exact"/>
        <w:rPr>
          <w:rFonts w:hint="eastAsia" w:ascii="仿宋" w:hAnsi="仿宋" w:eastAsia="仿宋"/>
          <w:sz w:val="32"/>
          <w:szCs w:val="32"/>
        </w:rPr>
      </w:pPr>
      <w:r>
        <w:rPr>
          <w:rFonts w:hint="eastAsia" w:ascii="仿宋" w:hAnsi="仿宋" w:eastAsia="仿宋"/>
          <w:b/>
          <w:bCs/>
          <w:sz w:val="32"/>
          <w:szCs w:val="32"/>
          <w:lang w:eastAsia="zh-CN"/>
        </w:rPr>
        <w:t>　　</w:t>
      </w:r>
      <w:r>
        <w:rPr>
          <w:rFonts w:hint="eastAsia" w:ascii="黑体" w:hAnsi="黑体" w:eastAsia="黑体"/>
          <w:b w:val="0"/>
          <w:bCs/>
          <w:sz w:val="32"/>
          <w:szCs w:val="32"/>
        </w:rPr>
        <w:t>第</w:t>
      </w:r>
      <w:r>
        <w:rPr>
          <w:rFonts w:hint="eastAsia" w:ascii="黑体" w:hAnsi="黑体" w:eastAsia="黑体"/>
          <w:b w:val="0"/>
          <w:bCs/>
          <w:sz w:val="32"/>
          <w:szCs w:val="32"/>
          <w:lang w:eastAsia="zh-CN"/>
        </w:rPr>
        <w:t>二十</w:t>
      </w:r>
      <w:r>
        <w:rPr>
          <w:rFonts w:hint="eastAsia" w:ascii="黑体" w:hAnsi="黑体" w:eastAsia="黑体"/>
          <w:b w:val="0"/>
          <w:bCs/>
          <w:sz w:val="32"/>
          <w:szCs w:val="32"/>
        </w:rPr>
        <w:t>条</w:t>
      </w:r>
      <w:r>
        <w:rPr>
          <w:rFonts w:hint="eastAsia" w:ascii="仿宋" w:hAnsi="仿宋" w:eastAsia="仿宋"/>
          <w:sz w:val="32"/>
          <w:szCs w:val="32"/>
          <w:lang w:eastAsia="zh-CN"/>
        </w:rPr>
        <w:t>　</w:t>
      </w:r>
      <w:r>
        <w:rPr>
          <w:rFonts w:hint="eastAsia" w:ascii="仿宋" w:hAnsi="仿宋" w:eastAsia="仿宋"/>
          <w:sz w:val="32"/>
          <w:szCs w:val="32"/>
        </w:rPr>
        <w:t>评审（审核）结果由区经贸、科技部门各自进行网上公示，公示期不得少于5个工作日。公示期内收到投诉或异议的，由区经贸、科技部门进行调查，对外公布调查结果并告知相关申报单位。公示结束后，由区经贸、科技部门根据评审（审核）结果和公示情况形成扶持方案报区政府审批。</w:t>
      </w:r>
    </w:p>
    <w:p>
      <w:pPr>
        <w:pStyle w:val="48"/>
        <w:spacing w:line="560" w:lineRule="exact"/>
        <w:rPr>
          <w:rFonts w:hint="eastAsia" w:ascii="仿宋" w:hAnsi="仿宋" w:eastAsia="仿宋"/>
          <w:sz w:val="32"/>
          <w:szCs w:val="32"/>
        </w:rPr>
      </w:pPr>
      <w:r>
        <w:rPr>
          <w:rFonts w:hint="eastAsia" w:ascii="仿宋" w:hAnsi="仿宋" w:eastAsia="仿宋"/>
          <w:b/>
          <w:bCs/>
          <w:sz w:val="32"/>
          <w:szCs w:val="32"/>
          <w:lang w:eastAsia="zh-CN"/>
        </w:rPr>
        <w:t>　　</w:t>
      </w:r>
      <w:r>
        <w:rPr>
          <w:rFonts w:hint="eastAsia" w:ascii="黑体" w:hAnsi="黑体" w:eastAsia="黑体"/>
          <w:b w:val="0"/>
          <w:bCs/>
          <w:sz w:val="32"/>
          <w:szCs w:val="32"/>
        </w:rPr>
        <w:t>第</w:t>
      </w:r>
      <w:r>
        <w:rPr>
          <w:rFonts w:hint="eastAsia" w:ascii="黑体" w:hAnsi="黑体" w:eastAsia="黑体"/>
          <w:b w:val="0"/>
          <w:bCs/>
          <w:sz w:val="32"/>
          <w:szCs w:val="32"/>
          <w:lang w:eastAsia="zh-CN"/>
        </w:rPr>
        <w:t>二十一</w:t>
      </w:r>
      <w:r>
        <w:rPr>
          <w:rFonts w:hint="eastAsia" w:ascii="黑体" w:hAnsi="黑体" w:eastAsia="黑体"/>
          <w:b w:val="0"/>
          <w:bCs/>
          <w:sz w:val="32"/>
          <w:szCs w:val="32"/>
        </w:rPr>
        <w:t>条</w:t>
      </w:r>
      <w:r>
        <w:rPr>
          <w:rFonts w:hint="eastAsia" w:ascii="仿宋" w:hAnsi="仿宋" w:eastAsia="仿宋"/>
          <w:sz w:val="32"/>
          <w:szCs w:val="32"/>
          <w:lang w:eastAsia="zh-CN"/>
        </w:rPr>
        <w:t>　</w:t>
      </w:r>
      <w:r>
        <w:rPr>
          <w:rFonts w:hint="eastAsia" w:ascii="仿宋" w:hAnsi="仿宋" w:eastAsia="仿宋"/>
          <w:sz w:val="32"/>
          <w:szCs w:val="32"/>
        </w:rPr>
        <w:t>区政府审批通过的，由区财政部门按照财政资金拨付的相关规定及时拨付扶持（奖补）资金。</w:t>
      </w:r>
    </w:p>
    <w:p>
      <w:pPr>
        <w:pStyle w:val="48"/>
        <w:spacing w:line="560" w:lineRule="exact"/>
        <w:ind w:firstLine="640"/>
        <w:rPr>
          <w:rFonts w:hint="eastAsia" w:ascii="仿宋" w:hAnsi="仿宋" w:eastAsia="仿宋"/>
          <w:sz w:val="32"/>
          <w:szCs w:val="32"/>
        </w:rPr>
      </w:pPr>
    </w:p>
    <w:p>
      <w:pPr>
        <w:pStyle w:val="48"/>
        <w:spacing w:line="560" w:lineRule="exact"/>
        <w:jc w:val="center"/>
        <w:rPr>
          <w:rFonts w:hint="eastAsia" w:ascii="方正小标宋简体" w:hAnsi="方正小标宋简体" w:eastAsia="方正小标宋简体"/>
          <w:b w:val="0"/>
          <w:bCs w:val="0"/>
          <w:sz w:val="32"/>
          <w:szCs w:val="32"/>
        </w:rPr>
      </w:pPr>
      <w:r>
        <w:rPr>
          <w:rFonts w:hint="eastAsia" w:ascii="方正小标宋简体" w:hAnsi="方正小标宋简体" w:eastAsia="方正小标宋简体"/>
          <w:b w:val="0"/>
          <w:bCs w:val="0"/>
          <w:sz w:val="32"/>
          <w:szCs w:val="32"/>
        </w:rPr>
        <w:t>第五章</w:t>
      </w:r>
      <w:r>
        <w:rPr>
          <w:rFonts w:hint="eastAsia" w:ascii="方正小标宋简体" w:hAnsi="方正小标宋简体" w:eastAsia="方正小标宋简体"/>
          <w:b w:val="0"/>
          <w:bCs w:val="0"/>
          <w:sz w:val="32"/>
          <w:szCs w:val="32"/>
          <w:lang w:eastAsia="zh-CN"/>
        </w:rPr>
        <w:t>　</w:t>
      </w:r>
      <w:r>
        <w:rPr>
          <w:rFonts w:hint="eastAsia" w:ascii="方正小标宋简体" w:hAnsi="方正小标宋简体" w:eastAsia="方正小标宋简体"/>
          <w:b w:val="0"/>
          <w:bCs w:val="0"/>
          <w:sz w:val="32"/>
          <w:szCs w:val="32"/>
        </w:rPr>
        <w:t>资金管理和监督检查</w:t>
      </w:r>
    </w:p>
    <w:p>
      <w:pPr>
        <w:pStyle w:val="23"/>
        <w:ind w:firstLine="645"/>
        <w:rPr>
          <w:rFonts w:hint="eastAsia" w:ascii="仿宋" w:hAnsi="仿宋" w:eastAsia="仿宋"/>
          <w:sz w:val="32"/>
          <w:szCs w:val="32"/>
          <w:highlight w:val="none"/>
          <w:lang w:val="en-US" w:eastAsia="zh-CN"/>
        </w:rPr>
      </w:pPr>
      <w:r>
        <w:rPr>
          <w:rFonts w:hint="eastAsia" w:ascii="黑体" w:hAnsi="黑体" w:eastAsia="黑体"/>
          <w:b w:val="0"/>
          <w:bCs/>
          <w:sz w:val="32"/>
          <w:szCs w:val="32"/>
        </w:rPr>
        <w:t>第</w:t>
      </w:r>
      <w:r>
        <w:rPr>
          <w:rFonts w:hint="eastAsia" w:ascii="黑体" w:hAnsi="黑体" w:eastAsia="黑体"/>
          <w:b w:val="0"/>
          <w:bCs/>
          <w:sz w:val="32"/>
          <w:szCs w:val="32"/>
          <w:lang w:eastAsia="zh-CN"/>
        </w:rPr>
        <w:t>二十二</w:t>
      </w:r>
      <w:r>
        <w:rPr>
          <w:rFonts w:hint="eastAsia" w:ascii="黑体" w:hAnsi="黑体" w:eastAsia="黑体"/>
          <w:b w:val="0"/>
          <w:bCs/>
          <w:sz w:val="32"/>
          <w:szCs w:val="32"/>
        </w:rPr>
        <w:t>条</w:t>
      </w:r>
      <w:r>
        <w:rPr>
          <w:rFonts w:hint="eastAsia" w:ascii="仿宋_GB2312" w:eastAsia="仿宋_GB2312"/>
          <w:sz w:val="32"/>
          <w:szCs w:val="32"/>
          <w:lang w:eastAsia="zh-CN"/>
        </w:rPr>
        <w:t>　</w:t>
      </w:r>
      <w:r>
        <w:rPr>
          <w:rFonts w:hint="eastAsia" w:ascii="仿宋" w:hAnsi="仿宋" w:eastAsia="仿宋"/>
          <w:sz w:val="32"/>
          <w:szCs w:val="32"/>
          <w:highlight w:val="none"/>
          <w:lang w:val="en-US" w:eastAsia="zh-CN"/>
        </w:rPr>
        <w:t>本办法相关扶持资金由区级财政承担。对本办法扶持内容，各镇（街道）可在本办法基础上进行配套奖补，加大扶持力度，具体办法由各镇（街道）自行制定。</w:t>
      </w:r>
    </w:p>
    <w:p>
      <w:pPr>
        <w:pStyle w:val="23"/>
        <w:ind w:firstLine="645"/>
        <w:rPr>
          <w:rFonts w:hint="eastAsia" w:ascii="仿宋" w:hAnsi="仿宋" w:eastAsia="仿宋"/>
          <w:sz w:val="32"/>
          <w:szCs w:val="32"/>
          <w:highlight w:val="none"/>
          <w:lang w:val="en-US" w:eastAsia="zh-CN"/>
        </w:rPr>
      </w:pPr>
      <w:r>
        <w:rPr>
          <w:rFonts w:hint="eastAsia" w:ascii="黑体" w:hAnsi="黑体" w:eastAsia="黑体"/>
          <w:b w:val="0"/>
          <w:bCs/>
          <w:sz w:val="32"/>
          <w:szCs w:val="32"/>
          <w:highlight w:val="none"/>
          <w:lang w:val="en-US" w:eastAsia="zh-CN"/>
        </w:rPr>
        <w:t>第二十三条</w:t>
      </w:r>
      <w:r>
        <w:rPr>
          <w:rFonts w:hint="eastAsia" w:ascii="仿宋" w:hAnsi="仿宋" w:eastAsia="仿宋"/>
          <w:sz w:val="32"/>
          <w:szCs w:val="32"/>
          <w:highlight w:val="none"/>
          <w:lang w:val="en-US" w:eastAsia="zh-CN"/>
        </w:rPr>
        <w:t>　</w:t>
      </w:r>
      <w:r>
        <w:rPr>
          <w:rFonts w:hint="eastAsia" w:ascii="仿宋_GB2312" w:eastAsia="仿宋_GB2312"/>
          <w:sz w:val="32"/>
          <w:szCs w:val="32"/>
        </w:rPr>
        <w:t>近三年来申报单位在专项资金管理、使用过程中存在违法违纪行为的，一律不得申报。除配套上级资金奖补项目</w:t>
      </w:r>
      <w:r>
        <w:rPr>
          <w:rFonts w:hint="eastAsia" w:ascii="仿宋_GB2312" w:eastAsia="仿宋_GB2312"/>
          <w:sz w:val="32"/>
          <w:szCs w:val="32"/>
          <w:lang w:eastAsia="zh-CN"/>
        </w:rPr>
        <w:t>及本办法有特别说明</w:t>
      </w:r>
      <w:r>
        <w:rPr>
          <w:rFonts w:hint="eastAsia" w:ascii="仿宋_GB2312" w:eastAsia="仿宋_GB2312"/>
          <w:sz w:val="32"/>
          <w:szCs w:val="32"/>
        </w:rPr>
        <w:t>外，同一项目不得重复申报、多头申报</w:t>
      </w:r>
      <w:r>
        <w:rPr>
          <w:rFonts w:hint="eastAsia" w:ascii="仿宋_GB2312" w:eastAsia="仿宋_GB2312"/>
          <w:sz w:val="32"/>
          <w:szCs w:val="32"/>
          <w:lang w:eastAsia="zh-CN"/>
        </w:rPr>
        <w:t>，</w:t>
      </w:r>
      <w:r>
        <w:rPr>
          <w:rFonts w:hint="eastAsia" w:ascii="仿宋" w:hAnsi="仿宋" w:eastAsia="仿宋"/>
          <w:sz w:val="32"/>
          <w:szCs w:val="32"/>
          <w:highlight w:val="none"/>
          <w:lang w:val="en-US" w:eastAsia="zh-CN"/>
        </w:rPr>
        <w:t>企业已获得区级同类扶持的，不再重复享受本办法扶持。</w:t>
      </w:r>
    </w:p>
    <w:p>
      <w:pPr>
        <w:pStyle w:val="23"/>
        <w:ind w:firstLine="645"/>
        <w:rPr>
          <w:rFonts w:hint="eastAsia" w:ascii="仿宋_GB2312" w:eastAsia="仿宋_GB2312"/>
          <w:sz w:val="32"/>
          <w:szCs w:val="32"/>
        </w:rPr>
      </w:pPr>
      <w:r>
        <w:rPr>
          <w:rFonts w:hint="eastAsia" w:ascii="黑体" w:hAnsi="黑体" w:eastAsia="黑体"/>
          <w:b w:val="0"/>
          <w:bCs/>
          <w:sz w:val="32"/>
          <w:szCs w:val="32"/>
        </w:rPr>
        <w:t>第</w:t>
      </w:r>
      <w:r>
        <w:rPr>
          <w:rFonts w:hint="eastAsia" w:ascii="黑体" w:hAnsi="黑体" w:eastAsia="黑体"/>
          <w:b w:val="0"/>
          <w:bCs/>
          <w:sz w:val="32"/>
          <w:szCs w:val="32"/>
          <w:lang w:eastAsia="zh-CN"/>
        </w:rPr>
        <w:t>二十四</w:t>
      </w:r>
      <w:r>
        <w:rPr>
          <w:rFonts w:hint="eastAsia" w:ascii="黑体" w:hAnsi="黑体" w:eastAsia="黑体"/>
          <w:b w:val="0"/>
          <w:bCs/>
          <w:sz w:val="32"/>
          <w:szCs w:val="32"/>
        </w:rPr>
        <w:t>条</w:t>
      </w:r>
      <w:r>
        <w:rPr>
          <w:rFonts w:hint="eastAsia" w:ascii="仿宋_GB2312" w:eastAsia="仿宋_GB2312"/>
          <w:sz w:val="32"/>
          <w:szCs w:val="32"/>
          <w:lang w:eastAsia="zh-CN"/>
        </w:rPr>
        <w:t>　</w:t>
      </w:r>
      <w:r>
        <w:rPr>
          <w:rFonts w:hint="eastAsia" w:ascii="仿宋_GB2312" w:eastAsia="仿宋_GB2312"/>
          <w:sz w:val="32"/>
          <w:szCs w:val="32"/>
        </w:rPr>
        <w:t>扶持项目实施单位必须严格按照相关规定安排和使用资金，自觉接受区财政、审计及</w:t>
      </w:r>
      <w:r>
        <w:rPr>
          <w:rFonts w:hint="eastAsia" w:ascii="仿宋" w:hAnsi="仿宋" w:eastAsia="仿宋"/>
          <w:sz w:val="32"/>
          <w:szCs w:val="32"/>
        </w:rPr>
        <w:t>区经贸、科技部门</w:t>
      </w:r>
      <w:r>
        <w:rPr>
          <w:rFonts w:hint="eastAsia" w:ascii="仿宋_GB2312" w:eastAsia="仿宋_GB2312"/>
          <w:sz w:val="32"/>
          <w:szCs w:val="32"/>
        </w:rPr>
        <w:t>的监督检查。</w:t>
      </w:r>
    </w:p>
    <w:p>
      <w:pPr>
        <w:pStyle w:val="23"/>
        <w:ind w:firstLine="645"/>
        <w:rPr>
          <w:rFonts w:hint="eastAsia" w:ascii="仿宋_GB2312" w:eastAsia="仿宋_GB2312"/>
          <w:sz w:val="32"/>
          <w:szCs w:val="32"/>
        </w:rPr>
      </w:pPr>
      <w:r>
        <w:rPr>
          <w:rFonts w:hint="eastAsia" w:ascii="黑体" w:hAnsi="黑体" w:eastAsia="黑体"/>
          <w:b w:val="0"/>
          <w:bCs/>
          <w:sz w:val="32"/>
          <w:szCs w:val="32"/>
        </w:rPr>
        <w:t>第</w:t>
      </w:r>
      <w:r>
        <w:rPr>
          <w:rFonts w:hint="eastAsia" w:ascii="黑体" w:hAnsi="黑体" w:eastAsia="黑体"/>
          <w:b w:val="0"/>
          <w:bCs/>
          <w:sz w:val="32"/>
          <w:szCs w:val="32"/>
          <w:lang w:eastAsia="zh-CN"/>
        </w:rPr>
        <w:t>二十五</w:t>
      </w:r>
      <w:r>
        <w:rPr>
          <w:rFonts w:hint="eastAsia" w:ascii="黑体" w:hAnsi="黑体" w:eastAsia="黑体"/>
          <w:b w:val="0"/>
          <w:bCs/>
          <w:sz w:val="32"/>
          <w:szCs w:val="32"/>
        </w:rPr>
        <w:t>条</w:t>
      </w:r>
      <w:r>
        <w:rPr>
          <w:rFonts w:hint="eastAsia" w:ascii="仿宋_GB2312" w:eastAsia="仿宋_GB2312"/>
          <w:sz w:val="32"/>
          <w:szCs w:val="32"/>
          <w:lang w:eastAsia="zh-CN"/>
        </w:rPr>
        <w:t>　</w:t>
      </w:r>
      <w:r>
        <w:rPr>
          <w:rFonts w:hint="eastAsia" w:ascii="仿宋" w:hAnsi="仿宋" w:eastAsia="仿宋"/>
          <w:sz w:val="32"/>
          <w:szCs w:val="32"/>
        </w:rPr>
        <w:t>区经贸、科技部门</w:t>
      </w:r>
      <w:r>
        <w:rPr>
          <w:rFonts w:hint="eastAsia" w:ascii="仿宋_GB2312" w:eastAsia="仿宋_GB2312"/>
          <w:sz w:val="32"/>
          <w:szCs w:val="32"/>
        </w:rPr>
        <w:t>负责对项目评审、审核以及项目实施过程进行检查、评估，协调解决项目实施中的重大问题。对弄虚作假骗取扶持资金，重复申报，挤占、截留和挪用扶持资金等行为，可视情节轻重采取警告、通报、撤销扶持</w:t>
      </w:r>
      <w:r>
        <w:rPr>
          <w:rFonts w:hint="eastAsia" w:ascii="仿宋" w:hAnsi="仿宋" w:eastAsia="仿宋"/>
          <w:sz w:val="32"/>
          <w:szCs w:val="32"/>
        </w:rPr>
        <w:t>项目、追回扶持资金、3年内停止其申报各级政府技改创新扶持资金的方式处理，并按照《财政违法行为处罚处分条例》（国务院令第427号）规定进行处罚。</w:t>
      </w:r>
    </w:p>
    <w:p>
      <w:pPr>
        <w:pStyle w:val="48"/>
        <w:spacing w:line="560" w:lineRule="exact"/>
        <w:ind w:firstLine="640"/>
        <w:jc w:val="left"/>
        <w:rPr>
          <w:rFonts w:hint="eastAsia" w:ascii="仿宋" w:hAnsi="仿宋" w:eastAsia="仿宋"/>
          <w:sz w:val="32"/>
          <w:szCs w:val="32"/>
        </w:rPr>
      </w:pPr>
      <w:r>
        <w:rPr>
          <w:rFonts w:hint="eastAsia" w:ascii="仿宋" w:hAnsi="仿宋" w:eastAsia="仿宋"/>
          <w:b/>
          <w:bCs/>
          <w:sz w:val="32"/>
          <w:szCs w:val="32"/>
        </w:rPr>
        <w:t xml:space="preserve"> </w:t>
      </w:r>
      <w:r>
        <w:rPr>
          <w:rFonts w:hint="eastAsia" w:ascii="仿宋" w:hAnsi="仿宋" w:eastAsia="仿宋"/>
          <w:sz w:val="32"/>
          <w:szCs w:val="32"/>
        </w:rPr>
        <w:t xml:space="preserve"> </w:t>
      </w:r>
    </w:p>
    <w:p>
      <w:pPr>
        <w:pStyle w:val="48"/>
        <w:spacing w:line="560" w:lineRule="exact"/>
        <w:jc w:val="center"/>
        <w:rPr>
          <w:rFonts w:hint="eastAsia" w:ascii="方正小标宋简体" w:hAnsi="方正小标宋简体" w:eastAsia="方正小标宋简体"/>
          <w:b w:val="0"/>
          <w:bCs w:val="0"/>
          <w:sz w:val="32"/>
          <w:szCs w:val="32"/>
        </w:rPr>
      </w:pPr>
      <w:r>
        <w:rPr>
          <w:rFonts w:hint="eastAsia" w:ascii="方正小标宋简体" w:hAnsi="方正小标宋简体" w:eastAsia="方正小标宋简体"/>
          <w:b w:val="0"/>
          <w:bCs w:val="0"/>
          <w:sz w:val="32"/>
          <w:szCs w:val="32"/>
        </w:rPr>
        <w:t>第六章</w:t>
      </w:r>
      <w:r>
        <w:rPr>
          <w:rFonts w:hint="eastAsia" w:ascii="方正小标宋简体" w:hAnsi="方正小标宋简体" w:eastAsia="方正小标宋简体"/>
          <w:b w:val="0"/>
          <w:bCs w:val="0"/>
          <w:sz w:val="32"/>
          <w:szCs w:val="32"/>
          <w:lang w:eastAsia="zh-CN"/>
        </w:rPr>
        <w:t>　</w:t>
      </w:r>
      <w:r>
        <w:rPr>
          <w:rFonts w:hint="eastAsia" w:ascii="方正小标宋简体" w:hAnsi="方正小标宋简体" w:eastAsia="方正小标宋简体"/>
          <w:b w:val="0"/>
          <w:bCs w:val="0"/>
          <w:sz w:val="32"/>
          <w:szCs w:val="32"/>
        </w:rPr>
        <w:t>附  则</w:t>
      </w:r>
    </w:p>
    <w:p>
      <w:pPr>
        <w:pStyle w:val="4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b/>
          <w:bCs/>
          <w:sz w:val="32"/>
          <w:szCs w:val="32"/>
          <w:lang w:val="en-US" w:eastAsia="zh-CN"/>
        </w:rPr>
        <w:t xml:space="preserve">    </w:t>
      </w:r>
      <w:r>
        <w:rPr>
          <w:rFonts w:hint="eastAsia" w:ascii="黑体" w:hAnsi="黑体" w:eastAsia="黑体"/>
          <w:b w:val="0"/>
          <w:bCs w:val="0"/>
          <w:sz w:val="32"/>
          <w:szCs w:val="32"/>
        </w:rPr>
        <w:t>第</w:t>
      </w:r>
      <w:r>
        <w:rPr>
          <w:rFonts w:hint="eastAsia" w:ascii="黑体" w:hAnsi="黑体" w:eastAsia="黑体"/>
          <w:b w:val="0"/>
          <w:bCs w:val="0"/>
          <w:sz w:val="32"/>
          <w:szCs w:val="32"/>
          <w:lang w:eastAsia="zh-CN"/>
        </w:rPr>
        <w:t>二十六</w:t>
      </w:r>
      <w:r>
        <w:rPr>
          <w:rFonts w:hint="eastAsia" w:ascii="黑体" w:hAnsi="黑体" w:eastAsia="黑体"/>
          <w:b w:val="0"/>
          <w:bCs w:val="0"/>
          <w:sz w:val="32"/>
          <w:szCs w:val="32"/>
        </w:rPr>
        <w:t>条</w:t>
      </w:r>
      <w:r>
        <w:rPr>
          <w:rFonts w:hint="eastAsia" w:ascii="仿宋" w:hAnsi="仿宋" w:eastAsia="仿宋"/>
          <w:sz w:val="32"/>
          <w:szCs w:val="32"/>
        </w:rPr>
        <w:t xml:space="preserve">  本办法由区经贸部门负责解释。</w:t>
      </w:r>
    </w:p>
    <w:p>
      <w:pPr>
        <w:pStyle w:val="4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黑体" w:hAnsi="黑体" w:eastAsia="黑体"/>
          <w:b w:val="0"/>
          <w:bCs w:val="0"/>
          <w:sz w:val="32"/>
          <w:szCs w:val="32"/>
        </w:rPr>
        <w:t>第二十</w:t>
      </w:r>
      <w:r>
        <w:rPr>
          <w:rFonts w:hint="eastAsia" w:ascii="黑体" w:hAnsi="黑体" w:eastAsia="黑体"/>
          <w:b w:val="0"/>
          <w:bCs w:val="0"/>
          <w:sz w:val="32"/>
          <w:szCs w:val="32"/>
          <w:lang w:eastAsia="zh-CN"/>
        </w:rPr>
        <w:t>七</w:t>
      </w:r>
      <w:r>
        <w:rPr>
          <w:rFonts w:hint="eastAsia" w:ascii="黑体" w:hAnsi="黑体" w:eastAsia="黑体"/>
          <w:b w:val="0"/>
          <w:bCs w:val="0"/>
          <w:sz w:val="32"/>
          <w:szCs w:val="32"/>
        </w:rPr>
        <w:t>条</w:t>
      </w:r>
      <w:r>
        <w:rPr>
          <w:rFonts w:hint="eastAsia" w:ascii="仿宋" w:hAnsi="仿宋" w:eastAsia="仿宋"/>
          <w:sz w:val="32"/>
          <w:szCs w:val="32"/>
        </w:rPr>
        <w:t xml:space="preserve">  本办法自发布之日起施行，有效期至201</w:t>
      </w:r>
      <w:r>
        <w:rPr>
          <w:rFonts w:hint="eastAsia" w:ascii="仿宋" w:hAnsi="仿宋" w:eastAsia="仿宋"/>
          <w:sz w:val="32"/>
          <w:szCs w:val="32"/>
          <w:lang w:val="en-US" w:eastAsia="zh-CN"/>
        </w:rPr>
        <w:t>9</w:t>
      </w:r>
      <w:r>
        <w:rPr>
          <w:rFonts w:hint="eastAsia" w:ascii="仿宋" w:hAnsi="仿宋" w:eastAsia="仿宋"/>
          <w:sz w:val="32"/>
          <w:szCs w:val="32"/>
        </w:rPr>
        <w:t>年12月31日。</w:t>
      </w:r>
      <w:r>
        <w:rPr>
          <w:rFonts w:hint="eastAsia" w:ascii="仿宋" w:hAnsi="仿宋" w:eastAsia="仿宋"/>
          <w:sz w:val="32"/>
          <w:szCs w:val="32"/>
          <w:lang w:eastAsia="zh-CN"/>
        </w:rPr>
        <w:t>原《佛山市南海区人民政府关于印发佛山市</w:t>
      </w:r>
    </w:p>
    <w:p>
      <w:pPr>
        <w:pStyle w:val="4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lang w:eastAsia="zh-CN"/>
        </w:rPr>
        <w:t>南海区机器人产业自主创新扶持办法的通知》（南府〔2016〕23号）同时废止。</w:t>
      </w:r>
      <w:r>
        <w:rPr>
          <w:rFonts w:hint="eastAsia" w:ascii="仿宋" w:hAnsi="仿宋" w:eastAsia="仿宋"/>
          <w:sz w:val="32"/>
          <w:szCs w:val="32"/>
          <w:highlight w:val="none"/>
          <w:lang w:eastAsia="zh-CN"/>
        </w:rPr>
        <w:t>本办法到期后，第七条、第八条中涉及连续补贴</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lang w:eastAsia="zh-CN"/>
        </w:rPr>
        <w:t>奖励条款延续至补贴</w:t>
      </w:r>
      <w:r>
        <w:rPr>
          <w:rFonts w:hint="eastAsia" w:ascii="仿宋" w:hAnsi="仿宋" w:eastAsia="仿宋"/>
          <w:sz w:val="32"/>
          <w:szCs w:val="32"/>
          <w:highlight w:val="none"/>
          <w:lang w:val="en-US" w:eastAsia="zh-CN"/>
        </w:rPr>
        <w:t>/奖励</w:t>
      </w:r>
      <w:r>
        <w:rPr>
          <w:rFonts w:hint="eastAsia" w:ascii="仿宋" w:hAnsi="仿宋" w:eastAsia="仿宋"/>
          <w:sz w:val="32"/>
          <w:szCs w:val="32"/>
          <w:highlight w:val="none"/>
          <w:lang w:eastAsia="zh-CN"/>
        </w:rPr>
        <w:t>完毕。</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A">
      <wne:acd wne:acdName="acd0"/>
    </wne:keymap>
    <wne:keymap wne:kcmPrimary="045A">
      <wne:acd wne:acdName="acd1"/>
    </wne:keymap>
  </wne:keymaps>
  <wne:acds>
    <wne:acd wne:argValue="AQAAAAAA" wne:acdName="acd0" wne:fciIndexBasedOn="0065"/>
    <wne:acd wne:argValue="AgBja4dlIABOAGUAdwAgAE4AZQB3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1"/>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1"/>
    <w:family w:val="swiss"/>
    <w:pitch w:val="default"/>
    <w:sig w:usb0="A10006FF" w:usb1="4000205B" w:usb2="00000010" w:usb3="00000000" w:csb0="2000019F" w:csb1="00000000"/>
  </w:font>
  <w:font w:name="ˎ̥">
    <w:altName w:val="Times New Roman"/>
    <w:panose1 w:val="00000609000101010101"/>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keepNext w:val="0"/>
      <w:keepLines w:val="0"/>
      <w:pageBreakBefore w:val="0"/>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50" w:space="0"/>
      </w:pBdr>
      <w:kinsoku/>
      <w:wordWrap/>
      <w:overflowPunct/>
      <w:topLinePunct w:val="0"/>
      <w:autoSpaceDE/>
      <w:autoSpaceDN/>
      <w:bidi w:val="0"/>
      <w:adjustRightInd/>
      <w:snapToGrid w:val="0"/>
      <w:spacing w:before="0" w:beforeLines="0" w:after="0" w:afterLines="0" w:line="240" w:lineRule="auto"/>
      <w:ind w:left="320" w:leftChars="100" w:right="320" w:rightChars="100" w:firstLine="0" w:firstLineChars="0"/>
      <w:jc w:val="left"/>
      <w:textAlignment w:val="auto"/>
      <w:outlineLvl w:val="9"/>
    </w:pPr>
    <w:r>
      <w:rPr>
        <w:rStyle w:val="5"/>
        <w:rFonts w:hint="eastAsia" w:ascii="仿宋" w:hAnsi="仿宋" w:eastAsia="仿宋"/>
        <w:sz w:val="28"/>
        <w:lang w:eastAsia="zh-CN"/>
      </w:rPr>
      <w:t>—</w:t>
    </w:r>
    <w:r>
      <w:rPr>
        <w:rStyle w:val="5"/>
        <w:rFonts w:hint="eastAsia" w:ascii="仿宋" w:hAnsi="仿宋" w:eastAsia="仿宋"/>
        <w:sz w:val="28"/>
        <w:lang w:val="en-US" w:eastAsia="zh-CN"/>
      </w:rPr>
      <w:t xml:space="preserve"> </w:t>
    </w:r>
    <w:r>
      <w:rPr>
        <w:rFonts w:hint="eastAsia" w:ascii="仿宋" w:hAnsi="仿宋" w:eastAsia="仿宋"/>
        <w:sz w:val="28"/>
      </w:rPr>
      <w:fldChar w:fldCharType="begin"/>
    </w:r>
    <w:r>
      <w:rPr>
        <w:rStyle w:val="5"/>
        <w:rFonts w:hint="eastAsia" w:ascii="仿宋" w:hAnsi="仿宋" w:eastAsia="仿宋"/>
        <w:sz w:val="28"/>
      </w:rPr>
      <w:instrText xml:space="preserve"> PAGE  </w:instrText>
    </w:r>
    <w:r>
      <w:rPr>
        <w:rFonts w:hint="eastAsia" w:ascii="仿宋" w:hAnsi="仿宋" w:eastAsia="仿宋"/>
        <w:sz w:val="28"/>
      </w:rPr>
      <w:fldChar w:fldCharType="separate"/>
    </w:r>
    <w:r>
      <w:rPr>
        <w:rStyle w:val="5"/>
        <w:rFonts w:hint="eastAsia" w:ascii="仿宋" w:hAnsi="仿宋" w:eastAsia="仿宋"/>
        <w:sz w:val="28"/>
      </w:rPr>
      <w:t>1</w:t>
    </w:r>
    <w:r>
      <w:rPr>
        <w:rFonts w:hint="eastAsia" w:ascii="仿宋" w:hAnsi="仿宋" w:eastAsia="仿宋"/>
        <w:sz w:val="28"/>
      </w:rPr>
      <w:fldChar w:fldCharType="end"/>
    </w:r>
    <w:r>
      <w:rPr>
        <w:rFonts w:hint="eastAsia" w:ascii="仿宋" w:hAnsi="仿宋" w:eastAsia="仿宋"/>
        <w:sz w:val="28"/>
        <w:lang w:val="en-US" w:eastAsia="zh-CN"/>
      </w:rPr>
      <w:t xml:space="preserve"> </w:t>
    </w:r>
    <w:r>
      <w:rPr>
        <w:rStyle w:val="5"/>
        <w:rFonts w:hint="eastAsia" w:ascii="仿宋" w:hAnsi="仿宋" w:eastAsia="仿宋"/>
        <w:sz w:val="28"/>
        <w:lang w:eastAsia="zh-CN"/>
      </w:rPr>
      <w:t>—</w:t>
    </w:r>
  </w:p>
  <w:p>
    <w:pPr>
      <w:pStyle w:val="29"/>
      <w:ind w:right="360" w:firstLine="36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4B4C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kern w:val="2"/>
      <w:sz w:val="32"/>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styleId="5">
    <w:name w:val="page number"/>
    <w:basedOn w:val="4"/>
    <w:uiPriority w:val="0"/>
    <w:rPr>
      <w:rFonts w:ascii="Times New Roman" w:hAnsi="Times New Roman" w:eastAsia="宋体"/>
    </w:rPr>
  </w:style>
  <w:style w:type="paragraph" w:customStyle="1" w:styleId="7">
    <w:name w:val="正文 New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8">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kern w:val="2"/>
      <w:sz w:val="21"/>
      <w:szCs w:val="22"/>
      <w:lang w:val="en-US" w:eastAsia="zh-CN" w:bidi="ar-SA"/>
    </w:rPr>
  </w:style>
  <w:style w:type="paragraph" w:customStyle="1" w:styleId="10">
    <w:name w:val="正文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11">
    <w:name w:val="正文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12">
    <w:name w:val="正文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New New"/>
    <w:uiPriority w:val="0"/>
    <w:pPr>
      <w:widowControl w:val="0"/>
      <w:jc w:val="both"/>
    </w:pPr>
    <w:rPr>
      <w:rFonts w:ascii="Times New Roman" w:hAnsi="Times New Roman" w:eastAsia="宋体"/>
      <w:kern w:val="2"/>
      <w:sz w:val="21"/>
      <w:szCs w:val="24"/>
    </w:rPr>
  </w:style>
  <w:style w:type="paragraph" w:customStyle="1" w:styleId="14">
    <w:name w:val="正文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6">
    <w:name w:val="正文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w:uiPriority w:val="0"/>
    <w:pPr>
      <w:widowControl w:val="0"/>
      <w:jc w:val="both"/>
    </w:pPr>
    <w:rPr>
      <w:rFonts w:ascii="Times New Roman" w:hAnsi="Times New Roman" w:eastAsia="宋体"/>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0">
    <w:name w:val="普通(网站) New New"/>
    <w:basedOn w:val="2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1">
    <w:name w:val="正文 New New New"/>
    <w:uiPriority w:val="0"/>
    <w:pPr>
      <w:widowControl w:val="0"/>
      <w:jc w:val="both"/>
    </w:pPr>
    <w:rPr>
      <w:rFonts w:ascii="Times New Roman" w:hAnsi="Times New Roman" w:eastAsia="宋体"/>
      <w:kern w:val="2"/>
      <w:sz w:val="21"/>
      <w:szCs w:val="24"/>
      <w:lang w:val="en-US" w:eastAsia="zh-CN" w:bidi="ar-SA"/>
    </w:rPr>
  </w:style>
  <w:style w:type="paragraph" w:customStyle="1" w:styleId="22">
    <w:name w:val="正文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kern w:val="2"/>
      <w:sz w:val="21"/>
      <w:szCs w:val="24"/>
      <w:lang w:val="en-US" w:eastAsia="zh-CN" w:bidi="ar-SA"/>
    </w:rPr>
  </w:style>
  <w:style w:type="paragraph" w:customStyle="1" w:styleId="24">
    <w:name w:val="页脚 New New New New New New New New New"/>
    <w:basedOn w:val="8"/>
    <w:uiPriority w:val="0"/>
    <w:pPr>
      <w:tabs>
        <w:tab w:val="center" w:pos="4153"/>
        <w:tab w:val="right" w:pos="8306"/>
      </w:tabs>
      <w:snapToGrid w:val="0"/>
      <w:jc w:val="left"/>
    </w:pPr>
    <w:rPr>
      <w:sz w:val="18"/>
      <w:szCs w:val="18"/>
    </w:rPr>
  </w:style>
  <w:style w:type="paragraph" w:customStyle="1" w:styleId="25">
    <w:name w:val="页脚 New New New New New New"/>
    <w:basedOn w:val="26"/>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6">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1"/>
      <w:lang w:val="en-US" w:eastAsia="zh-CN" w:bidi="ar-SA"/>
    </w:rPr>
  </w:style>
  <w:style w:type="paragraph" w:customStyle="1" w:styleId="27">
    <w:name w:val="页脚 New New New New New New New New"/>
    <w:basedOn w:val="17"/>
    <w:uiPriority w:val="0"/>
    <w:pPr>
      <w:tabs>
        <w:tab w:val="center" w:pos="4153"/>
        <w:tab w:val="right" w:pos="8306"/>
      </w:tabs>
      <w:snapToGrid w:val="0"/>
      <w:jc w:val="left"/>
    </w:pPr>
    <w:rPr>
      <w:sz w:val="18"/>
      <w:szCs w:val="18"/>
    </w:rPr>
  </w:style>
  <w:style w:type="paragraph" w:customStyle="1" w:styleId="28">
    <w:name w:val="日期 New"/>
    <w:basedOn w:val="26"/>
    <w:next w:val="26"/>
    <w:uiPriority w:val="0"/>
    <w:pPr>
      <w:ind w:left="100" w:leftChars="2500"/>
    </w:pPr>
    <w:rPr>
      <w:rFonts w:ascii="仿宋_GB2312" w:eastAsia="仿宋_GB2312" w:cs="仿宋_GB2312"/>
      <w:sz w:val="32"/>
      <w:szCs w:val="32"/>
    </w:rPr>
  </w:style>
  <w:style w:type="paragraph" w:customStyle="1" w:styleId="29">
    <w:name w:val="页脚 New New New New New New New"/>
    <w:basedOn w:val="30"/>
    <w:uiPriority w:val="0"/>
    <w:pPr>
      <w:tabs>
        <w:tab w:val="center" w:pos="4153"/>
        <w:tab w:val="right" w:pos="8306"/>
      </w:tabs>
      <w:snapToGrid w:val="0"/>
      <w:jc w:val="left"/>
    </w:pPr>
    <w:rPr>
      <w:sz w:val="18"/>
      <w:szCs w:val="18"/>
    </w:rPr>
  </w:style>
  <w:style w:type="paragraph" w:customStyle="1" w:styleId="30">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31">
    <w:name w:val="页脚 New New New"/>
    <w:basedOn w:val="32"/>
    <w:uiPriority w:val="0"/>
    <w:pPr>
      <w:tabs>
        <w:tab w:val="center" w:pos="4153"/>
        <w:tab w:val="right" w:pos="8306"/>
      </w:tabs>
      <w:snapToGrid w:val="0"/>
      <w:jc w:val="left"/>
    </w:pPr>
    <w:rPr>
      <w:sz w:val="18"/>
    </w:rPr>
  </w:style>
  <w:style w:type="paragraph" w:customStyle="1" w:styleId="32">
    <w:name w:val="正文 New New New New New New New New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33">
    <w:name w:val="Char Char Char Char Char Char1 Char Char Char Char"/>
    <w:basedOn w:val="9"/>
    <w:uiPriority w:val="0"/>
    <w:rPr>
      <w:rFonts w:eastAsia="仿宋_GB2312"/>
      <w:sz w:val="32"/>
      <w:szCs w:val="32"/>
    </w:rPr>
  </w:style>
  <w:style w:type="paragraph" w:customStyle="1" w:styleId="34">
    <w:name w:val="页脚 New New New New New"/>
    <w:basedOn w:val="35"/>
    <w:uiPriority w:val="0"/>
    <w:pPr>
      <w:tabs>
        <w:tab w:val="center" w:pos="4153"/>
        <w:tab w:val="right" w:pos="8306"/>
      </w:tabs>
      <w:snapToGrid w:val="0"/>
      <w:jc w:val="left"/>
    </w:pPr>
    <w:rPr>
      <w:sz w:val="18"/>
      <w:szCs w:val="18"/>
    </w:rPr>
  </w:style>
  <w:style w:type="paragraph" w:customStyle="1" w:styleId="35">
    <w:name w:val="正文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36">
    <w:name w:val="页脚 New New New New New New New New New New"/>
    <w:basedOn w:val="37"/>
    <w:uiPriority w:val="0"/>
    <w:pPr>
      <w:tabs>
        <w:tab w:val="center" w:pos="4153"/>
        <w:tab w:val="right" w:pos="8306"/>
      </w:tabs>
      <w:snapToGrid w:val="0"/>
      <w:jc w:val="left"/>
    </w:pPr>
    <w:rPr>
      <w:rFonts w:eastAsia="宋体"/>
      <w:kern w:val="2"/>
      <w:sz w:val="18"/>
      <w:szCs w:val="18"/>
      <w:lang w:val="en-US" w:eastAsia="zh-CN"/>
    </w:rPr>
  </w:style>
  <w:style w:type="paragraph" w:customStyle="1" w:styleId="37">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38">
    <w:name w:val="页眉 New New"/>
    <w:basedOn w:val="3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39">
    <w:name w:val="页眉 New New New"/>
    <w:basedOn w:val="30"/>
    <w:uiPriority w:val="0"/>
    <w:pPr>
      <w:pBdr>
        <w:bottom w:val="single" w:color="auto" w:sz="6" w:space="1"/>
      </w:pBdr>
      <w:tabs>
        <w:tab w:val="center" w:pos="4153"/>
        <w:tab w:val="right" w:pos="8306"/>
      </w:tabs>
      <w:snapToGrid w:val="0"/>
      <w:jc w:val="center"/>
    </w:pPr>
    <w:rPr>
      <w:kern w:val="2"/>
      <w:sz w:val="18"/>
      <w:szCs w:val="18"/>
    </w:rPr>
  </w:style>
  <w:style w:type="paragraph" w:customStyle="1" w:styleId="40">
    <w:name w:val="批注框文本 New"/>
    <w:basedOn w:val="41"/>
    <w:uiPriority w:val="0"/>
    <w:rPr>
      <w:rFonts w:ascii="方正小标宋简体" w:hAnsi="方正小标宋简体" w:eastAsia="方正小标宋简体" w:cs="Times New Roman"/>
      <w:spacing w:val="-7"/>
      <w:sz w:val="18"/>
      <w:szCs w:val="18"/>
    </w:rPr>
  </w:style>
  <w:style w:type="paragraph" w:customStyle="1" w:styleId="41">
    <w:name w:val="正文 New New New New New New New New New New New New New New New New New New New New New New New New New"/>
    <w:uiPriority w:val="0"/>
    <w:pPr>
      <w:widowControl w:val="0"/>
      <w:jc w:val="both"/>
    </w:pPr>
    <w:rPr>
      <w:rFonts w:ascii="方正小标宋简体" w:hAnsi="方正小标宋简体" w:eastAsia="方正小标宋简体" w:cs="Times New Roman"/>
      <w:spacing w:val="-7"/>
      <w:kern w:val="2"/>
      <w:sz w:val="44"/>
      <w:szCs w:val="44"/>
      <w:lang w:val="en-US" w:eastAsia="zh-CN"/>
    </w:rPr>
  </w:style>
  <w:style w:type="paragraph" w:customStyle="1" w:styleId="42">
    <w:name w:val="页眉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3">
    <w:name w:val="页脚 New New"/>
    <w:basedOn w:val="16"/>
    <w:uiPriority w:val="0"/>
    <w:pPr>
      <w:tabs>
        <w:tab w:val="center" w:pos="4153"/>
        <w:tab w:val="right" w:pos="8306"/>
      </w:tabs>
      <w:snapToGrid w:val="0"/>
      <w:jc w:val="left"/>
    </w:pPr>
    <w:rPr>
      <w:sz w:val="18"/>
      <w:szCs w:val="18"/>
    </w:rPr>
  </w:style>
  <w:style w:type="paragraph" w:customStyle="1" w:styleId="44">
    <w:name w:val="页脚 New New New New"/>
    <w:basedOn w:val="45"/>
    <w:uiPriority w:val="0"/>
    <w:pPr>
      <w:tabs>
        <w:tab w:val="center" w:pos="4153"/>
        <w:tab w:val="right" w:pos="8306"/>
      </w:tabs>
      <w:snapToGrid w:val="0"/>
      <w:jc w:val="left"/>
    </w:pPr>
    <w:rPr>
      <w:sz w:val="18"/>
      <w:szCs w:val="18"/>
    </w:rPr>
  </w:style>
  <w:style w:type="paragraph" w:customStyle="1" w:styleId="45">
    <w:name w:val="正文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46">
    <w:name w:val="页脚 New New New New New New New New New New New New New New New New New New New New New New New New New New New New New New New New New"/>
    <w:basedOn w:val="9"/>
    <w:uiPriority w:val="0"/>
    <w:pPr>
      <w:tabs>
        <w:tab w:val="center" w:pos="4153"/>
        <w:tab w:val="right" w:pos="8306"/>
      </w:tabs>
      <w:snapToGrid w:val="0"/>
      <w:jc w:val="left"/>
    </w:pPr>
    <w:rPr>
      <w:sz w:val="18"/>
      <w:szCs w:val="18"/>
    </w:rPr>
  </w:style>
  <w:style w:type="paragraph" w:customStyle="1" w:styleId="47">
    <w:name w:val="页脚 New"/>
    <w:basedOn w:val="48"/>
    <w:uiPriority w:val="0"/>
    <w:pPr>
      <w:tabs>
        <w:tab w:val="center" w:pos="4153"/>
        <w:tab w:val="right" w:pos="8306"/>
      </w:tabs>
      <w:snapToGrid w:val="0"/>
      <w:jc w:val="left"/>
    </w:pPr>
    <w:rPr>
      <w:sz w:val="18"/>
      <w:szCs w:val="18"/>
    </w:rPr>
  </w:style>
  <w:style w:type="paragraph" w:customStyle="1" w:styleId="48">
    <w:name w:val="正文 New New"/>
    <w:uiPriority w:val="0"/>
    <w:pPr>
      <w:widowControl w:val="0"/>
      <w:jc w:val="both"/>
    </w:pPr>
    <w:rPr>
      <w:rFonts w:ascii="Times New Roman" w:hAnsi="Times New Roman" w:eastAsia="宋体"/>
      <w:kern w:val="2"/>
      <w:sz w:val="21"/>
      <w:szCs w:val="24"/>
      <w:lang w:val="en-US" w:eastAsia="zh-CN" w:bidi="ar-SA"/>
    </w:rPr>
  </w:style>
  <w:style w:type="paragraph" w:customStyle="1" w:styleId="49">
    <w:name w:val="正文文本缩进 New"/>
    <w:basedOn w:val="50"/>
    <w:uiPriority w:val="0"/>
    <w:pPr>
      <w:spacing w:after="120" w:afterLines="0"/>
      <w:ind w:left="420" w:leftChars="200"/>
    </w:pPr>
  </w:style>
  <w:style w:type="paragraph" w:customStyle="1" w:styleId="50">
    <w:name w:val="正文 New"/>
    <w:uiPriority w:val="0"/>
    <w:pPr>
      <w:widowControl w:val="0"/>
      <w:jc w:val="both"/>
    </w:pPr>
    <w:rPr>
      <w:rFonts w:ascii="Times New Roman" w:hAnsi="Times New Roman" w:eastAsia="仿宋"/>
      <w:kern w:val="2"/>
      <w:sz w:val="32"/>
      <w:szCs w:val="32"/>
      <w:lang w:val="en-US" w:eastAsia="zh-CN" w:bidi="ar-SA"/>
    </w:rPr>
  </w:style>
  <w:style w:type="paragraph" w:customStyle="1" w:styleId="51">
    <w:name w:val=" Char Char Char Char"/>
    <w:basedOn w:val="1"/>
    <w:link w:val="90"/>
    <w:uiPriority w:val="0"/>
    <w:pPr>
      <w:widowControl/>
      <w:spacing w:after="160" w:afterLines="0" w:line="240" w:lineRule="exact"/>
      <w:jc w:val="left"/>
    </w:pPr>
    <w:rPr>
      <w:rFonts w:ascii="Verdana" w:hAnsi="Verdana"/>
      <w:kern w:val="0"/>
      <w:sz w:val="24"/>
      <w:szCs w:val="20"/>
      <w:lang w:eastAsia="en-US"/>
    </w:rPr>
  </w:style>
  <w:style w:type="paragraph" w:customStyle="1" w:styleId="52">
    <w:name w:val="正文 New New New New New New New New New New New"/>
    <w:uiPriority w:val="0"/>
    <w:pPr>
      <w:widowControl w:val="0"/>
      <w:jc w:val="both"/>
    </w:pPr>
    <w:rPr>
      <w:rFonts w:ascii="方正小标宋简体" w:hAnsi="方正小标宋简体" w:eastAsia="方正小标宋简体"/>
      <w:spacing w:val="-7"/>
      <w:kern w:val="2"/>
      <w:sz w:val="44"/>
      <w:szCs w:val="44"/>
      <w:lang w:val="en-US" w:eastAsia="zh-CN" w:bidi="ar-SA"/>
    </w:rPr>
  </w:style>
  <w:style w:type="paragraph" w:customStyle="1" w:styleId="53">
    <w:name w:val="正文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4">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55">
    <w:name w:val="正文 New New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56">
    <w:name w:val="正文 New New New New New New New New New New New New New New New"/>
    <w:uiPriority w:val="0"/>
    <w:pPr>
      <w:widowControl w:val="0"/>
      <w:jc w:val="both"/>
    </w:pPr>
    <w:rPr>
      <w:rFonts w:ascii="Times New Roman" w:hAnsi="Times New Roman" w:eastAsia="仿宋_GB2312"/>
      <w:kern w:val="2"/>
      <w:sz w:val="32"/>
      <w:lang w:val="en-US" w:eastAsia="zh-CN"/>
    </w:rPr>
  </w:style>
  <w:style w:type="paragraph" w:customStyle="1" w:styleId="57">
    <w:name w:val="正文 New New New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58">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59">
    <w:name w:val="正文 New New New New New New New"/>
    <w:uiPriority w:val="0"/>
    <w:pPr>
      <w:widowControl w:val="0"/>
      <w:jc w:val="both"/>
    </w:pPr>
    <w:rPr>
      <w:rFonts w:ascii="Times New Roman" w:hAnsi="Times New Roman" w:eastAsia="宋体"/>
      <w:kern w:val="2"/>
      <w:sz w:val="21"/>
      <w:lang w:val="en-US" w:eastAsia="zh-CN"/>
    </w:rPr>
  </w:style>
  <w:style w:type="paragraph" w:customStyle="1" w:styleId="60">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61">
    <w:name w:val="正文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2">
    <w:name w:val="正文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63">
    <w:name w:val="正文 New New New New"/>
    <w:uiPriority w:val="0"/>
    <w:pPr>
      <w:widowControl w:val="0"/>
      <w:jc w:val="both"/>
    </w:pPr>
    <w:rPr>
      <w:rFonts w:ascii="Times New Roman" w:hAnsi="Times New Roman" w:eastAsia="宋体"/>
      <w:kern w:val="2"/>
      <w:sz w:val="21"/>
      <w:lang w:val="en-US" w:eastAsia="zh-CN"/>
    </w:rPr>
  </w:style>
  <w:style w:type="paragraph" w:customStyle="1" w:styleId="64">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kern w:val="2"/>
      <w:sz w:val="21"/>
      <w:szCs w:val="24"/>
      <w:lang w:val="en-US" w:eastAsia="zh-CN" w:bidi="ar-SA"/>
    </w:rPr>
  </w:style>
  <w:style w:type="paragraph" w:customStyle="1" w:styleId="65">
    <w:name w:val="正文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67">
    <w:name w:val="正文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8">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rPr>
  </w:style>
  <w:style w:type="paragraph" w:customStyle="1" w:styleId="69">
    <w:name w:val="普通(网站) New"/>
    <w:basedOn w:val="16"/>
    <w:uiPriority w:val="0"/>
    <w:pPr>
      <w:widowControl/>
      <w:jc w:val="left"/>
    </w:pPr>
    <w:rPr>
      <w:rFonts w:ascii="宋体" w:hAnsi="宋体" w:cs="宋体"/>
      <w:kern w:val="0"/>
      <w:sz w:val="24"/>
    </w:rPr>
  </w:style>
  <w:style w:type="paragraph" w:customStyle="1" w:styleId="70">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1">
    <w:name w:val="正文 New New New New New New New New New New New New New New New New"/>
    <w:uiPriority w:val="0"/>
    <w:pPr>
      <w:widowControl w:val="0"/>
      <w:jc w:val="both"/>
    </w:pPr>
    <w:rPr>
      <w:rFonts w:ascii="Times New Roman" w:hAnsi="Times New Roman" w:eastAsia="仿宋_GB2312"/>
      <w:kern w:val="2"/>
      <w:sz w:val="32"/>
      <w:lang w:val="en-US" w:eastAsia="zh-CN" w:bidi="ar-SA"/>
    </w:rPr>
  </w:style>
  <w:style w:type="paragraph" w:customStyle="1" w:styleId="72">
    <w:name w:val="正文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3">
    <w:name w:val="标题 1 New New New New New New New New New"/>
    <w:basedOn w:val="74"/>
    <w:next w:val="53"/>
    <w:uiPriority w:val="0"/>
    <w:pPr>
      <w:keepNext/>
      <w:keepLines/>
      <w:spacing w:before="0" w:beforeLines="0" w:after="0" w:afterLines="0"/>
    </w:pPr>
    <w:rPr>
      <w:rFonts w:eastAsia="方正小标宋简体"/>
      <w:b w:val="0"/>
      <w:bCs w:val="0"/>
      <w:kern w:val="44"/>
      <w:sz w:val="44"/>
      <w:szCs w:val="44"/>
    </w:rPr>
  </w:style>
  <w:style w:type="paragraph" w:customStyle="1" w:styleId="74">
    <w:name w:val="标题 New"/>
    <w:basedOn w:val="53"/>
    <w:uiPriority w:val="0"/>
    <w:pPr>
      <w:spacing w:before="240" w:beforeLines="0" w:after="60" w:afterLines="0"/>
      <w:jc w:val="center"/>
      <w:outlineLvl w:val="0"/>
    </w:pPr>
    <w:rPr>
      <w:rFonts w:ascii="Arial" w:hAnsi="Arial" w:eastAsia="宋体" w:cs="Arial"/>
      <w:b/>
      <w:bCs/>
      <w:szCs w:val="32"/>
    </w:rPr>
  </w:style>
  <w:style w:type="paragraph" w:customStyle="1" w:styleId="75">
    <w:name w:val="正文 New New New New New New New New New New New New New New New New New New New New New New New New"/>
    <w:uiPriority w:val="0"/>
    <w:pPr>
      <w:widowControl w:val="0"/>
      <w:jc w:val="both"/>
    </w:pPr>
    <w:rPr>
      <w:rFonts w:ascii="Times New Roman" w:hAnsi="Times New Roman" w:eastAsia="宋体" w:cs="Times New Roman"/>
      <w:szCs w:val="20"/>
    </w:rPr>
  </w:style>
  <w:style w:type="paragraph" w:customStyle="1" w:styleId="76">
    <w:name w:val="正文 New New New New New New New New New New New New New"/>
    <w:uiPriority w:val="0"/>
    <w:pPr>
      <w:widowControl w:val="0"/>
      <w:jc w:val="both"/>
    </w:pPr>
    <w:rPr>
      <w:rFonts w:ascii="Times New Roman" w:hAnsi="Times New Roman" w:eastAsia="仿宋_GB2312"/>
      <w:kern w:val="2"/>
      <w:sz w:val="32"/>
      <w:lang w:val="en-US" w:eastAsia="zh-CN"/>
    </w:rPr>
  </w:style>
  <w:style w:type="paragraph" w:customStyle="1" w:styleId="77">
    <w:name w:val="正文 New New New New New New New New New New New New New New New New New"/>
    <w:uiPriority w:val="0"/>
    <w:pPr>
      <w:widowControl w:val="0"/>
      <w:jc w:val="both"/>
    </w:pPr>
    <w:rPr>
      <w:rFonts w:ascii="Times New Roman" w:hAnsi="Times New Roman" w:eastAsia="仿宋_GB2312"/>
      <w:kern w:val="2"/>
      <w:sz w:val="32"/>
      <w:lang w:val="en-US" w:eastAsia="zh-CN" w:bidi="ar-SA"/>
    </w:rPr>
  </w:style>
  <w:style w:type="paragraph" w:customStyle="1" w:styleId="78">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79">
    <w:name w:val="正文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81">
    <w:name w:val="正文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82">
    <w:name w:val="正文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5">
    <w:name w:val="页脚 New New New New New New New New New New New"/>
    <w:basedOn w:val="84"/>
    <w:uiPriority w:val="0"/>
    <w:pPr>
      <w:tabs>
        <w:tab w:val="center" w:pos="4153"/>
        <w:tab w:val="right" w:pos="8306"/>
      </w:tabs>
      <w:snapToGrid w:val="0"/>
      <w:jc w:val="left"/>
    </w:pPr>
    <w:rPr>
      <w:rFonts w:eastAsia="仿宋_GB2312"/>
      <w:sz w:val="18"/>
      <w:szCs w:val="18"/>
    </w:rPr>
  </w:style>
  <w:style w:type="character" w:customStyle="1" w:styleId="86">
    <w:name w:val="超链接 New"/>
    <w:basedOn w:val="4"/>
    <w:uiPriority w:val="0"/>
    <w:rPr>
      <w:rFonts w:hint="eastAsia" w:ascii="ˎ̥" w:hAnsi="ˎ̥" w:eastAsia="ˎ̥"/>
      <w:color w:val="000000"/>
      <w:sz w:val="21"/>
      <w:szCs w:val="21"/>
      <w:u w:val="none"/>
    </w:rPr>
  </w:style>
  <w:style w:type="character" w:customStyle="1" w:styleId="87">
    <w:name w:val="page number"/>
    <w:basedOn w:val="4"/>
    <w:uiPriority w:val="0"/>
    <w:rPr>
      <w:rFonts w:ascii="Times New Roman" w:hAnsi="Times New Roman" w:eastAsia="宋体"/>
    </w:rPr>
  </w:style>
  <w:style w:type="character" w:customStyle="1" w:styleId="88">
    <w:name w:val="页码 New"/>
    <w:basedOn w:val="4"/>
    <w:uiPriority w:val="0"/>
    <w:rPr>
      <w:rFonts w:ascii="Times New Roman" w:hAnsi="Times New Roman" w:eastAsia="宋体"/>
    </w:rPr>
  </w:style>
  <w:style w:type="character" w:customStyle="1" w:styleId="89">
    <w:name w:val="要点 New New"/>
    <w:basedOn w:val="4"/>
    <w:uiPriority w:val="0"/>
    <w:rPr>
      <w:rFonts w:ascii="Times New Roman" w:hAnsi="Times New Roman" w:eastAsia="宋体"/>
      <w:b/>
      <w:bCs/>
    </w:rPr>
  </w:style>
  <w:style w:type="character" w:customStyle="1" w:styleId="90">
    <w:name w:val="默认段落字体 New"/>
    <w:link w:val="51"/>
    <w:uiPriority w:val="0"/>
    <w:rPr>
      <w:rFonts w:ascii="Verdana" w:hAnsi="Verdana" w:eastAsia="宋体"/>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050;&#21457;&#24067;2017\&#21335;&#24220;\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2018-02-12T08:02:00Z</dcterms:created>
  <dc:creator>Administrator</dc:creator>
  <cp:lastModifiedBy>Administrator</cp:lastModifiedBy>
  <dcterms:modified xsi:type="dcterms:W3CDTF">2018-02-12T08:04:49Z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