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32" w:rsidRDefault="00394532" w:rsidP="00E51765">
      <w:pPr>
        <w:pStyle w:val="a3"/>
        <w:shd w:val="clear" w:color="auto" w:fill="FFFFFF"/>
        <w:spacing w:line="540" w:lineRule="atLeast"/>
        <w:jc w:val="center"/>
        <w:rPr>
          <w:rFonts w:ascii="微软雅黑" w:eastAsia="微软雅黑" w:hAnsi="微软雅黑"/>
          <w:color w:val="454545"/>
        </w:rPr>
      </w:pPr>
      <w:r>
        <w:rPr>
          <w:rFonts w:ascii="微软雅黑" w:eastAsia="微软雅黑" w:hAnsi="微软雅黑" w:hint="eastAsia"/>
          <w:color w:val="454545"/>
        </w:rPr>
        <w:t>利辛县加快电子商务发展若干政策</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 </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为进一步优化我县电子商务发展环境，提升电子商务发展水平，更好地发挥电子商务在促进县域经济社会发展中的推动与引领作用，根据国家和省市有关文件精神，结合我县实际，现就促进电子商务产业发展制定以下政策措施：</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一、设立电子商务专项发展扶持资金</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一）县财政统筹安排电子商务专项发展扶持资金，支持我县电子商务发展。重点支持在我县注册登记、依法纳税、从事电子商务活动应用的企业和平台企业以及为电子商务企业提供服务的单位（在我县注册的企业须为法人企业，在县外注册的企业须在我县重新注册为法人企业）。</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二、支持电子商务（产业、孵化）园区建设</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二）鼓励电商企业、电商创业人员入驻产业、孵化园区。开展招商活动，鼓励电子商务企业、电子商务服务企业、电商创业青年入驻产业、孵化园区，对入驻产业、孵化园区的电子商务企业、电子商务服务企业、电商创业青年办公用房，前3年按实际租用面积，租金全免，并免除相应网络费用。</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（三）鼓励园区创品牌。被评定为国家级、省级、市级电子示范园区的电子商务（产业、孵化）园区，分别给予30万元、10万元、5万元的一次性奖励。</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四）鼓励园区实施大学生创业计划和再就业工程。为普通高校应届毕业生、“大学生回归工程”人员、大学生村官提供就业与创业平台，建设青年就业创业见习基地的，并获团县委、团市委、团省委授牌的，分别给予基地1万元、2万元、5万元建设补助资金；对园区内企业吸纳大学生和再就业人员达10人以上并与</w:t>
      </w:r>
      <w:r>
        <w:rPr>
          <w:rFonts w:ascii="微软雅黑" w:eastAsia="微软雅黑" w:hAnsi="微软雅黑" w:hint="eastAsia"/>
          <w:color w:val="454545"/>
        </w:rPr>
        <w:lastRenderedPageBreak/>
        <w:t>其签订一年以上劳动合同的，单个企业按每人500元的标准给予一次性奖励，最高不超过1万元。</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三、积极培育发展电子商务主体</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五）对通过电子商务形式实现线上销售的，实行奖励。销售本地农副产品销售额突破300万元、500万元、1000万元（以后台数据为准），分别一次性奖励1万元、2万元、5万元。依托网络第三方平台，开展线上销售的进行奖励。对年销售额突破5000万元、1亿元、3亿元限上企业（以统计局数字为准），分别一次性奖励3万元、5万元、10万元。</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六）对县内旅游企业（含景区、旅行社）与国内大型旅游电子商务平台签订战略合作协议，经核准后，年签单来利辛游客每达到2000人次或网上平台交易额每达到20万元，给予合作双方分别奖励1万元，单个企业奖励总额不超过20万元（含）。</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七）经县政府授权在国内知名电商平台开设利辛优势产业专区、地方特色馆的运营主体，运营半年以上、当年网络销售20个以上地方产品且网络销售额达到100万元以上的，经考核验收合格后，给予每个运营主体运营维护费一次性奖励5万元。</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（八）电子商务企业参加国家和省、市、县政府部门组织的境内外专业电子商务展会，在县商务局报备后，按参展摊位费50%的标准给予补助，每家企业每年最高补助不超过2万元（含）。</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（九）获得国家和省、市电子商务示范（优秀）企业的，分别给予10万元、5万元和1万元的一次性奖励。组织开展利辛县电子商务示范企业、示范村（社区）</w:t>
      </w:r>
      <w:r>
        <w:rPr>
          <w:rFonts w:ascii="微软雅黑" w:eastAsia="微软雅黑" w:hAnsi="微软雅黑" w:hint="eastAsia"/>
          <w:color w:val="454545"/>
        </w:rPr>
        <w:lastRenderedPageBreak/>
        <w:t>评选，对获得利辛县电子商务示范企业、示范村（社区）称号的给予1万元的奖励（评选办法另行制订）。</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四、鼓励电子商务进驻农村</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实施电子商务进农村综合示范项目，鼓励电子商务企业在有条件的乡镇建立村级电子商务服务站。村级电子商务服务站以在农村植入、普及、推广电子商务应用为业务核心，并延伸物流配送、电子金融、帮扶创业、预约预定、惠民资讯等业务，多纬度深化便民服务，在购物、售物、缴费、创业、出行、娱乐、资讯获取方面一站式完成办理。经考核验收合格，承建电子商务进农村综合示范项目的企业以每个电子商务服务站2000元的标准进行补助。</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五、支持发展电子商务公共平台</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（十一）对新投资建设的第三方电子商务交易平台，项目实际投资额达100万元以上的，经县电子商务工作领导小组评审，给予投资额10%的补助，单个平台补助最高不超过30万元（含）。</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二）支持龙头企业、行业协会、专业合作社、专业市场和第三方服务机构在我县投资建设第三方电子商务公共服务平台项目，建立电子商务统计体系、信用认证、创业服务、技术服务、信息服务等公共服务平台的，经县电子商务工作领导小组评审，给予运营主体投资额20%的补助，单个项目最高不超过50万元。跨境电子商务平台参照此标准执行。</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（十三）第三方电子商务平台服务企业注册会员首次突破5000户、10000户、20000户的，分别一次性给予1万元、2万元、3万元奖励。</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六、优化电子商务发展环境</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lastRenderedPageBreak/>
        <w:t>（十四）提升电商从业人员素质。组织我县企业负责人、技术管理人员等50人以上开展的电子商务培训活动，对其场租费、授课费和资料费等给予补助，单个培训活动最高补助金额不超过5000元。上述培训活动组织者应事前向县商务部门提出书面申请并提交培训方案和内容，每次培训结束后提交培训总结材料，经核实后给予相应补助。</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（十五）支持电商行业协会建设。县级电商行业协会活动开展正常的，每年补助经费5万元。</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七、支持物流企业、快递公司网点建设</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（十六）整合3家及以上快递物流企业资源，建立县级仓储物流配送中心的企业，当年新增设备、软件等固定资产投资达200万元以上，覆盖全县23个乡镇的一次性奖励10万元。</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（十七）对为实现工业产品下乡、农产品进城，服务乡村的物流快递企业，在村（居）设立自助投递终端（每村居1个）达50个以上的，给予5万元一次性补助。</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（十八）入驻电子商务产业、孵化园区并签订一年以上入驻合同的物流企业、快递公司给予一次性奖励1万元。</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八、附则</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（十九）省内外知名度和信用度高、成长性好的电商企业在我县设立全国性总部、区域性总部或投资重大项目的，以及对我县电子商务发展有重大影响的基础设施建设，采取“一事一议”奖补政策。</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（二十）以上政策享受的对象中，进驻电子商务产业、孵化园区的企业必须从事电子商务相关业务。对项目实施年度内发生重大责任事故，涉及偷税漏税、侵权、</w:t>
      </w:r>
      <w:r>
        <w:rPr>
          <w:rFonts w:ascii="微软雅黑" w:eastAsia="微软雅黑" w:hAnsi="微软雅黑" w:hint="eastAsia"/>
          <w:color w:val="454545"/>
        </w:rPr>
        <w:lastRenderedPageBreak/>
        <w:t>假冒伪劣等违法违规行为受到查处的，不享受财政扶持政策。对以虚假手段骗取奖补资金的，将依法予以追偿并追究相关人员的法律责任。</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（二十一）符合本政策规定的奖补对象对照《利辛县促进电子商务发展扶持政策实施细则》（另行制订）自行申报；申报的材料由县电子商务办公室组织相关部门进行审核后，报经县人民政府批准后执行。</w:t>
      </w:r>
    </w:p>
    <w:p w:rsidR="00394532" w:rsidRDefault="00394532" w:rsidP="00394532">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（二十二）本政策由县商务局负责解释，自2016年7月1日起施行。</w:t>
      </w:r>
    </w:p>
    <w:p w:rsidR="00E453AB" w:rsidRPr="00394532" w:rsidRDefault="00E453AB">
      <w:bookmarkStart w:id="0" w:name="_GoBack"/>
      <w:bookmarkEnd w:id="0"/>
    </w:p>
    <w:sectPr w:rsidR="00E453AB" w:rsidRPr="00394532" w:rsidSect="006256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144B"/>
    <w:rsid w:val="00394532"/>
    <w:rsid w:val="00625687"/>
    <w:rsid w:val="0094144B"/>
    <w:rsid w:val="00E453AB"/>
    <w:rsid w:val="00E517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4532"/>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71244749">
      <w:bodyDiv w:val="1"/>
      <w:marLeft w:val="0"/>
      <w:marRight w:val="0"/>
      <w:marTop w:val="0"/>
      <w:marBottom w:val="0"/>
      <w:divBdr>
        <w:top w:val="none" w:sz="0" w:space="0" w:color="auto"/>
        <w:left w:val="none" w:sz="0" w:space="0" w:color="auto"/>
        <w:bottom w:val="none" w:sz="0" w:space="0" w:color="auto"/>
        <w:right w:val="none" w:sz="0" w:space="0" w:color="auto"/>
      </w:divBdr>
      <w:divsChild>
        <w:div w:id="354769847">
          <w:marLeft w:val="0"/>
          <w:marRight w:val="0"/>
          <w:marTop w:val="0"/>
          <w:marBottom w:val="0"/>
          <w:divBdr>
            <w:top w:val="single" w:sz="6" w:space="8" w:color="F5F5F5"/>
            <w:left w:val="single" w:sz="6" w:space="8" w:color="F5F5F5"/>
            <w:bottom w:val="single" w:sz="6" w:space="8" w:color="F5F5F5"/>
            <w:right w:val="single" w:sz="6" w:space="8" w:color="F5F5F5"/>
          </w:divBdr>
          <w:divsChild>
            <w:div w:id="250548459">
              <w:marLeft w:val="0"/>
              <w:marRight w:val="0"/>
              <w:marTop w:val="0"/>
              <w:marBottom w:val="225"/>
              <w:divBdr>
                <w:top w:val="none" w:sz="0" w:space="0" w:color="auto"/>
                <w:left w:val="none" w:sz="0" w:space="0" w:color="auto"/>
                <w:bottom w:val="none" w:sz="0" w:space="0" w:color="auto"/>
                <w:right w:val="none" w:sz="0" w:space="0" w:color="auto"/>
              </w:divBdr>
              <w:divsChild>
                <w:div w:id="16616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4</cp:revision>
  <dcterms:created xsi:type="dcterms:W3CDTF">2018-05-10T08:23:00Z</dcterms:created>
  <dcterms:modified xsi:type="dcterms:W3CDTF">2018-10-10T14:11:00Z</dcterms:modified>
</cp:coreProperties>
</file>