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236E3" w:rsidRPr="009236E3" w:rsidTr="009236E3">
        <w:trPr>
          <w:trHeight w:val="675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236E3" w:rsidRPr="009236E3" w:rsidRDefault="009236E3" w:rsidP="009236E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bookmarkStart w:id="0" w:name="_GoBack"/>
            <w:r w:rsidRPr="009236E3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2"/>
                <w:szCs w:val="42"/>
              </w:rPr>
              <w:t>县政府关于鼓励现代物流业发展的若干政策意见</w:t>
            </w:r>
            <w:bookmarkEnd w:id="0"/>
          </w:p>
        </w:tc>
      </w:tr>
      <w:tr w:rsidR="009236E3" w:rsidRPr="009236E3" w:rsidTr="009236E3">
        <w:trPr>
          <w:trHeight w:val="7500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海安县人民政府文件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海政发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〔2012〕31号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县政府关于鼓励现代物流业发展的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若干政策意见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各区管委会，各镇人民政府，县政府各部门、各直属单位：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为贯彻落实“枢纽海安，物流天下”发展战略，提升发展现代物流业，加快推进物流业与制造业联动发展，鼓励企业做大、做强、做优，促进全县物流业又好又快发展，现提出如下意见：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一、适用范围和对象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凡在本县注册纳税，符合我县产业发展导向和纳税要求的物流企业。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二、扶持重点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（一）大力支持重点项目建设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重点物流项目建设审批参照专业市场政策办理。对按规定完成建设并投入运行的物流业重点项目，按其实际完成投资额进行补助（不含“一事一议”项目）：投资额在3000万元以上（含）的项目，按设备投资额的5%给予一次性补助，其中列入市级重点物流项目的资助比例追加1个百分点，列入省级以上的重点物流项目的资助比例再追加1个百分点，单个项目补助最高不超过300万元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（二）鼓励新办物流企业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1.新办、引进物流（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除汽运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、航运物流业）企业年纳税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额要求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为：货代、冷链、仓储、配送企业在10万元及以上；生产资料电子交易且提供仓储配送大物流平台企业20万元及以上；第三方及其他物流企业30万元及以上。三年内给予税收地方留成财力80%的奖励。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2.新入驻汽运、航运企业实行一次性安家费补助、运力补助和政府特别奖。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（1）汽运企业运力规模100吨以上-500吨（含）、500吨以上-1000吨（含）、1000吨以上；航运企业运力规模1000吨以上-5000吨（含）、5000吨以上-1万吨（含）、1万吨以上，分别给予5万元、10万元、15万元安家费补助。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2）汽运企业运力规模500吨以上-1000吨（含）补助每吨100元、1000吨以上-2000吨（含）补助每吨200元、2000吨以上补助每吨300元；航运企业运力规模在5000吨以上-1万吨（含）补助每吨10元、1万吨以上-2万吨（含）补助每吨20元、2万吨以上补助每吨30元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上述安家费补助和运力补助按4:3:3比例分三年兑付。运力补助和与之相应的设备投资额补助按就高原则给予奖励。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（3）三年内按营业规模实行分档累进奖励：1000万元以上-5000万元（含）给予税收地方留成财力60%的奖励，5000万元以上-1亿元（含）给予税收地方留成财力70%的奖励，1亿元以上给予税收地方留成财力80%的奖励。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（三）鼓励物流企业做大做强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1.在我县经营满三年的物流（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除汽运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、航运物流业）企业年纳税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额要求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为：货代、冷链、仓储、配送企业30万元及以上；生产资料电子交易且提供仓储配送平台的大物流企业40万元及以上；第三方及其它物流企业50万元及以上。纳税额比上年增长20%以上的部分，给予地方税收留成财力100%的奖励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.鼓励汽运、航运物流业加快发展。对汽运企业新增运力分别在500吨及以上载重吨的，每吨补助200元；对航运企业新增运力分别在5000吨及以上载重吨的，每吨补助20元。补助按4:3:3的比例分三年兑付，与前述运力补助不重复享受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3.享受政策满三年的汽运、航运企业，纳税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额年环比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递增20%以上，后三年继续实行政府特别奖，按营业规模实行分档累进奖励：1000万元以上-5000万元（含）奖励税收地方留成财力的40%、5000万以上-1亿元（含）奖50%、1亿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以上奖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60%。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（四）鼓励扶持制造业与物流业联动发展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面推行制造业原材料和零配件直送到位，向“零距离、零库存”迈进，今后制造企业扩大生产，以改造现有仓库为主，减少工厂用地，节约的土地指标鼓励用于仓储物流的发展。对为我县制造业提供供应链管理，承接产品包装、仓储、配送等销售供应链服务，或提供原材料、半成品的仓储、配送的生产供应链等一条龙服务，且使制造企业物流成本明显下降的现代物流企业，以每家制造企业为单位，连续三年对制造企业年服务营业额在500万元以上-1000万元（含）的奖10万元、1000万元以上-</w:t>
            </w: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1500万元（含）的奖20万元、1500万元以上-2000万元（含）的奖30万元、2000万元及以上的奖40万元，年累计奖励最高不超过100万元。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（五）扶持物流业集聚发展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对搭建物流集聚平台，提供办公及经营场地面积在1万平方米及以上，入驻企业在辖地注册纳税，年实缴税收总额在100万元及以上，且次年起环比递增20%以上的，连续三年给予平台搭建企业招商奖励30万元。平台内运输专线以30条为基数，每增加一条300公里以外的新线路，一次性奖励配载物流企业1万元；每增加一条500公里以外的新线路，一次性奖励配载物流企业3万元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2.对新入驻园区注册纳税的企业（县外控股），给予一次性50元/平方米的租赁补助。对年主营业务收入达到5000万元的物流企业，相应租赁补助标准上浮50%。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（六）鼓励物流企业品质提升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1.鼓励物流企业品牌提升。被评为国家级名牌企业（下同）一次性奖励50万元、省级奖30万元、市级奖5万元，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级阶提升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按差额奖励（下同）。被评为省级重点物流企业（物流基地）的一次性奖励10万元。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2.鼓励物流企业资质提升。凡被评定为国家3A级物流企业（仓储企业按对应星级，下同）给予一次性奖励2万元、4A级奖励10万元、5A级奖励50万元。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3. 鼓励物流企业申报试点。被列为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国家发改委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公布的税收试点物流企业，一次性奖励20万元。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（七）鼓励物流企业创新发展。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.鼓励采用先进物流设备。企业采用现代化集配货系统、立体仓储系统、自动化分拣系统、无人搬运系统等先进物流设备或物流信息化系统建设，且单体系统投资额40万元以上的给予8%的补助，单个企业补助最高不超过100万元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2.鼓励企业人才培训。凡参加物流高级管理进修班，经县服务业办认可，期限在3个月及以上的，按培训费用的50%给予补助，每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人次不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超过5000元，每家企业年补助不超过10000元；企业职工参加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物流师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等专业技术职称培训，经考试合格的，每人补助最高不超过3000元。上述补助于取得证书时兑现50％，取得证书后在企业工作满一年后兑现50％。单个企业年累计补助最高不超过30000元。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3.鼓励物流企业参加市级及以上组织的各种会展。每个展位给予展位费50%的补助，每个展位补助最高不超过2000元，单个企业年累计补助最高不超过20000元。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三、附则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（一）对全县现代物流业发展产生特别影响的物流项目，采取“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企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策”的办法实施扶持。已经实行“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企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策”的企业，其政策扶持力度小于本政策意见的，按本政策意见执行。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（二）物流企业注册地区（镇）应与新办、引进企业签订6年合同（享受运力补助的车辆、船舶6年内不许迁出），合同报县服务业办备案，汽运、航运企业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合同另报县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行政服务中心交通窗口备案。对6年内迁出县外的，已享受奖励（补助）资金应分别向县、区（镇）予以补缴，否则不予办理相关手续。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（三）本政策意见中，凡涉及税收奖励返还事项，均按县镇财政体制分别负担。单个企业奖励额度以其地方财力贡献额为限。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（四）已获得上级政府及相关部门奖励或补助的，按照就高不就低的原则，不重复享受。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（五）政策期内涉及国家税收政策调整，另行出台补充规定。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（六）物流企业当年发生县级以上重特大安全生产事故、重大环境污染事故、食品药品安全事故、重大信用不良记录等，取消政策享受资格。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七）本政策意见考核兑现工作由县服务业办公室牵头会同县财政局、审计局、国税局、地税局等有关部门参加。各物流企业对照条件，符合条件的自行申报，并经所在区（镇）审核签署意见后报县服务业办公室，相关部门联合核实后，形成兑现方案在海安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政务网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公示后报县委、县政府审定。对弄虚作假骗取优惠政策的，一律取消奖励、补助资格，并由相关部门依据法律法规进行处罚。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（八）本意见由县服务业办公室和县财政局负责解释。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（九）</w:t>
            </w:r>
            <w:proofErr w:type="gramStart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本意见自2012年1月1日起</w:t>
            </w:r>
            <w:proofErr w:type="gramEnd"/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执行。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9236E3" w:rsidRPr="009236E3" w:rsidRDefault="009236E3" w:rsidP="009236E3">
            <w:pPr>
              <w:widowControl/>
              <w:spacing w:line="378" w:lineRule="atLeast"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236E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二○一二年五月二十一日</w:t>
            </w:r>
          </w:p>
        </w:tc>
      </w:tr>
    </w:tbl>
    <w:p w:rsidR="00B45038" w:rsidRPr="009236E3" w:rsidRDefault="00B45038" w:rsidP="009236E3"/>
    <w:sectPr w:rsidR="00B45038" w:rsidRPr="00923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8D"/>
    <w:rsid w:val="000742BC"/>
    <w:rsid w:val="000865DD"/>
    <w:rsid w:val="000966F0"/>
    <w:rsid w:val="000A6D2B"/>
    <w:rsid w:val="000F697D"/>
    <w:rsid w:val="001E769F"/>
    <w:rsid w:val="0024187A"/>
    <w:rsid w:val="00285F79"/>
    <w:rsid w:val="002E7BE7"/>
    <w:rsid w:val="00332F0C"/>
    <w:rsid w:val="003A248D"/>
    <w:rsid w:val="005717FF"/>
    <w:rsid w:val="005F474D"/>
    <w:rsid w:val="008173AC"/>
    <w:rsid w:val="00833CD0"/>
    <w:rsid w:val="009236E3"/>
    <w:rsid w:val="009238FA"/>
    <w:rsid w:val="009610E2"/>
    <w:rsid w:val="00B45038"/>
    <w:rsid w:val="00C8605C"/>
    <w:rsid w:val="00CA0535"/>
    <w:rsid w:val="00CB18B5"/>
    <w:rsid w:val="00DE399A"/>
    <w:rsid w:val="00E4026C"/>
    <w:rsid w:val="00EB79F0"/>
    <w:rsid w:val="00F7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C49EB-3925-415D-9AAC-6232A491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title">
    <w:name w:val="detailtitle"/>
    <w:basedOn w:val="a0"/>
    <w:rsid w:val="003A248D"/>
  </w:style>
  <w:style w:type="paragraph" w:customStyle="1" w:styleId="paragraphindent">
    <w:name w:val="paragraphindent"/>
    <w:basedOn w:val="a"/>
    <w:rsid w:val="003A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A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fodetail">
    <w:name w:val="infodetail"/>
    <w:basedOn w:val="a0"/>
    <w:rsid w:val="0024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2018-05-18T12:14:00Z</dcterms:created>
  <dcterms:modified xsi:type="dcterms:W3CDTF">2018-05-18T12:14:00Z</dcterms:modified>
</cp:coreProperties>
</file>