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D" w:sz="4" w:space="0"/>
          <w:right w:val="none" w:color="auto" w:sz="0" w:space="0"/>
        </w:pBdr>
        <w:shd w:val="clear" w:fill="FFFFFF"/>
        <w:spacing w:before="0" w:beforeAutospacing="0" w:after="200" w:afterAutospacing="0"/>
        <w:ind w:left="0" w:right="0" w:firstLine="0"/>
        <w:jc w:val="left"/>
        <w:rPr>
          <w:rFonts w:ascii="微软雅黑" w:hAnsi="微软雅黑" w:eastAsia="微软雅黑" w:cs="微软雅黑"/>
          <w:i w:val="0"/>
          <w:caps w:val="0"/>
          <w:color w:val="000000"/>
          <w:spacing w:val="0"/>
          <w:sz w:val="14"/>
          <w:szCs w:val="14"/>
          <w:u w:val="none"/>
        </w:rPr>
      </w:pPr>
      <w:bookmarkStart w:id="0" w:name="_GoBack"/>
      <w:r>
        <w:rPr>
          <w:rFonts w:hint="eastAsia" w:ascii="微软雅黑" w:hAnsi="微软雅黑" w:eastAsia="微软雅黑" w:cs="微软雅黑"/>
          <w:i w:val="0"/>
          <w:caps w:val="0"/>
          <w:color w:val="333333"/>
          <w:spacing w:val="0"/>
          <w:kern w:val="0"/>
          <w:sz w:val="30"/>
          <w:szCs w:val="30"/>
          <w:u w:val="none"/>
          <w:bdr w:val="none" w:color="auto" w:sz="0" w:space="0"/>
          <w:shd w:val="clear" w:fill="FFFFFF"/>
          <w:lang w:val="en-US" w:eastAsia="zh-CN" w:bidi="ar"/>
        </w:rPr>
        <w:t>吉水县招商引资有功人员奖励暂行办法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为鼓励社会各界人士积极参与我县招商引资活动，推动我县经济跨越式发展，结合我县实际，制定本办法。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（一）奖励对象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1.凡经确认，引进县外资金在园区购地新建工业生产性项目的有功人员。有功人员既可以是自然人，也可以是法人，自然人不受身份和职务限制，法人不受单位性质限制。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2.在园区购地新建的工业生产性项目，必须符合国家和我县产业政策，经评估，其实际固定资产投资额须在3000万元（外币折合人民币计算、下同）以上的且在合同规定期内建成投产的，由县政府对项目有功人员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（二）有功人员的界定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招商引资有功人员包括项目信息员和首引人。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1.项目信息员：是指第一时间提供招商引资项目有价值信息，虽未全程参与项目跟踪、洽谈和引进，但首引人通过该信息跟踪洽谈最终引进项目成功的信息提供者。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2.项目首引人：是指自己或通过信息员获得有价值信息后，积极跟踪、洽谈并促使该项目成功落户我县的自然人或法人。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（三）奖励标准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1.凡提供招商引资项目有价值信息的信息员，按以下标准予以奖励：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①项目固定资产投资额在3000万-5000万元之间的，对信息员奖励1万元；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②项目固定资产投资额在5000万-1亿元之间的，对信息员奖励2万元；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③项目固定资产投资额在1亿-2亿元之间的，对信息员奖励3万元；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④项目固定资产投资额在2亿-3亿元之间的，对信息员奖励4万元；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⑤项目固定资产投资额在3亿以上的，对信息员奖励5万元。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2.对引进项目落户在园区的首引人（首引人是多人的，推荐1人为代表），原则上按照固定资产实际投资额的2‰予以奖励，视首引人性质不同分别兑现：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①非公职人员和非国有法人单位的首引人，按照固定资产实际投资额的2‰予以奖励，100万元封顶，项目信息员奖励在该奖金总额中分配。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②公职人员和国有法人单位的首引人，按非公职人员或非国有法人单位奖励标准的50%执行，50万元封顶，项目信息员奖励不在该奖金总额中分配，由县财政另行兑现。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③首引人和信息员为同一人（法人）的，可同时享受首引人奖励和信息员奖励。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3.引进世界500强总部投资（不含分公司及委托第三方）且固投达到5亿元以上的重大项目的首引人，除享受以上奖励外，对非公职人员和非国有法人单位再一次性奖励30万元；对公职人员和国有法人单位再一次性奖励10万元，其中项目信息员按10%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（四）奖励认定及兑现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1.有功人员的认定程序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由落户项目的第一引办单位提出项目引办有功人员，填写《吉水县招商引资项目引进有功人员奖励审核表》（表附后），经县招商引资工作领导小组审核后，报县委、政府研究确定。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2.认定及兑现时间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根据项目进展情况，对竣工投产项目原则上每年年底对实际固投额进行评估认定，在次年初兑现奖金；对特重大项目必须分期建设投产的，可以分年度分期予以认定和兑现奖金。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3.固投额认定及标准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统一由商务局牵头，财政局、园区管委会、住建局、国土局和物价局等单位参与，并组织有资质的中介评估机构对项目固投额予以评估认定。评估认定基本标准如下：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①基础设施价格的认定标准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园区内新建厂房等生产设施、生活设施等的造价原则上按照以下标准确定：砖混结构为750元/㎡、框架结构为900元/㎡、钢结构为1100元/㎡、水泥场地硬化为50元/㎡；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②土地价格标准：按项目用地实际取得的价格确定；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③设备价格标准：按照购置设备的发票并经物价认定中心评估后确定。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br w:type="textWrapping"/>
      </w:r>
      <w:r>
        <w:rPr>
          <w:rFonts w:hint="eastAsia" w:ascii="微软雅黑" w:hAnsi="微软雅黑" w:eastAsia="微软雅黑" w:cs="微软雅黑"/>
          <w:i w:val="0"/>
          <w:caps w:val="0"/>
          <w:color w:val="333333"/>
          <w:spacing w:val="0"/>
          <w:sz w:val="16"/>
          <w:szCs w:val="16"/>
          <w:u w:val="none"/>
          <w:bdr w:val="none" w:color="auto" w:sz="0" w:space="0"/>
          <w:shd w:val="clear" w:fill="FFFFFF"/>
        </w:rPr>
        <w:t>（五）奖金来源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设立招商引资项目有功人员奖励专项资金，由县财政全额拨付，实行专户管理，由县政府审批。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（六）附则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1.经县招商引资工作领导小组审批同意在园区外购地并按期建成投产的工业项目，按上述奖励标准的50%执行。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2.本办法由吉水县招商引资工作领导小组负责解释。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3.本办法自2016年1月1日起实施，原奖励办法同时废止。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5BA4"/>
    <w:rsid w:val="037A5BA4"/>
    <w:rsid w:val="1755608A"/>
    <w:rsid w:val="2D975484"/>
    <w:rsid w:val="422C220C"/>
    <w:rsid w:val="47F7758E"/>
    <w:rsid w:val="56614DEF"/>
    <w:rsid w:val="6FBC7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2018-05-13T01:39:00Z</dcterms:created>
  <dc:creator>huchunming</dc:creator>
  <cp:lastModifiedBy>huchunming</cp:lastModifiedBy>
  <dcterms:modified xsi:type="dcterms:W3CDTF">2018-05-13T01:47:11Z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