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700" w:lineRule="atLeast"/>
        <w:ind w:left="0" w:right="0" w:firstLine="0"/>
        <w:jc w:val="center"/>
        <w:rPr>
          <w:rFonts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D3D3D"/>
          <w:spacing w:val="0"/>
          <w:kern w:val="0"/>
          <w:sz w:val="44"/>
          <w:szCs w:val="44"/>
          <w:shd w:val="clear" w:fill="F8F8F8"/>
          <w:lang w:val="en-US" w:eastAsia="zh-CN" w:bidi="ar"/>
        </w:rPr>
        <w:t>区政府印发关于深入推进工业经济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700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D3D3D"/>
          <w:spacing w:val="0"/>
          <w:kern w:val="0"/>
          <w:sz w:val="44"/>
          <w:szCs w:val="44"/>
          <w:shd w:val="clear" w:fill="F8F8F8"/>
          <w:lang w:val="en-US" w:eastAsia="zh-CN" w:bidi="ar"/>
        </w:rPr>
        <w:t>转型升级的政策意见的通知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70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kern w:val="0"/>
          <w:sz w:val="21"/>
          <w:szCs w:val="21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62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各镇（街道）人民政府（办事处），各园区管委会，区各委办局，区各直属单位：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620" w:lineRule="atLeast"/>
        <w:ind w:left="0" w:right="0" w:firstLine="627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《关于深入推进工业经济转型升级的政策意见》已经区政府第28次常务会议讨论通过，现印发给你们，请认真遵照执行。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4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i w:val="0"/>
          <w:caps w:val="0"/>
          <w:color w:val="3D3D3D"/>
          <w:spacing w:val="0"/>
          <w:kern w:val="0"/>
          <w:sz w:val="21"/>
          <w:szCs w:val="21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4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kern w:val="0"/>
          <w:sz w:val="21"/>
          <w:szCs w:val="21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620" w:lineRule="atLeast"/>
        <w:ind w:left="0" w:right="0" w:firstLine="4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                    泰州市姜堰区人民政府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620" w:lineRule="atLeast"/>
        <w:ind w:left="0" w:right="0" w:firstLine="528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                   2015年12月24日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8F8F8"/>
          <w:lang w:val="en-US" w:eastAsia="zh-CN" w:bidi="ar"/>
        </w:rPr>
        <w:t>关于深入推进工业经济转型升级的政策意见</w:t>
      </w:r>
    </w:p>
    <w:bookmarkEnd w:id="0"/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D3D3D"/>
          <w:spacing w:val="0"/>
          <w:kern w:val="0"/>
          <w:sz w:val="28"/>
          <w:szCs w:val="28"/>
          <w:shd w:val="clear" w:fill="F8F8F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   为促进全区工业经济转型升级，在全面贯彻执行泰州市政府《关于推进泰州市工业经济加快转型升级的若干政策意见》（泰政发〔2015〕34号）文件基础上，结合我区实际，特制定本配套政策意见：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一、培育战略性新兴产业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区政府设立战略性新兴产业引导资金，鼓励、培育和发展战略性新兴产业；对于新落户的属国家、省、市、区战略性新兴产业的项目，区产业引导资金可投资参股。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二、加快实施创新驱动战略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一）首次认定为国家级、省级科技创新基地（园区）的，分别一次性给予实施单位50万元、30万元奖励；首次认定为省级高新区、省级产业联盟（承担单位为盟主）、省级众创集聚区的，一次性分别给予实施单位30万元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（二）鼓励社会资本在区高新技术创业中心建立孵化器，入驻孵化器的企业在孵期间（三年内）所缴纳的增值税、营业税、企业所得税地方留成的50%奖励给孵化器投资主体单位，并享受同级孵化器的待遇。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（三）对服务“大众创业、万众创新”，在姜新办注册资本5000万元以上的创业投资、风险投资机构，当年在本区投资3000万元以上的，一次性给予20万元的奖励。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（四）支持技术研发机构建设，根据其近三年专业技术领域研发用的软硬件设备投入给予10%后补助，最高不超过20万元。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三、支持企业实施技术改造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企业实施技术改造项目，年度先进设备（含自制和联合研发）总投入在500万元以上的项目，按设备实际投资额给予分档补助。其中，总投入500万元—1000万元（含500万元）的项目，按照最高不超过设备投资额的2%予以补助；总投入1000万元—3000万元（含1000万元）的项目，按照最高不超过设备投资额的3%予以补助；总投入3000万元—1亿元（含3000万元）的项目，按照最高不超过设备投资额的4%予以补助；总投入1亿元以上的技术改造项目，按照最高不超过设备投资额的5%予以补助。对特别重大的技术改造项目，可以一事一议。补助的技术改造项目，须通过主管部门备案（核准）、并经专家组认定。新办企业未完成投入前，不享受此项补助。被省认定为智能工厂、智能车间的分别奖励50万元、10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四、支持企业实施资本运作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企业被区外国有企业、上市公司、大型民营企业和海外企业控股并购，并购后有明显成效且在本区继续经营、纳税的，按完税交易额的0.5%补助给被并购企业，单个企业最高补助金额不超过50万元。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五、支持企业实施科技创新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57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一）对首次被认定为国家火炬计划重点高新技术企业的，一次性给予15万元奖励；对三部委已认定的高新技术企业，复审通过的，按复审中介服务费的5%予以奖励，最高不超过6万元；首次被认定为省高新技术后备企业的，一次性给予3万元奖励；企业首次被认定为省级创新型领军企业、市级创新型企业，分别一次性给予15万元、3万元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57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二）企业承担863、973等国家重大科技专项项目、省科技成果转化专项资金项目，项目结题验收后，分别一次性给予30万元、20万元奖励；对获得国家技术发明一等奖、二等奖的，且为第一完成单位，分别一次性给予30万元、20万元奖励；获得泰州市科技进步一等奖的，且为第一完成单位的，分别一次性给予3万元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57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（三）企业与211高校、国家级科研院所合作新建产学研联合体，合作项目在省校企联盟管理系统登记备案，经考核认定，一次性给予3万元奖励；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57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四）申请国家发明专利进入实质性审查的，每件资助0.2万元；获得授权的实用新型、外观设计专利，每件分别奖励0.07万元和0.05万元；当年发明专利申请达10件（进入实质性审查）的企业，一次性给予1万元奖励；申请国外发明专利的，每件资助2万元；企业或专业机构从本区外引进、消化、吸收发明专利技术，且以本区地址办理著录项目变更的，每件发明专利给予3万元奖励；首次被认定为省企业知识产权管理标准化示范单位、市知识产权密集型企业的，一次性给予5万元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六、支持企业做大做强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一）每年根据企业上年度主要经济指标及其权重进行综合测评打分，并结合技术改造、品牌建设、科技创新、安全生产、节能环保等情况，评选出区十强企业10家、重点企业30家、成长型企业30家。对首次被评为十强、重点和成长型企业的，每家企业分别奖励20万元、10万元和5万元。对首次进入泰州市五十强的企业，每家奖励30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（二）纳税销售收入首次超1亿元、5亿元、10亿元的，分别按纳税销售额万分之一的比例奖励给企业；首次超20亿元、30亿元、50亿元和100亿元的，分别按纳税销售额万分之二的比例奖励给企业。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（三）鼓励企业大力开拓市场。参加经信部门和省级以上行业协会组织的展览会，凭摊位发票给予每个标准摊位不超过2万元的补助，单个企业全年补贴不超过10万元。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七、支持企业争先创优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（一）对首次获批市级企业技术中心的，每家一次性奖励3万元。被鉴定为省级以上新技术、新产品，且当年纳税销售达500万元以上的，每项奖励5万元。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（二）对创成省“专精特新”产品的，每个产品奖励10万元。对创成省科技小巨人的企业，每家奖励20万元。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（三）对创成市管理创新优秀企业的，一次性奖励2万元。对创成市转型升级示范企业的一次性奖励3万元。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四）对创成省三星级以上技术平台、检测平台等公共服务平台的企业，奖励10万元；对新创成国家级、省级、泰州市级中小企业产业集聚示范区、特色产业园区、特色产业集群、中小企业创业基地等平台，分别奖励创建单位20万元、10万元和5万元；对创成省级工业设计示范园区的园区，奖励10万元。对获得省优秀工业设计产品（优秀工业设计创意）金奖、银奖、铜奖的企业，每家分别奖励5万元、4万元和3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八、支持企业加强品牌和质量建设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一）对首次成功创建泰州市知名商标的企业，每个商标一次性给予3万元的奖励。对成功创建地理标志证明商标、集体商标的企业，每个地理标志分别一次性给予10万元的奖励。企业进行商标国内注册的，凭商标注册证，一件商标一次性给予0.1万元的奖励；进行商标国际注册的，马德里注册延伸国达到5个的，或逐一国家注册注册国达到5个的，凭商标注册证明一次性给予3万元的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（二）对首次获得中国名牌产品的企业，一次性奖励20万元。对获得国际标准、国家标准、行业标准的第一起草单位，分别给予20万元、10万元、5万元的奖励。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（三）对首次获得江苏省工业企业质量信用2A、A的企业，分别给予3万元、1万元的奖励；对首次获得泰州市名牌产品的企业，给予1万元的奖励；对首次获得泰州市质量管理奖的企业，给予1万元的奖励。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九、支持企业加快两化融合步伐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FFFFF"/>
          <w:lang w:val="en-US" w:eastAsia="zh-CN" w:bidi="ar"/>
        </w:rPr>
        <w:t>企业利用信息技术改造提升管理水平、装备水平和产品信息化水平的项目，报经主管部门备案，项目竣工后，经审核确认，给予企业项目软件投资额的20%、最高不超过30万元的补贴。对新认定的省级“两化融合”试点企业，一次性奖励5万元；对新认定的市级“两化融合”示范、试点企业，分别一次性奖励5万元、2万元。对电子商务平台实现新增产品销售额达500万元以上的企业，以年度为单位按新增纳税销售额的0.3%予以奖励，单个企业最高奖励不超过50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十、支持企业进行节能降耗改造和淘汰落后产能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（一）对实施纯节能改造且年节能量在300吨-500吨标准煤的项目，按200元/吨标准煤奖励；对实施节电改造且年节电量在20万-30万千瓦时的项目，按2000元/万千瓦时奖励。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（二）对列入区年度淘汰落后产能计划或行政性关闭小企业计划，当年按时完成并经验收合格，且未能获泰州市以上补助的企业，按该产能涉及的在岗职工人均2000元、总额不超过30万元的标准给予补助。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（三）对列入国家节能机电设备（产品）推荐目录或获得国家能效之星产品评价的企业，一次性奖励5万元。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（四）对建立电能管理在线监测系统且接入省电力需求侧管理平台的企业，经验收确认后，一次性奖励5万元。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十一、严格考核兑现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一）对不依法纳税的企业，当年内不享受本政策意见奖励（补助）。对在考核申报中弄虚作假、套取财政资金的企业，追回当年所有工业经济转型升级奖励资金，三年内取消享受本政策意见的资格；构成犯罪的，依法追究法律责任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（二）单个企业享受本意见中奖励的年度最高限额为500万元（含泰政发〔2015〕34号文件的奖励、补助，当年成功上市的企业涉及上市的奖励不受此限），同一类别具备多项奖励条件的，按就高不就低的原则给予奖励；兑现泰政发〔2015〕34号文件姜堰负担部分以及本政策意见的奖励、补助资金按现行财政体制分别由区、镇（街）财政负担，区财政统一结算。</w:t>
      </w:r>
    </w:p>
    <w:p>
      <w:pPr>
        <w:keepNext w:val="0"/>
        <w:keepLines w:val="0"/>
        <w:widowControl/>
        <w:suppressLineNumbers w:val="0"/>
        <w:shd w:val="clear" w:fill="F8F8F8"/>
        <w:spacing w:before="0" w:beforeAutospacing="0" w:after="0" w:afterAutospacing="0" w:line="580" w:lineRule="atLeast"/>
        <w:ind w:left="0" w:righ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1"/>
          <w:szCs w:val="31"/>
          <w:shd w:val="clear" w:fill="F8F8F8"/>
          <w:lang w:val="en-US" w:eastAsia="zh-CN" w:bidi="ar"/>
        </w:rPr>
        <w:t>   （三）本意见由区经信委、科技局、市场监管局负责解释，区经信委、科技局、市场监管局、财政局牵头实施考核，对企业申报项目的情况进行真实性、合法性核查并提出初审意见后报区政府批准兑现。本意见自2015年1月1日起施行，凡《泰州市推进工业经济和转型升级若干意见》（泰政发〔2015〕34号）文件已兑现的奖项，不重复奖励，除工业以外的一产、三产及社会事业领域科技创新、品牌建设的奖励政策，参照本意见执行。本区级工业企业支持和奖励统一按本文件精神执行，以前出台的《关于支持和鼓励工业经济发展的意见》（泰姜政发〔2014〕108号）、《关于鼓励和推进科技创新工作的若干政策意见》（泰姜政发〔2013〕106号）自本意见实施之日起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4C9E"/>
    <w:rsid w:val="34FD4B2F"/>
    <w:rsid w:val="437D2D20"/>
    <w:rsid w:val="49E64C9E"/>
    <w:rsid w:val="63161748"/>
    <w:rsid w:val="688A1BA9"/>
    <w:rsid w:val="6C4E23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2018-07-10T06:27:00Z</dcterms:created>
  <dc:creator>栾晓琴</dc:creator>
  <cp:lastModifiedBy>栾晓琴</cp:lastModifiedBy>
  <dcterms:modified xsi:type="dcterms:W3CDTF">2018-07-10T06:57:57Z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