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BA7" w:rsidRPr="00122BA7" w:rsidRDefault="00122BA7" w:rsidP="00122BA7">
      <w:pPr>
        <w:widowControl/>
        <w:pBdr>
          <w:bottom w:val="single" w:sz="6" w:space="8" w:color="E3E3E3"/>
        </w:pBdr>
        <w:shd w:val="clear" w:color="auto" w:fill="FFFFFF"/>
        <w:spacing w:before="300" w:after="300"/>
        <w:jc w:val="center"/>
        <w:outlineLvl w:val="1"/>
        <w:rPr>
          <w:rFonts w:ascii="宋体" w:eastAsia="宋体" w:hAnsi="宋体" w:cs="宋体"/>
          <w:color w:val="0C7EBC"/>
          <w:kern w:val="0"/>
          <w:sz w:val="36"/>
          <w:szCs w:val="36"/>
        </w:rPr>
      </w:pPr>
      <w:r w:rsidRPr="00122BA7">
        <w:rPr>
          <w:rFonts w:ascii="宋体" w:eastAsia="宋体" w:hAnsi="宋体" w:cs="宋体" w:hint="eastAsia"/>
          <w:color w:val="0C7EBC"/>
          <w:kern w:val="0"/>
          <w:sz w:val="36"/>
          <w:szCs w:val="36"/>
        </w:rPr>
        <w:t>青海省专利奖评奖办法实施细则</w:t>
      </w:r>
    </w:p>
    <w:p w:rsidR="00122BA7" w:rsidRPr="00122BA7" w:rsidRDefault="00122BA7" w:rsidP="00122BA7">
      <w:pPr>
        <w:widowControl/>
        <w:shd w:val="clear" w:color="auto" w:fill="FFFFFF"/>
        <w:spacing w:line="960" w:lineRule="atLeast"/>
        <w:jc w:val="center"/>
        <w:rPr>
          <w:rFonts w:ascii="Helvetica" w:eastAsia="宋体" w:hAnsi="Helvetica" w:cs="宋体" w:hint="eastAsia"/>
          <w:color w:val="666666"/>
          <w:kern w:val="0"/>
          <w:szCs w:val="21"/>
        </w:rPr>
      </w:pPr>
      <w:r w:rsidRPr="00122BA7">
        <w:rPr>
          <w:rFonts w:ascii="Helvetica" w:eastAsia="宋体" w:hAnsi="Helvetica" w:cs="宋体"/>
          <w:color w:val="666666"/>
          <w:kern w:val="0"/>
          <w:szCs w:val="21"/>
        </w:rPr>
        <w:t> </w:t>
      </w:r>
      <w:r w:rsidRPr="00122BA7">
        <w:rPr>
          <w:rFonts w:ascii="Helvetica" w:eastAsia="宋体" w:hAnsi="Helvetica" w:cs="宋体"/>
          <w:color w:val="666666"/>
          <w:kern w:val="0"/>
          <w:szCs w:val="21"/>
        </w:rPr>
        <w:t>阅读次数：</w:t>
      </w:r>
      <w:r w:rsidRPr="00122BA7">
        <w:rPr>
          <w:rFonts w:ascii="Helvetica" w:eastAsia="宋体" w:hAnsi="Helvetica" w:cs="宋体"/>
          <w:color w:val="666666"/>
          <w:kern w:val="0"/>
          <w:szCs w:val="21"/>
        </w:rPr>
        <w:t>581</w:t>
      </w:r>
      <w:r w:rsidRPr="00122BA7">
        <w:rPr>
          <w:rFonts w:ascii="Helvetica" w:eastAsia="宋体" w:hAnsi="Helvetica" w:cs="宋体"/>
          <w:color w:val="666666"/>
          <w:kern w:val="0"/>
          <w:szCs w:val="21"/>
        </w:rPr>
        <w:t>次</w:t>
      </w:r>
      <w:r w:rsidRPr="00122BA7">
        <w:rPr>
          <w:rFonts w:ascii="Helvetica" w:eastAsia="宋体" w:hAnsi="Helvetica" w:cs="宋体"/>
          <w:color w:val="666666"/>
          <w:kern w:val="0"/>
          <w:szCs w:val="21"/>
        </w:rPr>
        <w:t>  </w:t>
      </w:r>
      <w:r w:rsidRPr="00122BA7">
        <w:rPr>
          <w:rFonts w:ascii="Helvetica" w:eastAsia="宋体" w:hAnsi="Helvetica" w:cs="宋体"/>
          <w:color w:val="666666"/>
          <w:kern w:val="0"/>
          <w:szCs w:val="21"/>
        </w:rPr>
        <w:t>发布日期：</w:t>
      </w:r>
      <w:r w:rsidRPr="00122BA7">
        <w:rPr>
          <w:rFonts w:ascii="Helvetica" w:eastAsia="宋体" w:hAnsi="Helvetica" w:cs="宋体"/>
          <w:color w:val="666666"/>
          <w:kern w:val="0"/>
          <w:szCs w:val="21"/>
        </w:rPr>
        <w:t>2017-11-20</w:t>
      </w:r>
    </w:p>
    <w:p w:rsidR="00122BA7" w:rsidRPr="00122BA7" w:rsidRDefault="00122BA7" w:rsidP="00122BA7">
      <w:pPr>
        <w:widowControl/>
        <w:shd w:val="clear" w:color="auto" w:fill="FFFFFF"/>
        <w:spacing w:line="960" w:lineRule="atLeast"/>
        <w:jc w:val="center"/>
        <w:rPr>
          <w:rFonts w:ascii="Helvetica" w:eastAsia="宋体" w:hAnsi="Helvetica" w:cs="宋体"/>
          <w:color w:val="666666"/>
          <w:kern w:val="0"/>
          <w:szCs w:val="21"/>
        </w:rPr>
      </w:pPr>
      <w:r w:rsidRPr="00122BA7">
        <w:rPr>
          <w:rFonts w:ascii="Helvetica" w:eastAsia="宋体" w:hAnsi="Helvetica" w:cs="宋体"/>
          <w:color w:val="666666"/>
          <w:kern w:val="0"/>
          <w:szCs w:val="21"/>
        </w:rPr>
        <w:t>分享到</w:t>
      </w:r>
      <w:r w:rsidRPr="00122BA7">
        <w:rPr>
          <w:rFonts w:ascii="Helvetica" w:eastAsia="宋体" w:hAnsi="Helvetica" w:cs="宋体"/>
          <w:color w:val="666666"/>
          <w:kern w:val="0"/>
          <w:szCs w:val="21"/>
        </w:rPr>
        <w:t>: </w:t>
      </w:r>
    </w:p>
    <w:p w:rsidR="00122BA7" w:rsidRPr="00122BA7" w:rsidRDefault="00122BA7" w:rsidP="00122BA7">
      <w:pPr>
        <w:widowControl/>
        <w:shd w:val="clear" w:color="auto" w:fill="FFFFFF"/>
        <w:spacing w:after="150" w:line="6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22BA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第一章</w:t>
      </w:r>
      <w:r w:rsidRPr="00122BA7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122BA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总 则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第一条</w:t>
      </w: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为确保青海省专利奖评审的规范性和公正性，根据《青海省专利奖评奖办法》（青科发办〔2016〕140号），制定本实施细则。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第二条</w:t>
      </w: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本细则适用于青海省专利奖的申报、推荐、评审、授奖等各项活动。</w:t>
      </w:r>
    </w:p>
    <w:p w:rsidR="00122BA7" w:rsidRPr="00122BA7" w:rsidRDefault="00122BA7" w:rsidP="00122BA7">
      <w:pPr>
        <w:widowControl/>
        <w:shd w:val="clear" w:color="auto" w:fill="FFFFFF"/>
        <w:spacing w:before="315" w:after="315" w:line="555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第二章</w:t>
      </w:r>
      <w:r w:rsidRPr="00122BA7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122BA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申报要求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第三条</w:t>
      </w: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专利权人作为申报人，应按照要求填写《青海省专利奖申报书》（以下简称《申报书》）。推荐单位负责申报材料的审核，并填写推荐意见表。一项专利作为一个项目申报、推荐。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第四条</w:t>
      </w: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申报材料包括《申报书》、申报人有效身份证明、专利证书和当年缴纳专利年费的收据、经济社会效益证明材料、专利权转移证明材料、专利权质押或出资合同等。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lastRenderedPageBreak/>
        <w:t>第五条</w:t>
      </w: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经济、社会效益的证明材料包括：财务报表、税单、购销合同、专利许可合同、拉动就业人数统计及其他相关材料等。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第六条</w:t>
      </w: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申报专利，必须是权属关系清楚，实用性强，并已在本行政区域内实施转化运用的专利。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第七条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“权属关系清楚”是指在申报专利奖时，不存在未审结的专利纠纷。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第八条</w:t>
      </w: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共有专利权人申报时，应指定其中一个专利权人进行申报，且共有专利权人要出具指定证明。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第九条</w:t>
      </w: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法律、行政法规规定必须取得有关许可证，且直接关系到人身和社会安全、公共利益的专利，如与动植物新品种、食品、药品、基因工程技术和产品有关的专利等，在未获得主管部门批准生产、推广之前，不得参加省专利奖的评审。</w:t>
      </w:r>
    </w:p>
    <w:p w:rsidR="00122BA7" w:rsidRPr="00122BA7" w:rsidRDefault="00122BA7" w:rsidP="00122BA7">
      <w:pPr>
        <w:widowControl/>
        <w:shd w:val="clear" w:color="auto" w:fill="FFFFFF"/>
        <w:spacing w:before="315" w:after="315" w:line="555" w:lineRule="atLeast"/>
        <w:ind w:firstLine="645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第三章</w:t>
      </w:r>
      <w:r w:rsidRPr="00122BA7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122BA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评审组织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第十条</w:t>
      </w: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专利奖评审组由行业专家和知识产权专家组成。行业专家从省科技厅专家库和国家专利奖评审专家库中遴选。知识产权专家从省内外知识产权管理人员、高校、科研院所以及专利代理人中遴选。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第十一条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专利奖评审组的主要职责是：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（一）对通过形式审查的专利进行评审；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（二）向评审办公室提出获奖专利和奖励等级的建议及评述意见；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（三）向评审办公室报告评审过程中出现的重大问题并提出具体处理意见。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第十二条</w:t>
      </w: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行业专家应具备下列条件：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（一）具有高级专业技术职称；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（二）有丰富的理论知识和实践经验，熟悉本学科专业领域国内外科学技术发展动态，有较强的综合判断能力；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第十三条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知识产权专家应具备下列条件：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（一）从事专利的申请、运用、管理或保护等工作5年以上；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（二）具备丰富的专利理论知识与实践经验，熟悉我省专利发展状况，有较强的综合判断能力；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第十四条</w:t>
      </w: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评审专家应具备较高的政策水平和良好的职业道德，能坚持原则，秉公办事，并对参评专利的技术内容及评审情况负有保密义务。</w:t>
      </w:r>
    </w:p>
    <w:p w:rsidR="00122BA7" w:rsidRPr="00122BA7" w:rsidRDefault="00122BA7" w:rsidP="00122BA7">
      <w:pPr>
        <w:widowControl/>
        <w:shd w:val="clear" w:color="auto" w:fill="FFFFFF"/>
        <w:spacing w:before="315" w:after="315" w:line="555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第四章</w:t>
      </w:r>
      <w:r w:rsidRPr="00122BA7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122BA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评奖程序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lastRenderedPageBreak/>
        <w:t>第十五条</w:t>
      </w: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由评审办公室受理申报材料，并进行形式审查。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第十六条</w:t>
      </w: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专利奖评审组对通过形式审查的专利进行初审打分，并结合专利的实施效果和未来发展提出获奖建议，必要时可进行实地考察。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第十七条</w:t>
      </w: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评审办公室根据评审组的建议，确定获奖专利建议名单。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第十八条</w:t>
      </w: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评审办公室将获奖专利建议名单报请评审领导小组复审，必要时可听取申报人的答辩。最终通过复审的专利奖金奖不超过2项，银奖不超过8项，获奖信息在省科技厅和省知识产权局网站上进行公示，公示期为20天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第十九条</w:t>
      </w: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申报专利在获奖公示之前或公示期间丧失专利权的，取消该专利的获奖资格。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第二十条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评审办公室将通过公示程序的获奖专利上报省科技厅批准授奖，由省科技厅颁发荣誉证书和奖牌。金奖每项奖励10万元，银奖每项奖励5万元，奖金从省级科技发展专项资金中列支，并按照相关财务规定领取。</w:t>
      </w:r>
    </w:p>
    <w:p w:rsidR="00122BA7" w:rsidRPr="00122BA7" w:rsidRDefault="00122BA7" w:rsidP="00122BA7">
      <w:pPr>
        <w:widowControl/>
        <w:shd w:val="clear" w:color="auto" w:fill="FFFFFF"/>
        <w:spacing w:before="315" w:after="315" w:line="555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第五章</w:t>
      </w:r>
      <w:r w:rsidRPr="00122BA7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122BA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评奖标准及计分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lastRenderedPageBreak/>
        <w:t>第二十一条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发明专利、实用新型专利、外观设计专利采用统一的评价指标，评价满分为100分，其中外观设计专利的总分按80%计算。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第二十二条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专利奖的评价标准包括经济效益、社会效益、运用效力。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第二十三条</w:t>
      </w:r>
      <w:r w:rsidRPr="00122BA7">
        <w:rPr>
          <w:rFonts w:ascii="楷体_GB2312" w:eastAsia="楷体_GB2312" w:hAnsi="宋体" w:cs="宋体" w:hint="eastAsia"/>
          <w:b/>
          <w:bCs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专利奖的计分标准：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“经济效益”共有6项评价指标，总计60分。新增销售额；新增营业利润；新增税收；新增出口额；专利实施许可收益；成本节约。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“社会效益”共有3项评价指标，总计30分。对循环经济、科技人文、生态建设等问题的解决发挥支撑引领作用；拉动就业人数；促进行业的技术水平、竞争力水平提升。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“运用效力”共有3项评价指标，总计10分。质押融资金额；出资入股所占比例；该专利的国外申请情况。</w:t>
      </w:r>
    </w:p>
    <w:p w:rsidR="00122BA7" w:rsidRPr="00122BA7" w:rsidRDefault="00122BA7" w:rsidP="00122BA7">
      <w:pPr>
        <w:widowControl/>
        <w:shd w:val="clear" w:color="auto" w:fill="FFFFFF"/>
        <w:spacing w:before="315" w:after="315" w:line="555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第六章</w:t>
      </w:r>
      <w:r w:rsidRPr="00122BA7">
        <w:rPr>
          <w:rFonts w:ascii="Calibri" w:eastAsia="黑体" w:hAnsi="Calibri" w:cs="Calibri"/>
          <w:color w:val="333333"/>
          <w:kern w:val="0"/>
          <w:sz w:val="32"/>
          <w:szCs w:val="32"/>
        </w:rPr>
        <w:t>  </w:t>
      </w:r>
      <w:r w:rsidRPr="00122BA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异议及处理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第二十四条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任何单位或者个人对获奖专利、获奖专利权人持有异议，应当在公示期内向专利奖评审办公室提出，逾期不予受理。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lastRenderedPageBreak/>
        <w:t>第二十五条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提出异议的当事人应当提供书面异议材料，并提供必要的证明文件。匿名方式提出的不予受理。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第二十六条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评审办公室在接到异议材料后，对符合规定并能提供证据的异议，予以受理并及时处理。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第二十七条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评审办公室向评审领导小组报告异议核实情况及处理意见，提请评审领导小组决定，并将决定意见通知异议方和申报人。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第二十八条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申报专利是否获奖或评奖等级不属于异议范围。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第二十九条</w:t>
      </w: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申报人对其申报材料的真实性负责，有弄虚作假的，取消本次申报资格并在省科技厅和省知识产权局网站上公示；有违法行为的，依法追究其法律责任。</w:t>
      </w:r>
    </w:p>
    <w:p w:rsidR="00122BA7" w:rsidRPr="00122BA7" w:rsidRDefault="00122BA7" w:rsidP="00122BA7">
      <w:pPr>
        <w:widowControl/>
        <w:shd w:val="clear" w:color="auto" w:fill="FFFFFF"/>
        <w:spacing w:before="315" w:after="315" w:line="555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第七章</w:t>
      </w:r>
      <w:r w:rsidRPr="00122BA7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122BA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附则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第三十条</w:t>
      </w:r>
      <w:r w:rsidRPr="00122BA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</w:t>
      </w: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本细则自2017年10月26日起施行，有效期至2021年12月31日。</w:t>
      </w:r>
    </w:p>
    <w:p w:rsidR="00122BA7" w:rsidRPr="00122BA7" w:rsidRDefault="00122BA7" w:rsidP="00122BA7">
      <w:pPr>
        <w:widowControl/>
        <w:shd w:val="clear" w:color="auto" w:fill="FFFFFF"/>
        <w:spacing w:after="150" w:line="555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2BA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</w:p>
    <w:p w:rsidR="0061524A" w:rsidRPr="00122BA7" w:rsidRDefault="0061524A">
      <w:bookmarkStart w:id="0" w:name="_GoBack"/>
      <w:bookmarkEnd w:id="0"/>
    </w:p>
    <w:sectPr w:rsidR="0061524A" w:rsidRPr="00122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A7"/>
    <w:rsid w:val="00122BA7"/>
    <w:rsid w:val="0061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3FA1E-D2E8-4F8D-A232-744A2D9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22BA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22BA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122BA7"/>
  </w:style>
  <w:style w:type="character" w:customStyle="1" w:styleId="opstit">
    <w:name w:val="ops_tit"/>
    <w:basedOn w:val="a0"/>
    <w:rsid w:val="00122BA7"/>
  </w:style>
  <w:style w:type="paragraph" w:styleId="a3">
    <w:name w:val="Normal (Web)"/>
    <w:basedOn w:val="a"/>
    <w:uiPriority w:val="99"/>
    <w:semiHidden/>
    <w:unhideWhenUsed/>
    <w:rsid w:val="00122B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58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810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1</cp:revision>
  <dcterms:created xsi:type="dcterms:W3CDTF">2018-05-07T04:40:00Z</dcterms:created>
  <dcterms:modified xsi:type="dcterms:W3CDTF">2018-05-07T04:41:00Z</dcterms:modified>
</cp:coreProperties>
</file>