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2B808" w14:textId="77777777" w:rsidR="00C4583C" w:rsidRPr="00C4583C" w:rsidRDefault="00C4583C" w:rsidP="00C4583C">
      <w:pPr>
        <w:widowControl/>
        <w:shd w:val="clear" w:color="auto" w:fill="FFFFFF"/>
        <w:spacing w:line="480" w:lineRule="auto"/>
        <w:jc w:val="center"/>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w:t>
      </w:r>
    </w:p>
    <w:p w14:paraId="4AEAF3BB" w14:textId="77777777" w:rsidR="00C4583C" w:rsidRPr="00C4583C" w:rsidRDefault="00C4583C" w:rsidP="00C4583C">
      <w:pPr>
        <w:widowControl/>
        <w:shd w:val="clear" w:color="auto" w:fill="FFFFFF"/>
        <w:spacing w:line="480" w:lineRule="auto"/>
        <w:jc w:val="center"/>
        <w:rPr>
          <w:rFonts w:ascii="宋体" w:eastAsia="宋体" w:hAnsi="宋体" w:cs="宋体"/>
          <w:color w:val="333333"/>
          <w:kern w:val="0"/>
          <w:sz w:val="24"/>
          <w:szCs w:val="24"/>
        </w:rPr>
      </w:pPr>
      <w:r w:rsidRPr="00C4583C">
        <w:rPr>
          <w:rFonts w:ascii="宋体" w:eastAsia="宋体" w:hAnsi="宋体" w:cs="宋体" w:hint="eastAsia"/>
          <w:b/>
          <w:bCs/>
          <w:color w:val="333333"/>
          <w:kern w:val="0"/>
          <w:sz w:val="24"/>
          <w:szCs w:val="24"/>
        </w:rPr>
        <w:t>吕梁市人民政府</w:t>
      </w:r>
    </w:p>
    <w:p w14:paraId="32952B32" w14:textId="77777777" w:rsidR="00C4583C" w:rsidRPr="00C4583C" w:rsidRDefault="00C4583C" w:rsidP="00C4583C">
      <w:pPr>
        <w:widowControl/>
        <w:shd w:val="clear" w:color="auto" w:fill="FFFFFF"/>
        <w:spacing w:line="480" w:lineRule="auto"/>
        <w:jc w:val="center"/>
        <w:rPr>
          <w:rFonts w:ascii="宋体" w:eastAsia="宋体" w:hAnsi="宋体" w:cs="宋体"/>
          <w:color w:val="333333"/>
          <w:kern w:val="0"/>
          <w:sz w:val="24"/>
          <w:szCs w:val="24"/>
        </w:rPr>
      </w:pPr>
      <w:r w:rsidRPr="00C4583C">
        <w:rPr>
          <w:rFonts w:ascii="宋体" w:eastAsia="宋体" w:hAnsi="宋体" w:cs="宋体" w:hint="eastAsia"/>
          <w:b/>
          <w:bCs/>
          <w:color w:val="333333"/>
          <w:kern w:val="0"/>
          <w:sz w:val="24"/>
          <w:szCs w:val="24"/>
        </w:rPr>
        <w:t>关于促进全市工业经济平稳较快发展的</w:t>
      </w:r>
    </w:p>
    <w:p w14:paraId="1FA6E3F9" w14:textId="77777777" w:rsidR="00C4583C" w:rsidRPr="00C4583C" w:rsidRDefault="00C4583C" w:rsidP="00C4583C">
      <w:pPr>
        <w:widowControl/>
        <w:shd w:val="clear" w:color="auto" w:fill="FFFFFF"/>
        <w:spacing w:line="480" w:lineRule="auto"/>
        <w:jc w:val="center"/>
        <w:rPr>
          <w:rFonts w:ascii="宋体" w:eastAsia="宋体" w:hAnsi="宋体" w:cs="宋体"/>
          <w:color w:val="333333"/>
          <w:kern w:val="0"/>
          <w:sz w:val="24"/>
          <w:szCs w:val="24"/>
        </w:rPr>
      </w:pPr>
      <w:r w:rsidRPr="00C4583C">
        <w:rPr>
          <w:rFonts w:ascii="宋体" w:eastAsia="宋体" w:hAnsi="宋体" w:cs="宋体" w:hint="eastAsia"/>
          <w:b/>
          <w:bCs/>
          <w:color w:val="333333"/>
          <w:kern w:val="0"/>
          <w:sz w:val="24"/>
          <w:szCs w:val="24"/>
        </w:rPr>
        <w:t>实 施 意 见</w:t>
      </w:r>
    </w:p>
    <w:p w14:paraId="608493E2" w14:textId="77777777" w:rsidR="00C4583C" w:rsidRPr="00C4583C" w:rsidRDefault="00C4583C" w:rsidP="00C4583C">
      <w:pPr>
        <w:widowControl/>
        <w:shd w:val="clear" w:color="auto" w:fill="FFFFFF"/>
        <w:spacing w:line="480" w:lineRule="auto"/>
        <w:jc w:val="center"/>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w:t>
      </w:r>
    </w:p>
    <w:p w14:paraId="592A296E" w14:textId="77777777" w:rsidR="00C4583C" w:rsidRPr="00C4583C" w:rsidRDefault="00C4583C" w:rsidP="00C4583C">
      <w:pPr>
        <w:widowControl/>
        <w:shd w:val="clear" w:color="auto" w:fill="FFFFFF"/>
        <w:spacing w:line="480" w:lineRule="auto"/>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各县（市、区）人民政府，市人民政府各委、办、局，市直各企、事业单位：　　</w:t>
      </w:r>
    </w:p>
    <w:p w14:paraId="4184431E"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受国际金融危机影响，当前全市工业经济运行中不确定因素增多，经济平稳运行的压力进一步增大。但是，国家把扩大内需、保持经济平稳较快增长作为宏观调控基本取向，已经出台或将继续出台一系列刺激经济增长的政策措施，给我市经济的回暖带来了机遇。因此，我们既要充分认识国际金融危机对我市经济特别是工业经济的巨大冲击，保持清醒头脑，高度重视，积极应对；又要看到机遇和有利条件，坚定信心抓发展，抢抓机遇促转型，奋力实现全市工业经济平稳较快发展。根据省政府《关于促进工业经济平稳较快发展的意见》（晋政发〔2009〕2号）精神，现提出如下实施意见:　　</w:t>
      </w:r>
    </w:p>
    <w:p w14:paraId="0A0FADCB"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一、抓住关键，突出重点，有效解决工业运行中的问题    </w:t>
      </w:r>
    </w:p>
    <w:p w14:paraId="168AFAB3"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（一）扩大产品销售,积极拓宽发展空间　　</w:t>
      </w:r>
    </w:p>
    <w:p w14:paraId="6CC0501C"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1.加大产品促销力度。工商企业要制定积极的营销战略和策略, 提高销售费用在成本费用中的比例，全面开展各种促销活动,努力增加生产。　　</w:t>
      </w:r>
    </w:p>
    <w:p w14:paraId="28CE2D05"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2.支持企业扩大出口。商务、税务等部门要认真落实好国家关于扩大出口的政策措施,及时办理企业出口退税,先退后审,缩短退税时间,保证企业出口退税资金快速足额到位。　　</w:t>
      </w:r>
    </w:p>
    <w:p w14:paraId="08A1F38F"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lastRenderedPageBreak/>
        <w:t xml:space="preserve">3.扩大地方产品消费需求。企业对固定资产投资项目所需设备,生产经营中外购燃料、原材料,同等条件下优先购买地方产品。市发改委、经委、国资委、城建局、交通局要加强协调,建立工作机制,积极采取措施,扩大本市产品在生产建设、交通、公用设施等基础设施项目建设中的使用,提高地方产品市场占有率。对项目建设或生产经营中购买地方产品的企业,金融机构优先落实项目贷款和流动资金贷款。政府各部门也要千方百计提高本地产品的市场占有率，帮助企业扩大产品销售。　　</w:t>
      </w:r>
    </w:p>
    <w:p w14:paraId="48096727"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（二）减轻企业负担,帮助企业渡过难关　　</w:t>
      </w:r>
    </w:p>
    <w:p w14:paraId="2BC71178"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4.减轻企业税费负担。财政、税务、国土等部门要认真落实国家已出台的各项税收优惠政策。全面实施增值税转型改革,及时办理一般纳税人抵扣其购进机器设备所含的增值税,调整小规模纳税人标准及征收率,鼓励企业扩大投资,加快技术设备更新和技术改造步伐。对从事符合条件的公共基础设施、环境保护、节能节水项目的所得实行企业所得税“三免三减半”政策;对从事农林牧渔项目所得实行免征或减征企业所得税政策;对符合条件的小型微利企业按20%的税率征收企业所得税。市属国有重点煤炭生产企业应缴采矿权、探矿权价款地方留成部分,可分三年缓缴或转增企业资本金;资金周转困难的国有重点煤炭生产企业,2009年可缓交煤炭可持续发展基金,缓交期限最长6个月。相关部门要及时将符合优惠政策的企业进行公示。　　</w:t>
      </w:r>
    </w:p>
    <w:p w14:paraId="0EF5FB51"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5.缓缴社会保险费,降低社会保险费率。财政、劳动保障部门要积极贯彻落实国家最近出台的相关社会保险政策,对受金融危机影响造成暂时性生产经营困难,符合条件的困难企业,在一定期限内缓缴社会保险费，并要及时将符合政策的企业进行公示;2009年对各类缴费单位适当降低城镇职工基本医疗保险、</w:t>
      </w:r>
      <w:r w:rsidRPr="00C4583C">
        <w:rPr>
          <w:rFonts w:ascii="宋体" w:eastAsia="宋体" w:hAnsi="宋体" w:cs="宋体" w:hint="eastAsia"/>
          <w:color w:val="333333"/>
          <w:kern w:val="0"/>
          <w:sz w:val="24"/>
          <w:szCs w:val="24"/>
        </w:rPr>
        <w:lastRenderedPageBreak/>
        <w:t xml:space="preserve">失业保险、工伤保险、生育保险的费率。对困难企业为保证不裁员而组织职工在岗培训的,可以从就业专项资金中给予适当的培训补贴。　　</w:t>
      </w:r>
    </w:p>
    <w:p w14:paraId="69DAC82E" w14:textId="3E6ECD2A" w:rsidR="00D710F1"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6.减免企业行政事业性收费,整顿规范中介机构等经营性服务收费。由市物价局牵头对行政执法部门和行业管理部门涉企的行政事业性收费项目进行全面清理，能取消的,一律取消;暂时不能取消的,要创造条件逐步取消;全面清理中介收费项目,把收费标准下限作为上限,在此基础上经双方协商再予以优惠。各县市区人民政府、社会团体不得以任何理由向企业摊派,强制入股,收取管理费、赞助费。</w:t>
      </w:r>
    </w:p>
    <w:p w14:paraId="0DB71A49" w14:textId="093E8486"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7.强化对企业负担的监督。有关部门要减少会议、检查、评比,严厉查处乱收费、乱罚款、乱摊派、乱检查行为。市减负办和市效能办要建立公开举报制度,设立举报电话,对各类违法违规行为及时查处,公开曝光。　　</w:t>
      </w:r>
    </w:p>
    <w:p w14:paraId="44781D6A"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（三）增加流动资金,确保企业正常生产经营　　</w:t>
      </w:r>
    </w:p>
    <w:p w14:paraId="4F0D3C81"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8.进一步扩大流动资金贷款。加大银企对接力度,开展各种形式的企业与金融机构的对接活动,为银企融资合作创造条件。针对当前企业流动资金紧张状况,人民银行吕梁市中心支行要抓住国家实行适度宽松货币政策的机遇,引导金融机构优化贷款结构,加大短期贷款特别是工业短期贷款投放力度。各国有商业银行、股份制银行要向上级争取信贷规模和授信政策,减化审批流程,开辟信贷“绿色通道”,扩大信贷资金投放,提高项目贷款承诺履约率和资金到位率。市政府将对商业银行贷款进行考核,对贡献较大的金融机构给予表彰奖励。　　</w:t>
      </w:r>
    </w:p>
    <w:p w14:paraId="49D70844" w14:textId="0DF7B5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9.大力促进企业直接融资,鼓励企业多种方式融资。市金融办要超前谋划,积极培育上市资源,推动企业在资本市场融资。鼓励企业积极采用发行短期债券、票据贴现、股权融资、并购贷款等多种贷款形式,拓宽融资渠道。有关部</w:t>
      </w:r>
      <w:r w:rsidRPr="00C4583C">
        <w:rPr>
          <w:rFonts w:ascii="宋体" w:eastAsia="宋体" w:hAnsi="宋体" w:cs="宋体" w:hint="eastAsia"/>
          <w:color w:val="333333"/>
          <w:kern w:val="0"/>
          <w:sz w:val="24"/>
          <w:szCs w:val="24"/>
        </w:rPr>
        <w:lastRenderedPageBreak/>
        <w:t xml:space="preserve">门要支持企业采取矿权、股权质押方式进行融资。加快典当、信托、拍卖、产权交易市场发展，积极运用多种形式增加流动资金。　　</w:t>
      </w:r>
    </w:p>
    <w:p w14:paraId="5964E5A7"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10.大力支持中小企业融资。各县市区人民政府要根据财力情况,积极建立中小企业担保基金和贷款风险补偿资金,鼓励和引导各类社会资本设立中小额贷款公司和担保公司，壮大担保规模，提高担保能力，帮助解决中小企业融资困难。　　</w:t>
      </w:r>
    </w:p>
    <w:p w14:paraId="0ECB266A"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11.建立工业经济运行调节专项资金。2009年省财政设立专项资金3—5亿元，由省经委负责安排，重点用于解决当前制约工业经济健康运行的突出问题,对关系民生和就业的区域性规模企业给予扶持。对承担城市供气、供热等关系民生和产品有市场、信用记录良好、流动资金困难的企业给予贷款贴息支持;对确因暂时资金周转困难停产的产业带动性强,吸纳就业岗位多,产品有市场,且对区域经济和财政收入有重大影响的重点骨干企业和产品出口的劳动密集型企业,给予一年期的临时资金救助支持,帮助企业恢复生产。市财政也要优化支出结构,加大资金整合力度,配套设立专项资金3—5千万元，重点用于对关系民生和就业的市属企业给予扶持。各县市区政府也要配套建立工业经济运行调节专项资金,增强运用经济手段调节工业平稳增长的能力。　　</w:t>
      </w:r>
    </w:p>
    <w:p w14:paraId="228D75D2"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（四）加大工业结构调整和产业优化升级力度,增强工业发展后劲　　</w:t>
      </w:r>
    </w:p>
    <w:p w14:paraId="27EDAD71"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12.积极引导企业做大做强。利用当前经济形势趋缓的有利时机,淘汰一批不符合国家产业政策的劣势企业，为优势企业腾出发展空间。推进企业延伸产业链条，努力转变经济发展方式，要引导煤、焦、钢铁企业走联合、兼并、上下游参股等资产重组的路子，要积极引进大企业、大集团，或者已上市企</w:t>
      </w:r>
      <w:r w:rsidRPr="00C4583C">
        <w:rPr>
          <w:rFonts w:ascii="宋体" w:eastAsia="宋体" w:hAnsi="宋体" w:cs="宋体" w:hint="eastAsia"/>
          <w:color w:val="333333"/>
          <w:kern w:val="0"/>
          <w:sz w:val="24"/>
          <w:szCs w:val="24"/>
        </w:rPr>
        <w:lastRenderedPageBreak/>
        <w:t xml:space="preserve">业，进行资产重组，形成规模优势、资源优势，提升企业市场融资能力，提高企业抵御市场风险和做大做强的能力。　　</w:t>
      </w:r>
    </w:p>
    <w:p w14:paraId="64238BB6"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13. 实施产业振兴战略。各县市区人民政府及企业要抓住国家已经出台十大产业振兴规划的政策机遇,积极争取国家专项支持。市发改委、经委等部门要研究制订全市钢铁、焦化、装备制造、煤化工等重点行业振兴规划,把保增长、扩内需、调结构有机结合起来,增强工业经济发展的自主性、协调性和内生动力。　　</w:t>
      </w:r>
    </w:p>
    <w:p w14:paraId="42B39FC8"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14. 大力推进企业技术改造。加大全市工业技改投入力度,市政府及各县市区要适当提高技术改造资金在煤炭可持续发展基金中的比重。发挥政府部门、企业、银行等方面的积极性,通过技改贴息,尽快启动一批关联度大、带动性强的工业重大项目,改造提升传统产业,大力发展新型产业。投资主管部门要严格按照项目审批建设程序办事,坚决防止高耗能、高污染、低水平重复建设,切实强化服务协调力度,加强部门协调联动,在规划、用地、环境评价、项目立项审批等各个环节建立健全“绿色通道”,及时协调解决项目建设中的问题,加快项目建设进度,争取早动工、早投产、早见效,努力培育新的经济增长点。　　</w:t>
      </w:r>
    </w:p>
    <w:p w14:paraId="00058D42"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15.大力推进节能减排工作。要进一步加大节能改造力度，实施大规模的节能、循环经济和资源综合利用改造工程。加强节能管理，严格节能评估审查，依法控制新增能耗；实施超标准耗能加价管理，运用经济手段推进企业节能；实行严格的节能目标责任制和问责制，推进节能降耗目标任务的完成。各县市区人民政府要进一步强化责任制,明确实施主体和责任人,综合运用经济、法律、行政等多种手段,积极推进节能减排工作。　　</w:t>
      </w:r>
    </w:p>
    <w:p w14:paraId="7008C908"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lastRenderedPageBreak/>
        <w:t xml:space="preserve">16.加大工业园区配套建设力度。优化配置年度计划用地指标,保障对全市经济社会发展有重大支撑带动作用的重点项目、循环经济工业园区建设。增加转产园区配套设施投入,推进资源型城市转型和煤炭企业转产,发展集群经济,优化产业布局。　　</w:t>
      </w:r>
    </w:p>
    <w:p w14:paraId="1C15309F"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17.大力推进企业技术创新。选择一批自主创新企业和项目,加大财政对企业研发项目的贴息、补助、推广力度,落实各项奖励政策。鼓励企业加大研发投入,对从事装备制造业、新型材料工业领域内的新办企业,投产之日起两年内,其上缴的增值税、企业所得税等地方留成部分,由各级财政按照实际入库额,通过财政支出的渠道扶持企业发展。对国家需要重点扶持的高新技术企业减按15%的税率征收企业所得税;对开发新技术、新产品、新工艺发生的研究开发费用实行加计扣除应纳税所得额政策;对技术转让所得不超过500万元的部分免征企业所得税,超过500万元的部分减半征收企业所得税。高新技术企业的研发费用占销售收入的比重上不封顶,其他企业也要大幅度提高研发费用比重。　　</w:t>
      </w:r>
    </w:p>
    <w:p w14:paraId="73F6F6A3"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18.鼓励企业积极引进国外先进技术。对通过购买、兼并等方式从国外获取关键性技术和先进技术以及吸引外资,实现技术升级,迅速形成产业化规模的企业,市财政从产业发展基金中给予专项资金扶持。　　</w:t>
      </w:r>
    </w:p>
    <w:p w14:paraId="6460B1DD"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（五）积极应对煤炭市场形势变化,确保煤炭行业健康发展　　</w:t>
      </w:r>
    </w:p>
    <w:p w14:paraId="6C9465CA"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19.加强煤炭产、运、销衔接。按照保市场、保价格、保运力、保货款回收、保一定幅度增长的要求,搞好煤炭产运需衔接工作。　　</w:t>
      </w:r>
    </w:p>
    <w:p w14:paraId="1411F5EA"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20.推进煤炭行业联合重组。积极推进煤炭行业的整合重组,提高产业集中度,提高机械化开采率，推进企业延伸产业链条。抓住市场需求减弱的有利时机，加快煤炭资源整合改造步伐，鼓励和支持煤、电、焦、化企业联合重组,做</w:t>
      </w:r>
      <w:r w:rsidRPr="00C4583C">
        <w:rPr>
          <w:rFonts w:ascii="宋体" w:eastAsia="宋体" w:hAnsi="宋体" w:cs="宋体" w:hint="eastAsia"/>
          <w:color w:val="333333"/>
          <w:kern w:val="0"/>
          <w:sz w:val="24"/>
          <w:szCs w:val="24"/>
        </w:rPr>
        <w:lastRenderedPageBreak/>
        <w:t>大做强一批煤-电-铝、煤-焦-冶、煤-焦-化、煤-化等产业关联度高的大企业、大集团,提高我市企业抵御市场风险的能力和市场竞争力</w:t>
      </w:r>
      <w:bookmarkStart w:id="0" w:name="_GoBack"/>
      <w:bookmarkEnd w:id="0"/>
      <w:r w:rsidRPr="00C4583C">
        <w:rPr>
          <w:rFonts w:ascii="宋体" w:eastAsia="宋体" w:hAnsi="宋体" w:cs="宋体" w:hint="eastAsia"/>
          <w:color w:val="333333"/>
          <w:kern w:val="0"/>
          <w:sz w:val="24"/>
          <w:szCs w:val="24"/>
        </w:rPr>
        <w:t xml:space="preserve">。　　</w:t>
      </w:r>
    </w:p>
    <w:p w14:paraId="1013CB7B"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（六）加强经济运行调节,促进经济平稳发展　　</w:t>
      </w:r>
    </w:p>
    <w:p w14:paraId="6271ED5F"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21.加快企业的复产进度。从目前情况看，全市规模以上工业企业停产、半停产企业已超半数，各县市区一定要抢抓政策机遇，充分发挥好投资、消费、出口“三驾马车”的拉动作用，采取针对性措施, 帮助企业解决实际困难，在确保安全的前提下，使停产、半停产企业尽快恢复生产。　　</w:t>
      </w:r>
    </w:p>
    <w:p w14:paraId="47AC3E7C"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22.加强电力调度。发电指标向高效节能的大机组和承担城市冬季供暖的机组倾斜,鼓励生产技术水平高、能耗低、效益好的优势企业开足马力生产,推进符合产业政策要求的优势企业与大型发电企业实行大用户直购电试点工作,确保企业利用焦炉、高炉煤气及瓦斯气发展的自备电厂并网运行，进一步加大对落后产能和高耗能产品实施差别电价、差别水价力度,推进全市有序用电,节约用水,提高用电效率,发挥用水效能。　　</w:t>
      </w:r>
    </w:p>
    <w:p w14:paraId="35E6073F"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23.加强工业经济运行监测预警工作。加强对全市工业经济的宏观指导,市政府要定期召开经济运行形势分析会,分析研究工业经济运行中的新情况新问题。加强对经济环境变化特别是潜在风险因素的分析监测,切实提高经济运行工作的监测和预测水平,增强工业经济运行工作的时效性和前瞻性。各县市区人民政府要积极适应经济形势变化和宏观决策需要,从人员、资金等方面加大力度,尽快建立工业经济运行监测预警体系。进一步完善经济运行旬报制度,抓好重点行业、骨干企业、重要生产要素和重要工业品的运行监控。     二、加强领导，强化服务，确保各项工作措施落到实处　　</w:t>
      </w:r>
    </w:p>
    <w:p w14:paraId="54B0BA73"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lastRenderedPageBreak/>
        <w:t xml:space="preserve">24.加强组织领导。市政府成立由市长任组长的市促进工业经济平稳较快增长工作领导组。领导组成员由市经委、发改委、财政、劳动保障、国土、商务、国资、煤炭、工商、税务、物价和金融等部门的负责人组成。领导组下设办公室,办公室设在市经委。各县市区人民政府也要建立相应的协调机构。　　</w:t>
      </w:r>
    </w:p>
    <w:p w14:paraId="1AEDC152"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25.强化为企业服务意识。各县市区人民政府要抽调骨干力量,组成企业帮扶工作队,深入企业调查研究,掌握情况,沟通信息,帮助企业协调解决问题。要进一步加强机关效能建设,转变工作作风,简化工作程序,完善首办负责制、限时办结制和责任追究制,切实提高工作效率,为企业提供高效优质服务。　　</w:t>
      </w:r>
    </w:p>
    <w:p w14:paraId="2E1E1DB7"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26.强化舆论宣传引导。各新闻媒体要组织力量，深入基层和企业进行采访、报道，列出专版（栏），宣传各地、各企业加强服务、努力生产、应对危机的各种先进典型和经验，引导社会坚定经济发展的预期和信心。　　</w:t>
      </w:r>
    </w:p>
    <w:p w14:paraId="5466AE6D"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 xml:space="preserve">27.完善协调服务机制。市政府要定期召开经济发展联席会议，统筹协调项目建设、园区发展和招商引资工作，研究解决工业经济运行和企业经营中遇到的困难和问题。各县市区人民政府也要建立相应的协调服务机制。　　</w:t>
      </w:r>
    </w:p>
    <w:p w14:paraId="023E673D" w14:textId="77777777" w:rsidR="00C4583C" w:rsidRPr="00C4583C" w:rsidRDefault="00C4583C" w:rsidP="00C4583C">
      <w:pPr>
        <w:widowControl/>
        <w:shd w:val="clear" w:color="auto" w:fill="FFFFFF"/>
        <w:spacing w:line="480" w:lineRule="auto"/>
        <w:ind w:firstLineChars="300" w:firstLine="720"/>
        <w:jc w:val="lef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28.强化工业经济目标责任制管理。市政府对各县市区和重点企业实施年度目标责任制管理,分解下达各县市区工业经济目标,加强指导督查,加大考核奖励力度,对工作突出、成效显著的县市区、部门和企业及其负责人进行表彰奖励。各县市区人民政府也要加强督促检查和考核。</w:t>
      </w:r>
    </w:p>
    <w:p w14:paraId="2F0B4842" w14:textId="77777777" w:rsidR="00C4583C" w:rsidRPr="00C4583C" w:rsidRDefault="00C4583C" w:rsidP="00C4583C">
      <w:pPr>
        <w:widowControl/>
        <w:shd w:val="clear" w:color="auto" w:fill="FFFFFF"/>
        <w:spacing w:line="480" w:lineRule="auto"/>
        <w:ind w:firstLineChars="2000" w:firstLine="4800"/>
        <w:jc w:val="right"/>
        <w:rPr>
          <w:rFonts w:ascii="宋体" w:eastAsia="宋体" w:hAnsi="宋体" w:cs="宋体"/>
          <w:color w:val="333333"/>
          <w:kern w:val="0"/>
          <w:sz w:val="24"/>
          <w:szCs w:val="24"/>
        </w:rPr>
      </w:pPr>
      <w:r w:rsidRPr="00C4583C">
        <w:rPr>
          <w:rFonts w:ascii="宋体" w:eastAsia="宋体" w:hAnsi="宋体" w:cs="宋体" w:hint="eastAsia"/>
          <w:color w:val="333333"/>
          <w:kern w:val="0"/>
          <w:sz w:val="24"/>
          <w:szCs w:val="24"/>
        </w:rPr>
        <w:t>二00九年三月三十日 </w:t>
      </w:r>
    </w:p>
    <w:p w14:paraId="56FD3CA3" w14:textId="77777777" w:rsidR="00724110" w:rsidRPr="00C4583C" w:rsidRDefault="00724110"/>
    <w:sectPr w:rsidR="00724110" w:rsidRPr="00C45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AED7E" w14:textId="77777777" w:rsidR="00055389" w:rsidRDefault="00055389" w:rsidP="00C4583C">
      <w:r>
        <w:separator/>
      </w:r>
    </w:p>
  </w:endnote>
  <w:endnote w:type="continuationSeparator" w:id="0">
    <w:p w14:paraId="202ED8FA" w14:textId="77777777" w:rsidR="00055389" w:rsidRDefault="00055389" w:rsidP="00C4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1C054" w14:textId="77777777" w:rsidR="00055389" w:rsidRDefault="00055389" w:rsidP="00C4583C">
      <w:r>
        <w:separator/>
      </w:r>
    </w:p>
  </w:footnote>
  <w:footnote w:type="continuationSeparator" w:id="0">
    <w:p w14:paraId="1850780B" w14:textId="77777777" w:rsidR="00055389" w:rsidRDefault="00055389" w:rsidP="00C45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62"/>
    <w:rsid w:val="00055389"/>
    <w:rsid w:val="000B0A62"/>
    <w:rsid w:val="00724110"/>
    <w:rsid w:val="00C4583C"/>
    <w:rsid w:val="00D710F1"/>
    <w:rsid w:val="00FC6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594269-D3AD-41BD-AB44-0466C1B3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58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583C"/>
    <w:rPr>
      <w:sz w:val="18"/>
      <w:szCs w:val="18"/>
    </w:rPr>
  </w:style>
  <w:style w:type="paragraph" w:styleId="a4">
    <w:name w:val="footer"/>
    <w:basedOn w:val="a"/>
    <w:link w:val="Char0"/>
    <w:uiPriority w:val="99"/>
    <w:unhideWhenUsed/>
    <w:rsid w:val="00C4583C"/>
    <w:pPr>
      <w:tabs>
        <w:tab w:val="center" w:pos="4153"/>
        <w:tab w:val="right" w:pos="8306"/>
      </w:tabs>
      <w:snapToGrid w:val="0"/>
      <w:jc w:val="left"/>
    </w:pPr>
    <w:rPr>
      <w:sz w:val="18"/>
      <w:szCs w:val="18"/>
    </w:rPr>
  </w:style>
  <w:style w:type="character" w:customStyle="1" w:styleId="Char0">
    <w:name w:val="页脚 Char"/>
    <w:basedOn w:val="a0"/>
    <w:link w:val="a4"/>
    <w:uiPriority w:val="99"/>
    <w:rsid w:val="00C4583C"/>
    <w:rPr>
      <w:sz w:val="18"/>
      <w:szCs w:val="18"/>
    </w:rPr>
  </w:style>
  <w:style w:type="character" w:styleId="a5">
    <w:name w:val="Emphasis"/>
    <w:basedOn w:val="a0"/>
    <w:uiPriority w:val="20"/>
    <w:qFormat/>
    <w:rsid w:val="00C4583C"/>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061779">
      <w:bodyDiv w:val="1"/>
      <w:marLeft w:val="0"/>
      <w:marRight w:val="0"/>
      <w:marTop w:val="0"/>
      <w:marBottom w:val="0"/>
      <w:divBdr>
        <w:top w:val="none" w:sz="0" w:space="0" w:color="auto"/>
        <w:left w:val="none" w:sz="0" w:space="0" w:color="auto"/>
        <w:bottom w:val="none" w:sz="0" w:space="0" w:color="auto"/>
        <w:right w:val="none" w:sz="0" w:space="0" w:color="auto"/>
      </w:divBdr>
      <w:divsChild>
        <w:div w:id="1316882593">
          <w:marLeft w:val="0"/>
          <w:marRight w:val="0"/>
          <w:marTop w:val="0"/>
          <w:marBottom w:val="0"/>
          <w:divBdr>
            <w:top w:val="none" w:sz="0" w:space="0" w:color="auto"/>
            <w:left w:val="none" w:sz="0" w:space="0" w:color="auto"/>
            <w:bottom w:val="none" w:sz="0" w:space="0" w:color="auto"/>
            <w:right w:val="none" w:sz="0" w:space="0" w:color="auto"/>
          </w:divBdr>
          <w:divsChild>
            <w:div w:id="443227884">
              <w:marLeft w:val="0"/>
              <w:marRight w:val="0"/>
              <w:marTop w:val="0"/>
              <w:marBottom w:val="0"/>
              <w:divBdr>
                <w:top w:val="none" w:sz="0" w:space="0" w:color="auto"/>
                <w:left w:val="none" w:sz="0" w:space="0" w:color="auto"/>
                <w:bottom w:val="none" w:sz="0" w:space="0" w:color="auto"/>
                <w:right w:val="none" w:sz="0" w:space="0" w:color="auto"/>
              </w:divBdr>
              <w:divsChild>
                <w:div w:id="2009557964">
                  <w:marLeft w:val="0"/>
                  <w:marRight w:val="0"/>
                  <w:marTop w:val="0"/>
                  <w:marBottom w:val="0"/>
                  <w:divBdr>
                    <w:top w:val="none" w:sz="0" w:space="0" w:color="auto"/>
                    <w:left w:val="none" w:sz="0" w:space="0" w:color="auto"/>
                    <w:bottom w:val="none" w:sz="0" w:space="0" w:color="auto"/>
                    <w:right w:val="none" w:sz="0" w:space="0" w:color="auto"/>
                  </w:divBdr>
                  <w:divsChild>
                    <w:div w:id="349570211">
                      <w:marLeft w:val="0"/>
                      <w:marRight w:val="0"/>
                      <w:marTop w:val="0"/>
                      <w:marBottom w:val="0"/>
                      <w:divBdr>
                        <w:top w:val="none" w:sz="0" w:space="0" w:color="auto"/>
                        <w:left w:val="none" w:sz="0" w:space="0" w:color="auto"/>
                        <w:bottom w:val="none" w:sz="0" w:space="0" w:color="auto"/>
                        <w:right w:val="none" w:sz="0" w:space="0" w:color="auto"/>
                      </w:divBdr>
                      <w:divsChild>
                        <w:div w:id="144861208">
                          <w:marLeft w:val="0"/>
                          <w:marRight w:val="0"/>
                          <w:marTop w:val="0"/>
                          <w:marBottom w:val="0"/>
                          <w:divBdr>
                            <w:top w:val="single" w:sz="6" w:space="15" w:color="CCCCCC"/>
                            <w:left w:val="single" w:sz="6" w:space="11" w:color="CCCCCC"/>
                            <w:bottom w:val="single" w:sz="6" w:space="15" w:color="CCCCCC"/>
                            <w:right w:val="single" w:sz="6" w:space="11" w:color="CCCCCC"/>
                          </w:divBdr>
                          <w:divsChild>
                            <w:div w:id="36664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2018-05-14T08:26:00Z</dcterms:created>
  <dcterms:modified xsi:type="dcterms:W3CDTF">2018-10-30T06:25:00Z</dcterms:modified>
</cp:coreProperties>
</file>