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038" w:rsidRPr="005407C8" w:rsidRDefault="000F442C" w:rsidP="006A2038">
      <w:pPr>
        <w:spacing w:line="578" w:lineRule="exact"/>
        <w:rPr>
          <w:rFonts w:ascii="仿宋_GB2312" w:eastAsia="仿宋_GB2312"/>
          <w:color w:val="000000"/>
          <w:sz w:val="32"/>
          <w:szCs w:val="32"/>
        </w:rPr>
      </w:pPr>
      <w:bookmarkStart w:id="0" w:name="_GoBack"/>
      <w:bookmarkEnd w:id="0"/>
      <w:r w:rsidRPr="005407C8">
        <w:rPr>
          <w:rFonts w:hint="eastAsia"/>
          <w:color w:val="000000"/>
          <w:sz w:val="32"/>
          <w:szCs w:val="32"/>
        </w:rPr>
        <w:t>HNPR-2017-02008</w:t>
      </w:r>
    </w:p>
    <w:p w:rsidR="006A2038" w:rsidRPr="00B13AF8" w:rsidRDefault="006A2038" w:rsidP="006A2038">
      <w:pPr>
        <w:spacing w:line="578" w:lineRule="exact"/>
        <w:rPr>
          <w:rFonts w:eastAsia="黑体"/>
          <w:color w:val="FFFFFF"/>
          <w:sz w:val="32"/>
          <w:szCs w:val="32"/>
        </w:rPr>
      </w:pPr>
      <w:r w:rsidRPr="00B13AF8">
        <w:rPr>
          <w:rFonts w:eastAsia="黑体"/>
          <w:color w:val="FFFFFF"/>
          <w:sz w:val="32"/>
          <w:szCs w:val="32"/>
        </w:rPr>
        <w:t>★1</w:t>
      </w:r>
      <w:r w:rsidRPr="00B13AF8">
        <w:rPr>
          <w:rFonts w:eastAsia="黑体"/>
          <w:color w:val="FFFFFF"/>
          <w:sz w:val="32"/>
          <w:szCs w:val="32"/>
        </w:rPr>
        <w:t>年</w:t>
      </w:r>
    </w:p>
    <w:p w:rsidR="006A2038" w:rsidRPr="00B13AF8" w:rsidRDefault="006A2038" w:rsidP="006A2038">
      <w:pPr>
        <w:spacing w:line="578" w:lineRule="exact"/>
        <w:rPr>
          <w:rFonts w:ascii="黑体" w:eastAsia="黑体"/>
          <w:color w:val="FFFFFF"/>
          <w:sz w:val="32"/>
          <w:szCs w:val="32"/>
        </w:rPr>
      </w:pPr>
      <w:r w:rsidRPr="00B13AF8">
        <w:rPr>
          <w:rFonts w:ascii="黑体" w:eastAsia="黑体" w:hint="eastAsia"/>
          <w:color w:val="FFFFFF"/>
          <w:sz w:val="32"/>
          <w:szCs w:val="32"/>
        </w:rPr>
        <w:t>特急</w:t>
      </w:r>
    </w:p>
    <w:p w:rsidR="006A2038" w:rsidRPr="00F37BB5" w:rsidRDefault="006A2038" w:rsidP="006A2038">
      <w:pPr>
        <w:spacing w:line="578" w:lineRule="exact"/>
        <w:rPr>
          <w:rFonts w:ascii="仿宋_GB2312" w:eastAsia="仿宋_GB2312" w:hint="eastAsia"/>
          <w:b/>
          <w:color w:val="FF0000"/>
          <w:sz w:val="32"/>
          <w:szCs w:val="32"/>
        </w:rPr>
      </w:pPr>
    </w:p>
    <w:p w:rsidR="006A2038" w:rsidRPr="00882B49" w:rsidRDefault="006A2038" w:rsidP="006A2038">
      <w:pPr>
        <w:spacing w:line="1200" w:lineRule="exact"/>
        <w:jc w:val="center"/>
        <w:rPr>
          <w:rFonts w:ascii="方正小标宋_GBK" w:eastAsia="方正小标宋_GBK" w:hAnsi="宋体"/>
          <w:color w:val="FF0000"/>
          <w:w w:val="60"/>
          <w:sz w:val="102"/>
          <w:szCs w:val="102"/>
        </w:rPr>
      </w:pPr>
      <w:r w:rsidRPr="00882B49">
        <w:rPr>
          <w:rFonts w:ascii="方正小标宋_GBK" w:eastAsia="方正小标宋_GBK" w:hAnsi="宋体" w:hint="eastAsia"/>
          <w:color w:val="FF0000"/>
          <w:w w:val="60"/>
          <w:sz w:val="102"/>
          <w:szCs w:val="102"/>
        </w:rPr>
        <w:t>湖南省发展和改革委员会文件</w:t>
      </w:r>
    </w:p>
    <w:p w:rsidR="006A2038" w:rsidRDefault="006A2038" w:rsidP="006A2038">
      <w:pPr>
        <w:spacing w:line="940" w:lineRule="exact"/>
        <w:jc w:val="center"/>
        <w:rPr>
          <w:rFonts w:ascii="仿宋_GB2312" w:eastAsia="仿宋_GB2312"/>
          <w:sz w:val="28"/>
          <w:szCs w:val="28"/>
        </w:rPr>
      </w:pPr>
    </w:p>
    <w:p w:rsidR="006A2038" w:rsidRDefault="006A2038" w:rsidP="006A2038">
      <w:pPr>
        <w:jc w:val="center"/>
        <w:rPr>
          <w:rFonts w:ascii="仿宋_GB2312" w:eastAsia="仿宋_GB2312"/>
          <w:sz w:val="28"/>
          <w:szCs w:val="28"/>
        </w:rPr>
      </w:pPr>
      <w:r>
        <w:rPr>
          <w:rFonts w:ascii="仿宋_GB2312" w:eastAsia="仿宋_GB2312" w:hint="eastAsia"/>
          <w:bCs/>
          <w:sz w:val="32"/>
          <w:szCs w:val="32"/>
        </w:rPr>
        <w:t>湘发改</w:t>
      </w:r>
      <w:r w:rsidR="00A5131D">
        <w:rPr>
          <w:rFonts w:ascii="仿宋_GB2312" w:eastAsia="仿宋_GB2312" w:hint="eastAsia"/>
          <w:bCs/>
          <w:sz w:val="32"/>
          <w:szCs w:val="32"/>
        </w:rPr>
        <w:t>高技</w:t>
      </w:r>
      <w:r w:rsidRPr="00251775">
        <w:rPr>
          <w:rFonts w:eastAsia="仿宋_GB2312"/>
          <w:bCs/>
          <w:sz w:val="32"/>
          <w:szCs w:val="32"/>
        </w:rPr>
        <w:t>〔</w:t>
      </w:r>
      <w:r w:rsidRPr="00251775">
        <w:rPr>
          <w:rFonts w:eastAsia="仿宋_GB2312"/>
          <w:bCs/>
          <w:sz w:val="32"/>
          <w:szCs w:val="32"/>
        </w:rPr>
        <w:t>20</w:t>
      </w:r>
      <w:r w:rsidR="00A5131D">
        <w:rPr>
          <w:rFonts w:eastAsia="仿宋_GB2312" w:hint="eastAsia"/>
          <w:bCs/>
          <w:sz w:val="32"/>
          <w:szCs w:val="32"/>
        </w:rPr>
        <w:t>17</w:t>
      </w:r>
      <w:r w:rsidRPr="00251775">
        <w:rPr>
          <w:rFonts w:eastAsia="仿宋_GB2312"/>
          <w:bCs/>
          <w:sz w:val="32"/>
          <w:szCs w:val="32"/>
        </w:rPr>
        <w:t>〕</w:t>
      </w:r>
      <w:r w:rsidR="00A5131D">
        <w:rPr>
          <w:rFonts w:eastAsia="仿宋_GB2312" w:hint="eastAsia"/>
          <w:bCs/>
          <w:sz w:val="32"/>
          <w:szCs w:val="32"/>
        </w:rPr>
        <w:t>287</w:t>
      </w:r>
      <w:r>
        <w:rPr>
          <w:rFonts w:ascii="仿宋_GB2312" w:eastAsia="仿宋_GB2312" w:hint="eastAsia"/>
          <w:bCs/>
          <w:sz w:val="32"/>
          <w:szCs w:val="32"/>
        </w:rPr>
        <w:t>号</w:t>
      </w:r>
    </w:p>
    <w:p w:rsidR="006A2038" w:rsidRDefault="006A2038" w:rsidP="006A2038">
      <w:pPr>
        <w:spacing w:line="526" w:lineRule="exact"/>
        <w:ind w:firstLineChars="50" w:firstLine="105"/>
        <w:rPr>
          <w:sz w:val="24"/>
        </w:rPr>
      </w:pPr>
      <w:r>
        <w:rPr>
          <w:noProof/>
        </w:rPr>
        <w:pict>
          <v:line id="直接连接符 1" o:spid="_x0000_s1031" style="position:absolute;left:0;text-align:left;z-index:1;visibility:visible" from=".75pt,3.15pt" to="437.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" strokecolor="red" strokeweight="1.5pt"/>
        </w:pict>
      </w:r>
    </w:p>
    <w:p w:rsidR="006A2038" w:rsidRDefault="006A2038" w:rsidP="006A2038">
      <w:pPr>
        <w:spacing w:line="526" w:lineRule="exact"/>
        <w:ind w:firstLineChars="50" w:firstLine="120"/>
        <w:rPr>
          <w:sz w:val="24"/>
        </w:rPr>
      </w:pPr>
    </w:p>
    <w:p w:rsidR="00A5131D" w:rsidRPr="00A5131D" w:rsidRDefault="00A5131D" w:rsidP="00A5131D">
      <w:pPr>
        <w:spacing w:line="596" w:lineRule="exact"/>
        <w:jc w:val="center"/>
        <w:rPr>
          <w:rFonts w:ascii="方正小标宋简体" w:eastAsia="方正小标宋简体" w:hint="eastAsia"/>
          <w:sz w:val="42"/>
          <w:szCs w:val="32"/>
          <w:shd w:val="clear" w:color="auto" w:fill="FFFFFF"/>
        </w:rPr>
      </w:pPr>
      <w:r w:rsidRPr="00A5131D">
        <w:rPr>
          <w:rFonts w:ascii="方正小标宋简体" w:eastAsia="方正小标宋简体" w:hint="eastAsia"/>
          <w:sz w:val="42"/>
          <w:szCs w:val="32"/>
          <w:shd w:val="clear" w:color="auto" w:fill="FFFFFF"/>
        </w:rPr>
        <w:t>湖南省发展和改革委员会</w:t>
      </w:r>
    </w:p>
    <w:p w:rsidR="00A5131D" w:rsidRDefault="00BD084C" w:rsidP="00A5131D">
      <w:pPr>
        <w:spacing w:line="596" w:lineRule="exact"/>
        <w:jc w:val="center"/>
        <w:rPr>
          <w:rFonts w:ascii="方正小标宋简体" w:eastAsia="方正小标宋简体" w:hint="eastAsia"/>
          <w:sz w:val="42"/>
          <w:szCs w:val="32"/>
          <w:shd w:val="clear" w:color="auto" w:fill="FFFFFF"/>
        </w:rPr>
      </w:pPr>
      <w:r w:rsidRPr="00A5131D">
        <w:rPr>
          <w:rFonts w:ascii="方正小标宋简体" w:eastAsia="方正小标宋简体" w:hint="eastAsia"/>
          <w:sz w:val="42"/>
          <w:szCs w:val="32"/>
          <w:shd w:val="clear" w:color="auto" w:fill="FFFFFF"/>
        </w:rPr>
        <w:t>关于印发《湖南省企业技术中心</w:t>
      </w:r>
    </w:p>
    <w:p w:rsidR="00BD084C" w:rsidRPr="00A5131D" w:rsidRDefault="00BD084C" w:rsidP="00A5131D">
      <w:pPr>
        <w:spacing w:line="596" w:lineRule="exact"/>
        <w:jc w:val="center"/>
        <w:rPr>
          <w:rFonts w:ascii="方正小标宋简体" w:eastAsia="方正小标宋简体" w:hint="eastAsia"/>
          <w:sz w:val="42"/>
          <w:szCs w:val="32"/>
          <w:shd w:val="clear" w:color="auto" w:fill="FFFFFF"/>
        </w:rPr>
      </w:pPr>
      <w:r w:rsidRPr="00A5131D">
        <w:rPr>
          <w:rFonts w:ascii="方正小标宋简体" w:eastAsia="方正小标宋简体" w:hint="eastAsia"/>
          <w:sz w:val="42"/>
          <w:szCs w:val="32"/>
          <w:shd w:val="clear" w:color="auto" w:fill="FFFFFF"/>
        </w:rPr>
        <w:t>认定管理办法》的通知</w:t>
      </w:r>
    </w:p>
    <w:p w:rsidR="00BD084C" w:rsidRPr="00A5131D" w:rsidRDefault="00BD084C" w:rsidP="00A5131D">
      <w:pPr>
        <w:spacing w:line="596" w:lineRule="exact"/>
        <w:ind w:firstLineChars="200" w:firstLine="640"/>
        <w:rPr>
          <w:rFonts w:ascii="仿宋_GB2312" w:eastAsia="仿宋_GB2312" w:hint="eastAsia"/>
          <w:sz w:val="32"/>
          <w:szCs w:val="32"/>
        </w:rPr>
      </w:pPr>
    </w:p>
    <w:p w:rsidR="00BD084C" w:rsidRPr="00A5131D" w:rsidRDefault="00BD084C" w:rsidP="00A5131D">
      <w:pPr>
        <w:spacing w:line="596" w:lineRule="exact"/>
        <w:rPr>
          <w:rFonts w:ascii="仿宋_GB2312" w:eastAsia="仿宋_GB2312" w:hint="eastAsia"/>
          <w:sz w:val="32"/>
          <w:szCs w:val="32"/>
          <w:shd w:val="clear" w:color="auto" w:fill="FFFFFF"/>
        </w:rPr>
      </w:pPr>
      <w:r w:rsidRPr="00A5131D">
        <w:rPr>
          <w:rFonts w:ascii="仿宋_GB2312" w:eastAsia="仿宋_GB2312" w:hint="eastAsia"/>
          <w:sz w:val="32"/>
          <w:szCs w:val="32"/>
          <w:shd w:val="clear" w:color="auto" w:fill="FFFFFF"/>
        </w:rPr>
        <w:t>各市州发展改革委：</w:t>
      </w:r>
    </w:p>
    <w:p w:rsidR="00BD084C" w:rsidRPr="00A5131D" w:rsidRDefault="00BD084C" w:rsidP="00A5131D">
      <w:pPr>
        <w:spacing w:line="596" w:lineRule="exact"/>
        <w:ind w:firstLineChars="200" w:firstLine="640"/>
        <w:rPr>
          <w:rFonts w:ascii="仿宋_GB2312" w:eastAsia="仿宋_GB2312" w:hint="eastAsia"/>
          <w:sz w:val="32"/>
          <w:szCs w:val="32"/>
          <w:shd w:val="clear" w:color="auto" w:fill="FFFFFF"/>
        </w:rPr>
      </w:pPr>
      <w:r w:rsidRPr="00A5131D">
        <w:rPr>
          <w:rFonts w:ascii="仿宋_GB2312" w:eastAsia="仿宋_GB2312" w:hint="eastAsia"/>
          <w:sz w:val="32"/>
          <w:szCs w:val="32"/>
          <w:shd w:val="clear" w:color="auto" w:fill="FFFFFF"/>
        </w:rPr>
        <w:t>为适应创新驱动发展战略的需求，规范省级企业技术中心管理、认定和评价工作，</w:t>
      </w:r>
      <w:r w:rsidRPr="00A5131D">
        <w:rPr>
          <w:rFonts w:ascii="仿宋_GB2312" w:eastAsia="仿宋_GB2312" w:hint="eastAsia"/>
          <w:sz w:val="32"/>
          <w:szCs w:val="32"/>
        </w:rPr>
        <w:t>加快建立以企</w:t>
      </w:r>
      <w:r w:rsidRPr="00A5131D">
        <w:rPr>
          <w:rFonts w:ascii="仿宋_GB2312" w:eastAsia="仿宋_GB2312" w:hint="eastAsia"/>
          <w:spacing w:val="-2"/>
          <w:sz w:val="32"/>
          <w:szCs w:val="32"/>
        </w:rPr>
        <w:t>业为主体的技术创新体系，按照</w:t>
      </w:r>
      <w:r w:rsidRPr="00A5131D">
        <w:rPr>
          <w:rFonts w:ascii="仿宋_GB2312" w:eastAsia="仿宋_GB2312" w:hint="eastAsia"/>
          <w:sz w:val="32"/>
          <w:szCs w:val="32"/>
          <w:shd w:val="clear" w:color="auto" w:fill="FFFFFF"/>
        </w:rPr>
        <w:t>《国家企业技术中心认定管理办法》（国家发展改革委2016年第34号令）有关要求和规定，我委组织对现行《湖南省认定企业技术中心管理办法》（湘发改高技</w:t>
      </w:r>
      <w:r w:rsidR="009034EE" w:rsidRPr="00251775">
        <w:rPr>
          <w:rFonts w:eastAsia="仿宋_GB2312"/>
          <w:bCs/>
          <w:sz w:val="32"/>
          <w:szCs w:val="32"/>
        </w:rPr>
        <w:t>〔</w:t>
      </w:r>
      <w:r w:rsidRPr="00A5131D">
        <w:rPr>
          <w:rFonts w:ascii="仿宋_GB2312" w:eastAsia="仿宋_GB2312" w:hint="eastAsia"/>
          <w:sz w:val="32"/>
          <w:szCs w:val="32"/>
          <w:shd w:val="clear" w:color="auto" w:fill="FFFFFF"/>
        </w:rPr>
        <w:t>2011</w:t>
      </w:r>
      <w:r w:rsidR="009034EE" w:rsidRPr="00251775">
        <w:rPr>
          <w:rFonts w:eastAsia="仿宋_GB2312"/>
          <w:bCs/>
          <w:sz w:val="32"/>
          <w:szCs w:val="32"/>
        </w:rPr>
        <w:t>〕</w:t>
      </w:r>
      <w:r w:rsidRPr="00A5131D">
        <w:rPr>
          <w:rFonts w:ascii="仿宋_GB2312" w:eastAsia="仿宋_GB2312" w:hint="eastAsia"/>
          <w:sz w:val="32"/>
          <w:szCs w:val="32"/>
          <w:shd w:val="clear" w:color="auto" w:fill="FFFFFF"/>
        </w:rPr>
        <w:t>1215号）进行了修订，在此基础上制定了《湖南省企业技术中心认定管理办法》，</w:t>
      </w:r>
      <w:r w:rsidRPr="00A5131D">
        <w:rPr>
          <w:rFonts w:ascii="仿宋_GB2312" w:eastAsia="仿宋_GB2312" w:hint="eastAsia"/>
          <w:sz w:val="32"/>
          <w:szCs w:val="32"/>
          <w:shd w:val="clear" w:color="auto" w:fill="FFFFFF"/>
        </w:rPr>
        <w:lastRenderedPageBreak/>
        <w:t>现予发布，</w:t>
      </w:r>
      <w:r w:rsidR="006B6FBC" w:rsidRPr="00A5131D">
        <w:rPr>
          <w:rFonts w:ascii="仿宋_GB2312" w:eastAsia="仿宋_GB2312" w:hint="eastAsia"/>
          <w:sz w:val="32"/>
          <w:szCs w:val="32"/>
          <w:shd w:val="clear" w:color="auto" w:fill="FFFFFF"/>
        </w:rPr>
        <w:t>自</w:t>
      </w:r>
      <w:r w:rsidR="006B6FBC">
        <w:rPr>
          <w:rFonts w:ascii="仿宋_GB2312" w:eastAsia="仿宋_GB2312" w:hint="eastAsia"/>
          <w:sz w:val="32"/>
          <w:szCs w:val="32"/>
          <w:shd w:val="clear" w:color="auto" w:fill="FFFFFF"/>
        </w:rPr>
        <w:t>公布</w:t>
      </w:r>
      <w:r w:rsidR="006B6FBC" w:rsidRPr="00A5131D">
        <w:rPr>
          <w:rFonts w:ascii="仿宋_GB2312" w:eastAsia="仿宋_GB2312" w:hint="eastAsia"/>
          <w:sz w:val="32"/>
          <w:szCs w:val="32"/>
          <w:shd w:val="clear" w:color="auto" w:fill="FFFFFF"/>
        </w:rPr>
        <w:t>之日起实施</w:t>
      </w:r>
      <w:r w:rsidRPr="00A5131D">
        <w:rPr>
          <w:rFonts w:ascii="仿宋_GB2312" w:eastAsia="仿宋_GB2312" w:hint="eastAsia"/>
          <w:sz w:val="32"/>
          <w:szCs w:val="32"/>
          <w:shd w:val="clear" w:color="auto" w:fill="FFFFFF"/>
        </w:rPr>
        <w:t>。</w:t>
      </w:r>
    </w:p>
    <w:p w:rsidR="00BD084C" w:rsidRPr="00A5131D" w:rsidRDefault="00BD084C" w:rsidP="00A5131D">
      <w:pPr>
        <w:spacing w:line="596" w:lineRule="exact"/>
        <w:ind w:firstLineChars="200" w:firstLine="640"/>
        <w:rPr>
          <w:rFonts w:ascii="仿宋_GB2312" w:eastAsia="仿宋_GB2312" w:hint="eastAsia"/>
          <w:sz w:val="32"/>
          <w:szCs w:val="32"/>
          <w:shd w:val="clear" w:color="auto" w:fill="FFFFFF"/>
        </w:rPr>
      </w:pPr>
      <w:r w:rsidRPr="00A5131D">
        <w:rPr>
          <w:rFonts w:ascii="仿宋_GB2312" w:eastAsia="仿宋_GB2312" w:hint="eastAsia"/>
          <w:sz w:val="32"/>
          <w:szCs w:val="32"/>
          <w:shd w:val="clear" w:color="auto" w:fill="FFFFFF"/>
        </w:rPr>
        <w:t>特此通知。</w:t>
      </w:r>
    </w:p>
    <w:p w:rsidR="00A5131D" w:rsidRDefault="00A5131D" w:rsidP="00A5131D">
      <w:pPr>
        <w:spacing w:line="596" w:lineRule="exact"/>
        <w:ind w:firstLineChars="200" w:firstLine="640"/>
        <w:rPr>
          <w:rFonts w:ascii="仿宋_GB2312" w:eastAsia="仿宋_GB2312" w:hint="eastAsia"/>
          <w:sz w:val="32"/>
          <w:szCs w:val="32"/>
          <w:shd w:val="clear" w:color="auto" w:fill="FFFFFF"/>
        </w:rPr>
      </w:pPr>
    </w:p>
    <w:p w:rsidR="00BD084C" w:rsidRPr="00A5131D" w:rsidRDefault="00BD084C" w:rsidP="00A5131D">
      <w:pPr>
        <w:spacing w:line="596" w:lineRule="exact"/>
        <w:ind w:firstLineChars="200" w:firstLine="640"/>
        <w:rPr>
          <w:rFonts w:ascii="仿宋_GB2312" w:eastAsia="仿宋_GB2312" w:hint="eastAsia"/>
          <w:sz w:val="32"/>
          <w:szCs w:val="32"/>
          <w:shd w:val="clear" w:color="auto" w:fill="FFFFFF"/>
        </w:rPr>
      </w:pPr>
      <w:r w:rsidRPr="00A5131D">
        <w:rPr>
          <w:rFonts w:ascii="仿宋_GB2312" w:eastAsia="仿宋_GB2312" w:hint="eastAsia"/>
          <w:sz w:val="32"/>
          <w:szCs w:val="32"/>
          <w:shd w:val="clear" w:color="auto" w:fill="FFFFFF"/>
        </w:rPr>
        <w:t>附件：《湖南省企业技术中心认定管理办法》</w:t>
      </w:r>
    </w:p>
    <w:p w:rsidR="00BD084C" w:rsidRDefault="00BD084C" w:rsidP="00BD084C">
      <w:pPr>
        <w:pStyle w:val="a6"/>
        <w:widowControl/>
        <w:snapToGrid w:val="0"/>
        <w:spacing w:line="600" w:lineRule="exact"/>
        <w:ind w:left="74" w:firstLineChars="200" w:firstLine="640"/>
        <w:jc w:val="both"/>
        <w:rPr>
          <w:rFonts w:ascii="Times New Roman" w:eastAsia="仿宋_GB2312" w:hAnsi="Times New Roman" w:hint="eastAsia"/>
          <w:color w:val="000000"/>
          <w:sz w:val="32"/>
          <w:szCs w:val="32"/>
          <w:shd w:val="clear" w:color="auto" w:fill="FFFFFF"/>
        </w:rPr>
      </w:pPr>
    </w:p>
    <w:p w:rsidR="00A5131D" w:rsidRDefault="00A5131D" w:rsidP="00BD084C">
      <w:pPr>
        <w:pStyle w:val="a6"/>
        <w:widowControl/>
        <w:snapToGrid w:val="0"/>
        <w:spacing w:line="600" w:lineRule="exact"/>
        <w:ind w:left="74" w:firstLineChars="200" w:firstLine="640"/>
        <w:jc w:val="both"/>
        <w:rPr>
          <w:rFonts w:ascii="Times New Roman" w:eastAsia="仿宋_GB2312" w:hAnsi="Times New Roman" w:hint="eastAsia"/>
          <w:color w:val="000000"/>
          <w:sz w:val="32"/>
          <w:szCs w:val="32"/>
          <w:shd w:val="clear" w:color="auto" w:fill="FFFFFF"/>
        </w:rPr>
      </w:pPr>
    </w:p>
    <w:p w:rsidR="00A5131D" w:rsidRPr="00A5131D" w:rsidRDefault="00A5131D" w:rsidP="00BD084C">
      <w:pPr>
        <w:pStyle w:val="a6"/>
        <w:widowControl/>
        <w:snapToGrid w:val="0"/>
        <w:spacing w:line="600" w:lineRule="exact"/>
        <w:ind w:left="74" w:firstLineChars="200" w:firstLine="640"/>
        <w:jc w:val="both"/>
        <w:rPr>
          <w:rFonts w:ascii="Times New Roman" w:eastAsia="仿宋_GB2312" w:hAnsi="Times New Roman"/>
          <w:color w:val="000000"/>
          <w:sz w:val="32"/>
          <w:szCs w:val="32"/>
          <w:shd w:val="clear" w:color="auto" w:fill="FFFFFF"/>
        </w:rPr>
      </w:pPr>
    </w:p>
    <w:p w:rsidR="00BD084C" w:rsidRDefault="00BD084C" w:rsidP="00A5131D">
      <w:pPr>
        <w:pStyle w:val="a6"/>
        <w:widowControl/>
        <w:snapToGrid w:val="0"/>
        <w:spacing w:line="600" w:lineRule="exact"/>
        <w:ind w:left="74" w:right="320" w:firstLineChars="200" w:firstLine="640"/>
        <w:jc w:val="right"/>
        <w:rPr>
          <w:rFonts w:ascii="Times New Roman" w:eastAsia="仿宋_GB2312" w:hAnsi="Times New Roman"/>
          <w:color w:val="000000"/>
          <w:sz w:val="32"/>
          <w:szCs w:val="32"/>
          <w:shd w:val="clear" w:color="auto" w:fill="FFFFFF"/>
        </w:rPr>
      </w:pPr>
      <w:r>
        <w:rPr>
          <w:rFonts w:ascii="Times New Roman" w:eastAsia="仿宋_GB2312" w:hAnsi="Times New Roman" w:hint="eastAsia"/>
          <w:color w:val="000000"/>
          <w:sz w:val="32"/>
          <w:szCs w:val="32"/>
          <w:shd w:val="clear" w:color="auto" w:fill="FFFFFF"/>
        </w:rPr>
        <w:t>湖南省发展和改革委员会</w:t>
      </w:r>
    </w:p>
    <w:p w:rsidR="00BD084C" w:rsidRDefault="00BD084C"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r>
        <w:rPr>
          <w:rFonts w:ascii="Times New Roman" w:eastAsia="仿宋_GB2312" w:hAnsi="Times New Roman" w:hint="eastAsia"/>
          <w:color w:val="000000"/>
          <w:sz w:val="32"/>
          <w:szCs w:val="32"/>
          <w:shd w:val="clear" w:color="auto" w:fill="FFFFFF"/>
        </w:rPr>
        <w:t>2017</w:t>
      </w:r>
      <w:r>
        <w:rPr>
          <w:rFonts w:ascii="Times New Roman" w:eastAsia="仿宋_GB2312" w:hAnsi="Times New Roman" w:hint="eastAsia"/>
          <w:color w:val="000000"/>
          <w:sz w:val="32"/>
          <w:szCs w:val="32"/>
          <w:shd w:val="clear" w:color="auto" w:fill="FFFFFF"/>
        </w:rPr>
        <w:t>年</w:t>
      </w:r>
      <w:r w:rsidR="00A5131D">
        <w:rPr>
          <w:rFonts w:ascii="Times New Roman" w:eastAsia="仿宋_GB2312" w:hAnsi="Times New Roman" w:hint="eastAsia"/>
          <w:color w:val="000000"/>
          <w:sz w:val="32"/>
          <w:szCs w:val="32"/>
          <w:shd w:val="clear" w:color="auto" w:fill="FFFFFF"/>
        </w:rPr>
        <w:t>4</w:t>
      </w:r>
      <w:r>
        <w:rPr>
          <w:rFonts w:ascii="Times New Roman" w:eastAsia="仿宋_GB2312" w:hAnsi="Times New Roman" w:hint="eastAsia"/>
          <w:color w:val="000000"/>
          <w:sz w:val="32"/>
          <w:szCs w:val="32"/>
          <w:shd w:val="clear" w:color="auto" w:fill="FFFFFF"/>
        </w:rPr>
        <w:t>月</w:t>
      </w:r>
      <w:r w:rsidR="00A5131D">
        <w:rPr>
          <w:rFonts w:ascii="Times New Roman" w:eastAsia="仿宋_GB2312" w:hAnsi="Times New Roman" w:hint="eastAsia"/>
          <w:color w:val="000000"/>
          <w:sz w:val="32"/>
          <w:szCs w:val="32"/>
          <w:shd w:val="clear" w:color="auto" w:fill="FFFFFF"/>
        </w:rPr>
        <w:t>5</w:t>
      </w:r>
      <w:r>
        <w:rPr>
          <w:rFonts w:ascii="Times New Roman" w:eastAsia="仿宋_GB2312" w:hAnsi="Times New Roman" w:hint="eastAsia"/>
          <w:color w:val="000000"/>
          <w:sz w:val="32"/>
          <w:szCs w:val="32"/>
          <w:shd w:val="clear" w:color="auto" w:fill="FFFFFF"/>
        </w:rPr>
        <w:t>日</w:t>
      </w: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Default="00A5131D" w:rsidP="00A5131D">
      <w:pPr>
        <w:pStyle w:val="a6"/>
        <w:widowControl/>
        <w:snapToGrid w:val="0"/>
        <w:spacing w:line="600" w:lineRule="exact"/>
        <w:ind w:left="74" w:right="800" w:firstLineChars="200" w:firstLine="640"/>
        <w:jc w:val="right"/>
        <w:rPr>
          <w:rFonts w:ascii="Times New Roman" w:eastAsia="仿宋_GB2312" w:hAnsi="Times New Roman" w:hint="eastAsia"/>
          <w:color w:val="000000"/>
          <w:sz w:val="32"/>
          <w:szCs w:val="32"/>
          <w:shd w:val="clear" w:color="auto" w:fill="FFFFFF"/>
        </w:rPr>
      </w:pPr>
    </w:p>
    <w:p w:rsidR="00A5131D" w:rsidRPr="006C1125" w:rsidRDefault="00A5131D" w:rsidP="00A5131D">
      <w:pPr>
        <w:pStyle w:val="a6"/>
        <w:widowControl/>
        <w:snapToGrid w:val="0"/>
        <w:spacing w:line="600" w:lineRule="exact"/>
        <w:ind w:left="74" w:right="800" w:firstLineChars="200" w:firstLine="640"/>
        <w:jc w:val="right"/>
        <w:rPr>
          <w:rFonts w:ascii="Times New Roman" w:eastAsia="仿宋_GB2312" w:hAnsi="Times New Roman"/>
          <w:color w:val="000000"/>
          <w:sz w:val="32"/>
          <w:szCs w:val="32"/>
          <w:shd w:val="clear" w:color="auto" w:fill="FFFFFF"/>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A5131D" w:rsidTr="006C1ECD">
        <w:trPr>
          <w:jc w:val="center"/>
        </w:trPr>
        <w:tc>
          <w:tcPr>
            <w:tcW w:w="8789" w:type="dxa"/>
            <w:tcBorders>
              <w:top w:val="single" w:sz="4" w:space="0" w:color="auto"/>
              <w:left w:val="nil"/>
              <w:bottom w:val="single" w:sz="4" w:space="0" w:color="auto"/>
              <w:right w:val="nil"/>
            </w:tcBorders>
            <w:shd w:val="clear" w:color="auto" w:fill="auto"/>
          </w:tcPr>
          <w:p w:rsidR="00A5131D" w:rsidRPr="005C19EB" w:rsidRDefault="00A5131D" w:rsidP="00A5131D">
            <w:pPr>
              <w:spacing w:line="520" w:lineRule="exact"/>
              <w:ind w:left="-37" w:rightChars="100" w:right="210" w:firstLineChars="75" w:firstLine="205"/>
              <w:rPr>
                <w:rFonts w:eastAsia="仿宋_GB2312"/>
                <w:kern w:val="0"/>
                <w:sz w:val="28"/>
                <w:szCs w:val="28"/>
              </w:rPr>
            </w:pPr>
            <w:r w:rsidRPr="005C19EB">
              <w:rPr>
                <w:rFonts w:ascii="仿宋_GB2312" w:eastAsia="仿宋_GB2312" w:hint="eastAsia"/>
                <w:w w:val="98"/>
                <w:kern w:val="0"/>
                <w:sz w:val="28"/>
                <w:szCs w:val="28"/>
              </w:rPr>
              <w:t xml:space="preserve">湖南省发展和改革委员会办公室           </w:t>
            </w:r>
            <w:r>
              <w:rPr>
                <w:rFonts w:ascii="仿宋_GB2312" w:eastAsia="仿宋_GB2312" w:hint="eastAsia"/>
                <w:w w:val="98"/>
                <w:kern w:val="0"/>
                <w:sz w:val="28"/>
                <w:szCs w:val="28"/>
              </w:rPr>
              <w:t xml:space="preserve"> </w:t>
            </w:r>
            <w:r w:rsidRPr="005C19EB">
              <w:rPr>
                <w:rFonts w:ascii="仿宋_GB2312" w:eastAsia="仿宋_GB2312" w:hint="eastAsia"/>
                <w:w w:val="98"/>
                <w:kern w:val="0"/>
                <w:sz w:val="28"/>
                <w:szCs w:val="28"/>
              </w:rPr>
              <w:t xml:space="preserve">  </w:t>
            </w:r>
            <w:r w:rsidRPr="005C19EB">
              <w:rPr>
                <w:rFonts w:eastAsia="仿宋_GB2312"/>
                <w:w w:val="98"/>
                <w:kern w:val="0"/>
                <w:sz w:val="28"/>
                <w:szCs w:val="28"/>
              </w:rPr>
              <w:t>201</w:t>
            </w:r>
            <w:r>
              <w:rPr>
                <w:rFonts w:eastAsia="仿宋_GB2312" w:hint="eastAsia"/>
                <w:w w:val="98"/>
                <w:kern w:val="0"/>
                <w:sz w:val="28"/>
                <w:szCs w:val="28"/>
              </w:rPr>
              <w:t>7</w:t>
            </w:r>
            <w:r w:rsidRPr="005C19EB">
              <w:rPr>
                <w:rFonts w:eastAsia="仿宋_GB2312"/>
                <w:w w:val="98"/>
                <w:kern w:val="0"/>
                <w:sz w:val="28"/>
                <w:szCs w:val="28"/>
              </w:rPr>
              <w:t>年</w:t>
            </w:r>
            <w:r>
              <w:rPr>
                <w:rFonts w:eastAsia="仿宋_GB2312" w:hint="eastAsia"/>
                <w:w w:val="98"/>
                <w:kern w:val="0"/>
                <w:sz w:val="28"/>
                <w:szCs w:val="28"/>
              </w:rPr>
              <w:t>4</w:t>
            </w:r>
            <w:r w:rsidRPr="005C19EB">
              <w:rPr>
                <w:rFonts w:eastAsia="仿宋_GB2312"/>
                <w:w w:val="98"/>
                <w:kern w:val="0"/>
                <w:sz w:val="28"/>
                <w:szCs w:val="28"/>
              </w:rPr>
              <w:t>月</w:t>
            </w:r>
            <w:r>
              <w:rPr>
                <w:rFonts w:eastAsia="仿宋_GB2312" w:hint="eastAsia"/>
                <w:w w:val="98"/>
                <w:kern w:val="0"/>
                <w:sz w:val="28"/>
                <w:szCs w:val="28"/>
              </w:rPr>
              <w:t>5</w:t>
            </w:r>
            <w:r w:rsidRPr="005C19EB">
              <w:rPr>
                <w:rFonts w:eastAsia="仿宋_GB2312"/>
                <w:w w:val="98"/>
                <w:kern w:val="0"/>
                <w:sz w:val="28"/>
                <w:szCs w:val="28"/>
              </w:rPr>
              <w:t>日印发</w:t>
            </w:r>
          </w:p>
        </w:tc>
      </w:tr>
    </w:tbl>
    <w:p w:rsidR="00BD084C" w:rsidRPr="00A5131D" w:rsidRDefault="00BD084C" w:rsidP="00A5131D">
      <w:pPr>
        <w:spacing w:line="596" w:lineRule="exact"/>
        <w:jc w:val="left"/>
        <w:rPr>
          <w:rFonts w:eastAsia="仿宋_GB2312"/>
          <w:color w:val="000000"/>
          <w:sz w:val="32"/>
          <w:szCs w:val="32"/>
          <w:shd w:val="clear" w:color="auto" w:fill="FFFFFF"/>
        </w:rPr>
      </w:pPr>
      <w:r>
        <w:rPr>
          <w:rFonts w:eastAsia="仿宋_GB2312"/>
          <w:color w:val="000000"/>
          <w:sz w:val="32"/>
          <w:szCs w:val="32"/>
          <w:shd w:val="clear" w:color="auto" w:fill="FFFFFF"/>
        </w:rPr>
        <w:br w:type="page"/>
      </w:r>
      <w:r w:rsidRPr="00A5131D">
        <w:rPr>
          <w:rFonts w:eastAsia="仿宋_GB2312" w:hint="eastAsia"/>
          <w:color w:val="000000"/>
          <w:sz w:val="32"/>
          <w:szCs w:val="32"/>
          <w:shd w:val="clear" w:color="auto" w:fill="FFFFFF"/>
        </w:rPr>
        <w:lastRenderedPageBreak/>
        <w:t>附件：</w:t>
      </w:r>
    </w:p>
    <w:p w:rsidR="00A5131D" w:rsidRPr="00A5131D" w:rsidRDefault="00A5131D" w:rsidP="00A5131D">
      <w:pPr>
        <w:pStyle w:val="a6"/>
        <w:snapToGrid w:val="0"/>
        <w:spacing w:line="596" w:lineRule="exact"/>
        <w:ind w:left="74"/>
        <w:jc w:val="center"/>
        <w:rPr>
          <w:rFonts w:ascii="宋体" w:hAnsi="宋体" w:hint="eastAsia"/>
          <w:b/>
          <w:color w:val="000000"/>
          <w:sz w:val="44"/>
          <w:szCs w:val="44"/>
          <w:shd w:val="clear" w:color="auto" w:fill="FFFFFF"/>
        </w:rPr>
      </w:pPr>
    </w:p>
    <w:p w:rsidR="00BD084C" w:rsidRPr="00A5131D" w:rsidRDefault="00BD084C" w:rsidP="00A5131D">
      <w:pPr>
        <w:pStyle w:val="a6"/>
        <w:snapToGrid w:val="0"/>
        <w:spacing w:line="596" w:lineRule="exact"/>
        <w:ind w:left="74"/>
        <w:jc w:val="center"/>
        <w:rPr>
          <w:rFonts w:ascii="方正小标宋简体" w:eastAsia="方正小标宋简体" w:hAnsi="宋体" w:hint="eastAsia"/>
          <w:color w:val="000000"/>
          <w:sz w:val="42"/>
          <w:szCs w:val="42"/>
          <w:shd w:val="clear" w:color="auto" w:fill="FFFFFF"/>
        </w:rPr>
      </w:pPr>
      <w:r w:rsidRPr="00A5131D">
        <w:rPr>
          <w:rFonts w:ascii="方正小标宋简体" w:eastAsia="方正小标宋简体" w:hAnsi="宋体" w:hint="eastAsia"/>
          <w:color w:val="000000"/>
          <w:sz w:val="42"/>
          <w:szCs w:val="42"/>
          <w:shd w:val="clear" w:color="auto" w:fill="FFFFFF"/>
        </w:rPr>
        <w:t>湖南省企业技术中心认定管理办法</w:t>
      </w:r>
    </w:p>
    <w:p w:rsidR="00BD084C" w:rsidRPr="00A5131D" w:rsidRDefault="00BD084C" w:rsidP="00A5131D">
      <w:pPr>
        <w:pStyle w:val="a6"/>
        <w:snapToGrid w:val="0"/>
        <w:spacing w:line="596" w:lineRule="exact"/>
        <w:ind w:left="74"/>
        <w:jc w:val="center"/>
        <w:rPr>
          <w:rFonts w:ascii="Times New Roman" w:eastAsia="楷体_GB2312" w:hAnsi="Times New Roman"/>
          <w:b/>
          <w:bCs/>
          <w:color w:val="000000"/>
          <w:sz w:val="32"/>
          <w:szCs w:val="32"/>
          <w:shd w:val="clear" w:color="auto" w:fill="FFFFFF"/>
        </w:rPr>
      </w:pP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r w:rsidRPr="00A5131D">
        <w:rPr>
          <w:rFonts w:ascii="Times New Roman" w:eastAsia="黑体" w:hAnsi="Times New Roman"/>
          <w:color w:val="000000"/>
          <w:sz w:val="32"/>
          <w:szCs w:val="32"/>
          <w:shd w:val="clear" w:color="auto" w:fill="FFFFFF"/>
        </w:rPr>
        <w:t>第一章</w:t>
      </w:r>
      <w:r w:rsidRPr="00A5131D">
        <w:rPr>
          <w:rFonts w:ascii="Times New Roman" w:eastAsia="黑体" w:hAnsi="Times New Roman"/>
          <w:color w:val="000000"/>
          <w:sz w:val="32"/>
          <w:szCs w:val="32"/>
          <w:shd w:val="clear" w:color="auto" w:fill="FFFFFF"/>
        </w:rPr>
        <w:t xml:space="preserve">  </w:t>
      </w:r>
      <w:r w:rsidRPr="00A5131D">
        <w:rPr>
          <w:rFonts w:ascii="Times New Roman" w:eastAsia="黑体" w:hAnsi="Times New Roman"/>
          <w:color w:val="000000"/>
          <w:sz w:val="32"/>
          <w:szCs w:val="32"/>
          <w:shd w:val="clear" w:color="auto" w:fill="FFFFFF"/>
        </w:rPr>
        <w:t>总则</w:t>
      </w:r>
    </w:p>
    <w:p w:rsidR="00A5131D" w:rsidRDefault="00A5131D" w:rsidP="00A5131D">
      <w:pPr>
        <w:pStyle w:val="a6"/>
        <w:snapToGrid w:val="0"/>
        <w:spacing w:line="596" w:lineRule="exact"/>
        <w:ind w:left="74" w:firstLineChars="200" w:firstLine="640"/>
        <w:jc w:val="both"/>
        <w:rPr>
          <w:rFonts w:ascii="黑体" w:eastAsia="黑体" w:hAnsi="Times New Roman" w:hint="eastAsia"/>
          <w:bCs/>
          <w:color w:val="000000"/>
          <w:sz w:val="32"/>
          <w:szCs w:val="32"/>
          <w:shd w:val="clear" w:color="auto" w:fill="FFFFFF"/>
        </w:rPr>
      </w:pP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hint="eastAsia"/>
          <w:bCs/>
          <w:color w:val="000000"/>
          <w:sz w:val="32"/>
          <w:szCs w:val="32"/>
          <w:shd w:val="clear" w:color="auto" w:fill="FFFFFF"/>
        </w:rPr>
        <w:t>第一条</w:t>
      </w:r>
      <w:r w:rsidRPr="00A5131D">
        <w:rPr>
          <w:rFonts w:ascii="Times New Roman" w:eastAsia="仿宋_GB2312" w:hAnsi="Times New Roman"/>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为贯彻落实</w:t>
      </w:r>
      <w:r w:rsidRPr="00A5131D">
        <w:rPr>
          <w:rFonts w:ascii="Times New Roman" w:eastAsia="仿宋_GB2312" w:hAnsi="Times New Roman" w:hint="eastAsia"/>
          <w:color w:val="000000"/>
          <w:sz w:val="32"/>
          <w:szCs w:val="32"/>
          <w:shd w:val="clear" w:color="auto" w:fill="FFFFFF"/>
        </w:rPr>
        <w:t>省委、省政府创新引领开放崛起</w:t>
      </w:r>
      <w:r w:rsidRPr="00A5131D">
        <w:rPr>
          <w:rFonts w:ascii="Times New Roman" w:eastAsia="仿宋_GB2312" w:hAnsi="Times New Roman"/>
          <w:color w:val="000000"/>
          <w:sz w:val="32"/>
          <w:szCs w:val="32"/>
          <w:shd w:val="clear" w:color="auto" w:fill="FFFFFF"/>
        </w:rPr>
        <w:t>发展战略，进一步强化企业技术创新主体地位，引导和支持企业增强自主创新能力，健全技术创新市场导向机制，规范省级企业技术中心管理</w:t>
      </w:r>
      <w:r w:rsidRPr="00A5131D">
        <w:rPr>
          <w:rFonts w:ascii="Times New Roman" w:eastAsia="仿宋_GB2312" w:hAnsi="Times New Roman" w:hint="eastAsia"/>
          <w:color w:val="000000"/>
          <w:sz w:val="32"/>
          <w:szCs w:val="32"/>
          <w:shd w:val="clear" w:color="auto" w:fill="FFFFFF"/>
        </w:rPr>
        <w:t>、认定和评价工作</w:t>
      </w:r>
      <w:r w:rsidRPr="00A5131D">
        <w:rPr>
          <w:rFonts w:ascii="Times New Roman" w:eastAsia="仿宋_GB2312" w:hAnsi="Times New Roman"/>
          <w:color w:val="000000"/>
          <w:sz w:val="32"/>
          <w:szCs w:val="32"/>
          <w:shd w:val="clear" w:color="auto" w:fill="FFFFFF"/>
        </w:rPr>
        <w:t>，参照《国家企业技术中心认定管理办法》，特制定本办法。</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第二条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第三条</w:t>
      </w:r>
      <w:r w:rsidRPr="00A5131D">
        <w:rPr>
          <w:rFonts w:ascii="Times New Roman" w:eastAsia="仿宋_GB2312" w:hAnsi="Times New Roman"/>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为推进企业技术中心建设，发挥企业在技术创新中的主体地位，建立健全企业主导产业技术研发创新的体制机制，对全省产业发展中技术创新能力较强、创新机制较好、具有重要示范和引领作用的企业技术中心予以认定，并享受相应的优惠政策，鼓励引导企业带动产业技术进步和创新能力提高。</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第四条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省发展改革委负责省级企业技术中</w:t>
      </w:r>
      <w:r w:rsidRPr="00A5131D">
        <w:rPr>
          <w:rFonts w:ascii="Times New Roman" w:eastAsia="仿宋_GB2312" w:hAnsi="Times New Roman" w:hint="eastAsia"/>
          <w:color w:val="000000"/>
          <w:sz w:val="32"/>
          <w:szCs w:val="32"/>
          <w:shd w:val="clear" w:color="auto" w:fill="FFFFFF"/>
        </w:rPr>
        <w:t>心</w:t>
      </w:r>
      <w:r w:rsidRPr="00A5131D">
        <w:rPr>
          <w:rFonts w:ascii="Times New Roman" w:eastAsia="仿宋_GB2312" w:hAnsi="Times New Roman"/>
          <w:color w:val="000000"/>
          <w:sz w:val="32"/>
          <w:szCs w:val="32"/>
          <w:shd w:val="clear" w:color="auto" w:fill="FFFFFF"/>
        </w:rPr>
        <w:t>认定与运行</w:t>
      </w:r>
      <w:r w:rsidRPr="00A5131D">
        <w:rPr>
          <w:rFonts w:ascii="Times New Roman" w:eastAsia="仿宋_GB2312" w:hAnsi="Times New Roman"/>
          <w:color w:val="000000"/>
          <w:sz w:val="32"/>
          <w:szCs w:val="32"/>
          <w:shd w:val="clear" w:color="auto" w:fill="FFFFFF"/>
        </w:rPr>
        <w:lastRenderedPageBreak/>
        <w:t>评价。各市（州）发展改革委负责省级企业技术中心的申报、管理等事项。</w:t>
      </w: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r w:rsidRPr="00A5131D">
        <w:rPr>
          <w:rFonts w:ascii="Times New Roman" w:eastAsia="黑体" w:hAnsi="Times New Roman"/>
          <w:color w:val="000000"/>
          <w:sz w:val="32"/>
          <w:szCs w:val="32"/>
          <w:shd w:val="clear" w:color="auto" w:fill="FFFFFF"/>
        </w:rPr>
        <w:t>第二章</w:t>
      </w:r>
      <w:r w:rsidRPr="00A5131D">
        <w:rPr>
          <w:rFonts w:ascii="Times New Roman" w:eastAsia="黑体" w:hAnsi="Times New Roman"/>
          <w:color w:val="000000"/>
          <w:sz w:val="32"/>
          <w:szCs w:val="32"/>
          <w:shd w:val="clear" w:color="auto" w:fill="FFFFFF"/>
        </w:rPr>
        <w:t xml:space="preserve">  </w:t>
      </w:r>
      <w:r w:rsidRPr="00A5131D">
        <w:rPr>
          <w:rFonts w:ascii="Times New Roman" w:eastAsia="黑体" w:hAnsi="Times New Roman"/>
          <w:color w:val="000000"/>
          <w:sz w:val="32"/>
          <w:szCs w:val="32"/>
          <w:shd w:val="clear" w:color="auto" w:fill="FFFFFF"/>
        </w:rPr>
        <w:t>省级企业技术中心认定</w:t>
      </w:r>
    </w:p>
    <w:p w:rsidR="00A5131D" w:rsidRDefault="00A5131D" w:rsidP="00A5131D">
      <w:pPr>
        <w:pStyle w:val="a6"/>
        <w:snapToGrid w:val="0"/>
        <w:spacing w:line="596" w:lineRule="exact"/>
        <w:ind w:left="74" w:firstLineChars="200" w:firstLine="640"/>
        <w:jc w:val="both"/>
        <w:rPr>
          <w:rFonts w:ascii="黑体" w:eastAsia="黑体" w:hAnsi="Times New Roman" w:hint="eastAsia"/>
          <w:bCs/>
          <w:color w:val="000000"/>
          <w:sz w:val="32"/>
          <w:szCs w:val="32"/>
          <w:shd w:val="clear" w:color="auto" w:fill="FFFFFF"/>
        </w:rPr>
      </w:pP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第五条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省级企业技术中心的认定，原则上每年进行一次。市（州）发展改革委根据省发展改革委通知要求报送申请材料，受理截止日期为当年</w:t>
      </w:r>
      <w:r w:rsidRPr="00A5131D">
        <w:rPr>
          <w:rFonts w:ascii="Times New Roman" w:eastAsia="仿宋_GB2312" w:hAnsi="Times New Roman"/>
          <w:color w:val="000000"/>
          <w:sz w:val="32"/>
          <w:szCs w:val="32"/>
          <w:shd w:val="clear" w:color="auto" w:fill="FFFFFF"/>
        </w:rPr>
        <w:t>5</w:t>
      </w:r>
      <w:r w:rsidRPr="00A5131D">
        <w:rPr>
          <w:rFonts w:ascii="Times New Roman" w:eastAsia="仿宋_GB2312" w:hAnsi="Times New Roman"/>
          <w:color w:val="000000"/>
          <w:sz w:val="32"/>
          <w:szCs w:val="32"/>
          <w:shd w:val="clear" w:color="auto" w:fill="FFFFFF"/>
        </w:rPr>
        <w:t>月</w:t>
      </w:r>
      <w:r w:rsidRPr="00A5131D">
        <w:rPr>
          <w:rFonts w:ascii="Times New Roman" w:eastAsia="仿宋_GB2312" w:hAnsi="Times New Roman"/>
          <w:color w:val="000000"/>
          <w:sz w:val="32"/>
          <w:szCs w:val="32"/>
          <w:shd w:val="clear" w:color="auto" w:fill="FFFFFF"/>
        </w:rPr>
        <w:t>31</w:t>
      </w:r>
      <w:r w:rsidRPr="00A5131D">
        <w:rPr>
          <w:rFonts w:ascii="Times New Roman" w:eastAsia="仿宋_GB2312" w:hAnsi="Times New Roman"/>
          <w:color w:val="000000"/>
          <w:sz w:val="32"/>
          <w:szCs w:val="32"/>
          <w:shd w:val="clear" w:color="auto" w:fill="FFFFFF"/>
        </w:rPr>
        <w:t>日。</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第六条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省级企业技术中心应当具备以下基本条件：</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（一）企业在本省同行业中具有显著的发展优势和竞争优势，具有行业领先的技术创新能力和水平；</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（二）企业具有较好的技术创新机制，企业技术中心组织体系健全，创新效率和效益显著；</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（三）有较高研究开发投入</w:t>
      </w:r>
      <w:r w:rsidRPr="00A5131D">
        <w:rPr>
          <w:rFonts w:ascii="Times New Roman" w:eastAsia="仿宋_GB2312" w:hAnsi="Times New Roman" w:hint="eastAsia"/>
          <w:color w:val="000000"/>
          <w:sz w:val="32"/>
          <w:szCs w:val="32"/>
          <w:shd w:val="clear" w:color="auto" w:fill="FFFFFF"/>
        </w:rPr>
        <w:t>强度</w:t>
      </w:r>
      <w:r w:rsidRPr="00A5131D">
        <w:rPr>
          <w:rFonts w:ascii="Times New Roman" w:eastAsia="仿宋_GB2312" w:hAnsi="Times New Roman"/>
          <w:color w:val="000000"/>
          <w:sz w:val="32"/>
          <w:szCs w:val="32"/>
          <w:shd w:val="clear" w:color="auto" w:fill="FFFFFF"/>
        </w:rPr>
        <w:t>，年度研究与试验发展经费支出额不低于</w:t>
      </w:r>
      <w:r w:rsidRPr="00A5131D">
        <w:rPr>
          <w:rFonts w:ascii="Times New Roman" w:eastAsia="仿宋_GB2312" w:hAnsi="Times New Roman"/>
          <w:color w:val="000000"/>
          <w:sz w:val="32"/>
          <w:szCs w:val="32"/>
          <w:shd w:val="clear" w:color="auto" w:fill="FFFFFF"/>
        </w:rPr>
        <w:t>500</w:t>
      </w:r>
      <w:r w:rsidRPr="00A5131D">
        <w:rPr>
          <w:rFonts w:ascii="Times New Roman" w:eastAsia="仿宋_GB2312" w:hAnsi="Times New Roman"/>
          <w:color w:val="000000"/>
          <w:sz w:val="32"/>
          <w:szCs w:val="32"/>
          <w:shd w:val="clear" w:color="auto" w:fill="FFFFFF"/>
        </w:rPr>
        <w:t>万元；拥有技术水平高、实践经验丰富的技术带头人，专职研究与试验发展人员数不少于</w:t>
      </w:r>
      <w:r w:rsidRPr="00A5131D">
        <w:rPr>
          <w:rFonts w:ascii="Times New Roman" w:eastAsia="仿宋_GB2312" w:hAnsi="Times New Roman"/>
          <w:color w:val="000000"/>
          <w:sz w:val="32"/>
          <w:szCs w:val="32"/>
          <w:shd w:val="clear" w:color="auto" w:fill="FFFFFF"/>
        </w:rPr>
        <w:t>50</w:t>
      </w:r>
      <w:r w:rsidRPr="00A5131D">
        <w:rPr>
          <w:rFonts w:ascii="Times New Roman" w:eastAsia="仿宋_GB2312" w:hAnsi="Times New Roman"/>
          <w:color w:val="000000"/>
          <w:sz w:val="32"/>
          <w:szCs w:val="32"/>
          <w:shd w:val="clear" w:color="auto" w:fill="FFFFFF"/>
        </w:rPr>
        <w:t>人；</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（四）具有比较完善的研究、开发、试验条件，技术开发仪器设备原值不低于</w:t>
      </w:r>
      <w:r w:rsidRPr="00A5131D">
        <w:rPr>
          <w:rFonts w:ascii="Times New Roman" w:eastAsia="仿宋_GB2312" w:hAnsi="Times New Roman"/>
          <w:color w:val="000000"/>
          <w:sz w:val="32"/>
          <w:szCs w:val="32"/>
          <w:shd w:val="clear" w:color="auto" w:fill="FFFFFF"/>
        </w:rPr>
        <w:t>1000</w:t>
      </w:r>
      <w:r w:rsidRPr="00A5131D">
        <w:rPr>
          <w:rFonts w:ascii="Times New Roman" w:eastAsia="仿宋_GB2312" w:hAnsi="Times New Roman"/>
          <w:color w:val="000000"/>
          <w:sz w:val="32"/>
          <w:szCs w:val="32"/>
          <w:shd w:val="clear" w:color="auto" w:fill="FFFFFF"/>
        </w:rPr>
        <w:t>万元；有较好的技术积累，重视前沿技术开发，具有开展高水平技术创新活动的能力；</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（五）具有市级企业技术中心资格。</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企业在申请受理截止日期前三年内，不得存在下列情况：</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（一）因违反海关法及有关法律、行政法规，构成走私行</w:t>
      </w:r>
      <w:r w:rsidRPr="00A5131D">
        <w:rPr>
          <w:rFonts w:ascii="Times New Roman" w:eastAsia="仿宋_GB2312" w:hAnsi="Times New Roman"/>
          <w:color w:val="000000"/>
          <w:sz w:val="32"/>
          <w:szCs w:val="32"/>
          <w:shd w:val="clear" w:color="auto" w:fill="FFFFFF"/>
        </w:rPr>
        <w:lastRenderedPageBreak/>
        <w:t>为，受到刑事、行政处罚，或因严重违反海关监管规定受到行政处罚；</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（二）因违反税收征管法及有关法律、行政法规，构成偷税、骗取出口退税等严重税收违法行为；</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（三）司法、行政机关认定的其他严重违法失信行为。</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第七条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省级企业技术中心的认定程序：</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（一）企业向所在市（州）发展改革委提出申请并编制申请材料，申请材料包括《湖南省企业技术中心申请报告》（见附件</w:t>
      </w:r>
      <w:r w:rsidRPr="00A5131D">
        <w:rPr>
          <w:rFonts w:ascii="Times New Roman" w:eastAsia="仿宋_GB2312" w:hAnsi="Times New Roman" w:hint="eastAsia"/>
          <w:color w:val="000000"/>
          <w:sz w:val="32"/>
          <w:szCs w:val="32"/>
          <w:shd w:val="clear" w:color="auto" w:fill="FFFFFF"/>
        </w:rPr>
        <w:t>1</w:t>
      </w:r>
      <w:r w:rsidRPr="00A5131D">
        <w:rPr>
          <w:rFonts w:ascii="Times New Roman" w:eastAsia="仿宋_GB2312" w:hAnsi="Times New Roman"/>
          <w:color w:val="000000"/>
          <w:sz w:val="32"/>
          <w:szCs w:val="32"/>
          <w:shd w:val="clear" w:color="auto" w:fill="FFFFFF"/>
        </w:rPr>
        <w:t>）和《湖南省企业技术中心评价</w:t>
      </w:r>
      <w:r w:rsidRPr="00A5131D">
        <w:rPr>
          <w:rFonts w:ascii="Times New Roman" w:eastAsia="仿宋_GB2312" w:hAnsi="Times New Roman" w:hint="eastAsia"/>
          <w:color w:val="000000"/>
          <w:sz w:val="32"/>
          <w:szCs w:val="32"/>
          <w:shd w:val="clear" w:color="auto" w:fill="FFFFFF"/>
        </w:rPr>
        <w:t>表</w:t>
      </w:r>
      <w:r w:rsidRPr="00A5131D">
        <w:rPr>
          <w:rFonts w:ascii="Times New Roman" w:eastAsia="仿宋_GB2312" w:hAnsi="Times New Roman"/>
          <w:color w:val="000000"/>
          <w:sz w:val="32"/>
          <w:szCs w:val="32"/>
          <w:shd w:val="clear" w:color="auto" w:fill="FFFFFF"/>
        </w:rPr>
        <w:t>》</w:t>
      </w:r>
      <w:r w:rsidRPr="00A5131D">
        <w:rPr>
          <w:rFonts w:ascii="Times New Roman" w:eastAsia="仿宋_GB2312" w:hAnsi="Times New Roman" w:hint="eastAsia"/>
          <w:color w:val="000000"/>
          <w:sz w:val="32"/>
          <w:szCs w:val="32"/>
          <w:shd w:val="clear" w:color="auto" w:fill="FFFFFF"/>
        </w:rPr>
        <w:t>及必要的证明材料</w:t>
      </w:r>
      <w:r w:rsidRPr="00A5131D">
        <w:rPr>
          <w:rFonts w:ascii="Times New Roman" w:eastAsia="仿宋_GB2312" w:hAnsi="Times New Roman"/>
          <w:color w:val="000000"/>
          <w:sz w:val="32"/>
          <w:szCs w:val="32"/>
          <w:shd w:val="clear" w:color="auto" w:fill="FFFFFF"/>
        </w:rPr>
        <w:t>（见附件</w:t>
      </w:r>
      <w:r w:rsidRPr="00A5131D">
        <w:rPr>
          <w:rFonts w:ascii="Times New Roman" w:eastAsia="仿宋_GB2312" w:hAnsi="Times New Roman" w:hint="eastAsia"/>
          <w:color w:val="000000"/>
          <w:sz w:val="32"/>
          <w:szCs w:val="32"/>
          <w:shd w:val="clear" w:color="auto" w:fill="FFFFFF"/>
        </w:rPr>
        <w:t>2</w:t>
      </w:r>
      <w:r w:rsidRPr="00A5131D">
        <w:rPr>
          <w:rFonts w:ascii="Times New Roman" w:eastAsia="仿宋_GB2312" w:hAnsi="Times New Roman"/>
          <w:color w:val="000000"/>
          <w:sz w:val="32"/>
          <w:szCs w:val="32"/>
          <w:shd w:val="clear" w:color="auto" w:fill="FFFFFF"/>
        </w:rPr>
        <w:t>）。</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（二）市（州）发展改革委对上报的申请材料进行审查，按照省年度申报通知的要求，将符合条件企业的申请材料和推荐意见（一式两份）上报省发展改革委。</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（三）省发展改革委依据评价指标体系对企业技术中心申请材料进行初评，并根据初评结果组织专家评审。依据专家评审意见结果，择优确认认定结果并通过省发展改革委官方网站予以公示。</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第八条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已是省级企业技术中心的企业，其控股子公司企业技术中心如具备省级企业技术中心条件，且从事业务领域与母公司不同，可申请作为该企业省级企业技术中心的分中心，申请材料和认定程序与省级企业技术中心相同。</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第九条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省级企业技术中心认定结果从受理截止之日起，</w:t>
      </w:r>
      <w:r w:rsidRPr="00A5131D">
        <w:rPr>
          <w:rFonts w:ascii="Times New Roman" w:eastAsia="仿宋_GB2312" w:hAnsi="Times New Roman"/>
          <w:color w:val="000000"/>
          <w:sz w:val="32"/>
          <w:szCs w:val="32"/>
          <w:shd w:val="clear" w:color="auto" w:fill="FFFFFF"/>
        </w:rPr>
        <w:lastRenderedPageBreak/>
        <w:t>90</w:t>
      </w:r>
      <w:r w:rsidRPr="00A5131D">
        <w:rPr>
          <w:rFonts w:ascii="Times New Roman" w:eastAsia="仿宋_GB2312" w:hAnsi="Times New Roman"/>
          <w:color w:val="000000"/>
          <w:sz w:val="32"/>
          <w:szCs w:val="32"/>
          <w:shd w:val="clear" w:color="auto" w:fill="FFFFFF"/>
        </w:rPr>
        <w:t>个工作日之内发文通报认定结果。</w:t>
      </w: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r w:rsidRPr="00A5131D">
        <w:rPr>
          <w:rFonts w:ascii="Times New Roman" w:eastAsia="黑体" w:hAnsi="Times New Roman"/>
          <w:color w:val="000000"/>
          <w:sz w:val="32"/>
          <w:szCs w:val="32"/>
          <w:shd w:val="clear" w:color="auto" w:fill="FFFFFF"/>
        </w:rPr>
        <w:t>第三章</w:t>
      </w:r>
      <w:r w:rsidRPr="00A5131D">
        <w:rPr>
          <w:rFonts w:ascii="Times New Roman" w:eastAsia="黑体" w:hAnsi="Times New Roman"/>
          <w:color w:val="000000"/>
          <w:sz w:val="32"/>
          <w:szCs w:val="32"/>
          <w:shd w:val="clear" w:color="auto" w:fill="FFFFFF"/>
        </w:rPr>
        <w:t xml:space="preserve"> </w:t>
      </w:r>
      <w:r w:rsidRPr="00A5131D">
        <w:rPr>
          <w:rFonts w:ascii="Times New Roman" w:eastAsia="黑体" w:hAnsi="Times New Roman"/>
          <w:color w:val="000000"/>
          <w:sz w:val="32"/>
          <w:szCs w:val="32"/>
          <w:shd w:val="clear" w:color="auto" w:fill="FFFFFF"/>
        </w:rPr>
        <w:t>运行评价</w:t>
      </w:r>
    </w:p>
    <w:p w:rsidR="00A5131D" w:rsidRDefault="00A5131D" w:rsidP="00A5131D">
      <w:pPr>
        <w:pStyle w:val="a6"/>
        <w:snapToGrid w:val="0"/>
        <w:spacing w:line="596" w:lineRule="exact"/>
        <w:ind w:left="74" w:firstLineChars="200" w:firstLine="640"/>
        <w:jc w:val="both"/>
        <w:rPr>
          <w:rFonts w:ascii="黑体" w:eastAsia="黑体" w:hAnsi="Times New Roman" w:hint="eastAsia"/>
          <w:bCs/>
          <w:color w:val="000000"/>
          <w:sz w:val="32"/>
          <w:szCs w:val="32"/>
          <w:shd w:val="clear" w:color="auto" w:fill="FFFFFF"/>
        </w:rPr>
      </w:pP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依据《湖南省企业技术中心评价指标体系》，省发展改革委原则上每</w:t>
      </w:r>
      <w:r w:rsidRPr="00A5131D">
        <w:rPr>
          <w:rFonts w:ascii="Times New Roman" w:eastAsia="仿宋_GB2312" w:hAnsi="Times New Roman" w:hint="eastAsia"/>
          <w:color w:val="000000"/>
          <w:sz w:val="32"/>
          <w:szCs w:val="32"/>
          <w:shd w:val="clear" w:color="auto" w:fill="FFFFFF"/>
        </w:rPr>
        <w:t>三</w:t>
      </w:r>
      <w:r w:rsidRPr="00A5131D">
        <w:rPr>
          <w:rFonts w:ascii="Times New Roman" w:eastAsia="仿宋_GB2312" w:hAnsi="Times New Roman"/>
          <w:color w:val="000000"/>
          <w:sz w:val="32"/>
          <w:szCs w:val="32"/>
          <w:shd w:val="clear" w:color="auto" w:fill="FFFFFF"/>
        </w:rPr>
        <w:t>年组织一次省级企业技术中心运行评价。省发展改革委于评价年度下发评价通知。</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市（州）发展改革委对省级企业技术中心评价材料真实性出具意见，并于评价年度</w:t>
      </w:r>
      <w:r w:rsidRPr="00A5131D">
        <w:rPr>
          <w:rFonts w:ascii="Times New Roman" w:eastAsia="仿宋_GB2312" w:hAnsi="Times New Roman"/>
          <w:color w:val="000000"/>
          <w:sz w:val="32"/>
          <w:szCs w:val="32"/>
          <w:shd w:val="clear" w:color="auto" w:fill="FFFFFF"/>
        </w:rPr>
        <w:t>5</w:t>
      </w:r>
      <w:r w:rsidRPr="00A5131D">
        <w:rPr>
          <w:rFonts w:ascii="Times New Roman" w:eastAsia="仿宋_GB2312" w:hAnsi="Times New Roman"/>
          <w:color w:val="000000"/>
          <w:sz w:val="32"/>
          <w:szCs w:val="32"/>
          <w:shd w:val="clear" w:color="auto" w:fill="FFFFFF"/>
        </w:rPr>
        <w:t>月</w:t>
      </w:r>
      <w:r w:rsidRPr="00A5131D">
        <w:rPr>
          <w:rFonts w:ascii="Times New Roman" w:eastAsia="仿宋_GB2312" w:hAnsi="Times New Roman"/>
          <w:color w:val="000000"/>
          <w:sz w:val="32"/>
          <w:szCs w:val="32"/>
          <w:shd w:val="clear" w:color="auto" w:fill="FFFFFF"/>
        </w:rPr>
        <w:t>31</w:t>
      </w:r>
      <w:r w:rsidRPr="00A5131D">
        <w:rPr>
          <w:rFonts w:ascii="Times New Roman" w:eastAsia="仿宋_GB2312" w:hAnsi="Times New Roman"/>
          <w:color w:val="000000"/>
          <w:sz w:val="32"/>
          <w:szCs w:val="32"/>
          <w:shd w:val="clear" w:color="auto" w:fill="FFFFFF"/>
        </w:rPr>
        <w:t>日前将评价材料报送省发展改革委。</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评价材料主要包括省级企业技术中心工作总结、评价表及必要的证明材料。</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第十一条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省发展改革委委托第三方机构，依据评价指标体系，对市（州）发展改革委报送的评价材料进行评价，并形成评价结果和评价报告。</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第十二条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 xml:space="preserve"> </w:t>
      </w:r>
      <w:r w:rsidRPr="00A5131D">
        <w:rPr>
          <w:rFonts w:ascii="Times New Roman" w:eastAsia="仿宋_GB2312" w:hAnsi="Times New Roman" w:hint="eastAsia"/>
          <w:color w:val="000000"/>
          <w:sz w:val="32"/>
          <w:szCs w:val="32"/>
          <w:shd w:val="clear" w:color="auto" w:fill="FFFFFF"/>
        </w:rPr>
        <w:t>评价结果分为优秀、良好、基本合格和不合格</w:t>
      </w:r>
      <w:r w:rsidRPr="00A5131D">
        <w:rPr>
          <w:rFonts w:ascii="Times New Roman" w:eastAsia="仿宋_GB2312" w:hAnsi="Times New Roman"/>
          <w:color w:val="000000"/>
          <w:sz w:val="32"/>
          <w:szCs w:val="32"/>
          <w:shd w:val="clear" w:color="auto" w:fill="FFFFFF"/>
        </w:rPr>
        <w:t>：</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hint="eastAsia"/>
          <w:color w:val="000000"/>
          <w:sz w:val="32"/>
          <w:szCs w:val="32"/>
          <w:shd w:val="clear" w:color="auto" w:fill="FFFFFF"/>
        </w:rPr>
        <w:t>（一）评价得分</w:t>
      </w:r>
      <w:r w:rsidRPr="00A5131D">
        <w:rPr>
          <w:rFonts w:ascii="Times New Roman" w:eastAsia="仿宋_GB2312" w:hAnsi="Times New Roman"/>
          <w:color w:val="000000"/>
          <w:sz w:val="32"/>
          <w:szCs w:val="32"/>
          <w:shd w:val="clear" w:color="auto" w:fill="FFFFFF"/>
        </w:rPr>
        <w:t xml:space="preserve">90 </w:t>
      </w:r>
      <w:r w:rsidRPr="00A5131D">
        <w:rPr>
          <w:rFonts w:ascii="Times New Roman" w:eastAsia="仿宋_GB2312" w:hAnsi="Times New Roman" w:hint="eastAsia"/>
          <w:color w:val="000000"/>
          <w:sz w:val="32"/>
          <w:szCs w:val="32"/>
          <w:shd w:val="clear" w:color="auto" w:fill="FFFFFF"/>
        </w:rPr>
        <w:t>分及以上为优秀；</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hint="eastAsia"/>
          <w:color w:val="000000"/>
          <w:sz w:val="32"/>
          <w:szCs w:val="32"/>
          <w:shd w:val="clear" w:color="auto" w:fill="FFFFFF"/>
        </w:rPr>
        <w:t>（二）评价得分</w:t>
      </w:r>
      <w:r w:rsidRPr="00A5131D">
        <w:rPr>
          <w:rFonts w:ascii="Times New Roman" w:eastAsia="仿宋_GB2312" w:hAnsi="Times New Roman"/>
          <w:color w:val="000000"/>
          <w:sz w:val="32"/>
          <w:szCs w:val="32"/>
          <w:shd w:val="clear" w:color="auto" w:fill="FFFFFF"/>
        </w:rPr>
        <w:t xml:space="preserve">65 </w:t>
      </w:r>
      <w:r w:rsidRPr="00A5131D">
        <w:rPr>
          <w:rFonts w:ascii="Times New Roman" w:eastAsia="仿宋_GB2312" w:hAnsi="Times New Roman" w:hint="eastAsia"/>
          <w:color w:val="000000"/>
          <w:sz w:val="32"/>
          <w:szCs w:val="32"/>
          <w:shd w:val="clear" w:color="auto" w:fill="FFFFFF"/>
        </w:rPr>
        <w:t>分至</w:t>
      </w:r>
      <w:r w:rsidRPr="00A5131D">
        <w:rPr>
          <w:rFonts w:ascii="Times New Roman" w:eastAsia="仿宋_GB2312" w:hAnsi="Times New Roman"/>
          <w:color w:val="000000"/>
          <w:sz w:val="32"/>
          <w:szCs w:val="32"/>
          <w:shd w:val="clear" w:color="auto" w:fill="FFFFFF"/>
        </w:rPr>
        <w:t xml:space="preserve">90 </w:t>
      </w:r>
      <w:r w:rsidRPr="00A5131D">
        <w:rPr>
          <w:rFonts w:ascii="Times New Roman" w:eastAsia="仿宋_GB2312" w:hAnsi="Times New Roman" w:hint="eastAsia"/>
          <w:color w:val="000000"/>
          <w:sz w:val="32"/>
          <w:szCs w:val="32"/>
          <w:shd w:val="clear" w:color="auto" w:fill="FFFFFF"/>
        </w:rPr>
        <w:t>分（不含</w:t>
      </w:r>
      <w:r w:rsidRPr="00A5131D">
        <w:rPr>
          <w:rFonts w:ascii="Times New Roman" w:eastAsia="仿宋_GB2312" w:hAnsi="Times New Roman"/>
          <w:color w:val="000000"/>
          <w:sz w:val="32"/>
          <w:szCs w:val="32"/>
          <w:shd w:val="clear" w:color="auto" w:fill="FFFFFF"/>
        </w:rPr>
        <w:t xml:space="preserve">90 </w:t>
      </w:r>
      <w:r w:rsidRPr="00A5131D">
        <w:rPr>
          <w:rFonts w:ascii="Times New Roman" w:eastAsia="仿宋_GB2312" w:hAnsi="Times New Roman" w:hint="eastAsia"/>
          <w:color w:val="000000"/>
          <w:sz w:val="32"/>
          <w:szCs w:val="32"/>
          <w:shd w:val="clear" w:color="auto" w:fill="FFFFFF"/>
        </w:rPr>
        <w:t>分）为良好；</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hint="eastAsia"/>
          <w:color w:val="000000"/>
          <w:sz w:val="32"/>
          <w:szCs w:val="32"/>
          <w:shd w:val="clear" w:color="auto" w:fill="FFFFFF"/>
        </w:rPr>
        <w:t>（三）评价得分</w:t>
      </w:r>
      <w:r w:rsidRPr="00A5131D">
        <w:rPr>
          <w:rFonts w:ascii="Times New Roman" w:eastAsia="仿宋_GB2312" w:hAnsi="Times New Roman"/>
          <w:color w:val="000000"/>
          <w:sz w:val="32"/>
          <w:szCs w:val="32"/>
          <w:shd w:val="clear" w:color="auto" w:fill="FFFFFF"/>
        </w:rPr>
        <w:t xml:space="preserve">60 </w:t>
      </w:r>
      <w:r w:rsidRPr="00A5131D">
        <w:rPr>
          <w:rFonts w:ascii="Times New Roman" w:eastAsia="仿宋_GB2312" w:hAnsi="Times New Roman" w:hint="eastAsia"/>
          <w:color w:val="000000"/>
          <w:sz w:val="32"/>
          <w:szCs w:val="32"/>
          <w:shd w:val="clear" w:color="auto" w:fill="FFFFFF"/>
        </w:rPr>
        <w:t>分至</w:t>
      </w:r>
      <w:r w:rsidRPr="00A5131D">
        <w:rPr>
          <w:rFonts w:ascii="Times New Roman" w:eastAsia="仿宋_GB2312" w:hAnsi="Times New Roman"/>
          <w:color w:val="000000"/>
          <w:sz w:val="32"/>
          <w:szCs w:val="32"/>
          <w:shd w:val="clear" w:color="auto" w:fill="FFFFFF"/>
        </w:rPr>
        <w:t xml:space="preserve">65 </w:t>
      </w:r>
      <w:r w:rsidRPr="00A5131D">
        <w:rPr>
          <w:rFonts w:ascii="Times New Roman" w:eastAsia="仿宋_GB2312" w:hAnsi="Times New Roman" w:hint="eastAsia"/>
          <w:color w:val="000000"/>
          <w:sz w:val="32"/>
          <w:szCs w:val="32"/>
          <w:shd w:val="clear" w:color="auto" w:fill="FFFFFF"/>
        </w:rPr>
        <w:t>分（不含</w:t>
      </w:r>
      <w:r w:rsidRPr="00A5131D">
        <w:rPr>
          <w:rFonts w:ascii="Times New Roman" w:eastAsia="仿宋_GB2312" w:hAnsi="Times New Roman"/>
          <w:color w:val="000000"/>
          <w:sz w:val="32"/>
          <w:szCs w:val="32"/>
          <w:shd w:val="clear" w:color="auto" w:fill="FFFFFF"/>
        </w:rPr>
        <w:t xml:space="preserve">65 </w:t>
      </w:r>
      <w:r w:rsidRPr="00A5131D">
        <w:rPr>
          <w:rFonts w:ascii="Times New Roman" w:eastAsia="仿宋_GB2312" w:hAnsi="Times New Roman" w:hint="eastAsia"/>
          <w:color w:val="000000"/>
          <w:sz w:val="32"/>
          <w:szCs w:val="32"/>
          <w:shd w:val="clear" w:color="auto" w:fill="FFFFFF"/>
        </w:rPr>
        <w:t>分）为基本合格；</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hint="eastAsia"/>
          <w:color w:val="000000"/>
          <w:sz w:val="32"/>
          <w:szCs w:val="32"/>
          <w:shd w:val="clear" w:color="auto" w:fill="FFFFFF"/>
        </w:rPr>
        <w:t>（四）评价得分低于</w:t>
      </w:r>
      <w:r w:rsidRPr="00A5131D">
        <w:rPr>
          <w:rFonts w:ascii="Times New Roman" w:eastAsia="仿宋_GB2312" w:hAnsi="Times New Roman"/>
          <w:color w:val="000000"/>
          <w:sz w:val="32"/>
          <w:szCs w:val="32"/>
          <w:shd w:val="clear" w:color="auto" w:fill="FFFFFF"/>
        </w:rPr>
        <w:t xml:space="preserve">60 </w:t>
      </w:r>
      <w:r w:rsidRPr="00A5131D">
        <w:rPr>
          <w:rFonts w:ascii="Times New Roman" w:eastAsia="仿宋_GB2312" w:hAnsi="Times New Roman" w:hint="eastAsia"/>
          <w:color w:val="000000"/>
          <w:sz w:val="32"/>
          <w:szCs w:val="32"/>
          <w:shd w:val="clear" w:color="auto" w:fill="FFFFFF"/>
        </w:rPr>
        <w:t>分为不合格。</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第十三条</w:t>
      </w:r>
      <w:r w:rsidRPr="00A5131D">
        <w:rPr>
          <w:rFonts w:ascii="Times New Roman" w:eastAsia="仿宋_GB2312" w:hAnsi="Times New Roman"/>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省发展改革委对评价结果进行确认。评价结果在受理评价材料之日起</w:t>
      </w:r>
      <w:r w:rsidRPr="00A5131D">
        <w:rPr>
          <w:rFonts w:ascii="Times New Roman" w:eastAsia="仿宋_GB2312" w:hAnsi="Times New Roman"/>
          <w:color w:val="000000"/>
          <w:sz w:val="32"/>
          <w:szCs w:val="32"/>
          <w:shd w:val="clear" w:color="auto" w:fill="FFFFFF"/>
        </w:rPr>
        <w:t>70</w:t>
      </w:r>
      <w:r w:rsidRPr="00A5131D">
        <w:rPr>
          <w:rFonts w:ascii="Times New Roman" w:eastAsia="仿宋_GB2312" w:hAnsi="Times New Roman"/>
          <w:color w:val="000000"/>
          <w:sz w:val="32"/>
          <w:szCs w:val="32"/>
          <w:shd w:val="clear" w:color="auto" w:fill="FFFFFF"/>
        </w:rPr>
        <w:t>个工作日内，向市（州）发展改革委通</w:t>
      </w:r>
      <w:r w:rsidRPr="00A5131D">
        <w:rPr>
          <w:rFonts w:ascii="Times New Roman" w:eastAsia="仿宋_GB2312" w:hAnsi="Times New Roman"/>
          <w:color w:val="000000"/>
          <w:sz w:val="32"/>
          <w:szCs w:val="32"/>
          <w:shd w:val="clear" w:color="auto" w:fill="FFFFFF"/>
        </w:rPr>
        <w:lastRenderedPageBreak/>
        <w:t>报评价结果。</w:t>
      </w: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r w:rsidRPr="00A5131D">
        <w:rPr>
          <w:rFonts w:ascii="Times New Roman" w:eastAsia="黑体" w:hAnsi="Times New Roman"/>
          <w:color w:val="000000"/>
          <w:sz w:val="32"/>
          <w:szCs w:val="32"/>
          <w:shd w:val="clear" w:color="auto" w:fill="FFFFFF"/>
        </w:rPr>
        <w:t>第四章</w:t>
      </w:r>
      <w:r w:rsidRPr="00A5131D">
        <w:rPr>
          <w:rFonts w:ascii="Times New Roman" w:eastAsia="黑体" w:hAnsi="Times New Roman"/>
          <w:color w:val="000000"/>
          <w:sz w:val="32"/>
          <w:szCs w:val="32"/>
          <w:shd w:val="clear" w:color="auto" w:fill="FFFFFF"/>
        </w:rPr>
        <w:t xml:space="preserve"> </w:t>
      </w:r>
      <w:r w:rsidRPr="00A5131D">
        <w:rPr>
          <w:rFonts w:ascii="Times New Roman" w:eastAsia="黑体" w:hAnsi="Times New Roman"/>
          <w:color w:val="000000"/>
          <w:sz w:val="32"/>
          <w:szCs w:val="32"/>
          <w:shd w:val="clear" w:color="auto" w:fill="FFFFFF"/>
        </w:rPr>
        <w:t>鼓励政策</w:t>
      </w:r>
    </w:p>
    <w:p w:rsidR="00A5131D" w:rsidRDefault="00A5131D" w:rsidP="00A5131D">
      <w:pPr>
        <w:pStyle w:val="a6"/>
        <w:snapToGrid w:val="0"/>
        <w:spacing w:line="596" w:lineRule="exact"/>
        <w:ind w:left="74" w:firstLineChars="200" w:firstLine="640"/>
        <w:jc w:val="both"/>
        <w:rPr>
          <w:rFonts w:ascii="黑体" w:eastAsia="黑体" w:hAnsi="Times New Roman" w:hint="eastAsia"/>
          <w:bCs/>
          <w:color w:val="000000"/>
          <w:sz w:val="32"/>
          <w:szCs w:val="32"/>
          <w:shd w:val="clear" w:color="auto" w:fill="FFFFFF"/>
        </w:rPr>
      </w:pP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第十四条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省发展改革委通过省预算内创新能力建设专项对省级企业技术中心给予资金支持，引导和鼓励企业加大技术创新投入。对省认定</w:t>
      </w:r>
      <w:r w:rsidRPr="00A5131D">
        <w:rPr>
          <w:rFonts w:ascii="Times New Roman" w:eastAsia="仿宋_GB2312" w:hAnsi="Times New Roman"/>
          <w:color w:val="000000"/>
          <w:sz w:val="32"/>
          <w:szCs w:val="32"/>
          <w:shd w:val="clear" w:color="auto" w:fill="FFFFFF"/>
        </w:rPr>
        <w:t>2</w:t>
      </w:r>
      <w:r w:rsidRPr="00A5131D">
        <w:rPr>
          <w:rFonts w:ascii="Times New Roman" w:eastAsia="仿宋_GB2312" w:hAnsi="Times New Roman"/>
          <w:color w:val="000000"/>
          <w:sz w:val="32"/>
          <w:szCs w:val="32"/>
          <w:shd w:val="clear" w:color="auto" w:fill="FFFFFF"/>
        </w:rPr>
        <w:t>年以上且特别优秀的省级企业技术中心，省发展改革委将会同省科技厅、省财政厅、长沙海关、省国税局等部门向国家推荐申报国家企业技术中心。</w:t>
      </w: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r w:rsidRPr="00A5131D">
        <w:rPr>
          <w:rFonts w:ascii="Times New Roman" w:eastAsia="黑体" w:hAnsi="Times New Roman"/>
          <w:color w:val="000000"/>
          <w:sz w:val="32"/>
          <w:szCs w:val="32"/>
          <w:shd w:val="clear" w:color="auto" w:fill="FFFFFF"/>
        </w:rPr>
        <w:t>第五章</w:t>
      </w:r>
      <w:r w:rsidRPr="00A5131D">
        <w:rPr>
          <w:rFonts w:ascii="Times New Roman" w:eastAsia="黑体" w:hAnsi="Times New Roman"/>
          <w:color w:val="000000"/>
          <w:sz w:val="32"/>
          <w:szCs w:val="32"/>
          <w:shd w:val="clear" w:color="auto" w:fill="FFFFFF"/>
        </w:rPr>
        <w:t xml:space="preserve"> </w:t>
      </w:r>
      <w:r w:rsidRPr="00A5131D">
        <w:rPr>
          <w:rFonts w:ascii="Times New Roman" w:eastAsia="黑体" w:hAnsi="Times New Roman"/>
          <w:color w:val="000000"/>
          <w:sz w:val="32"/>
          <w:szCs w:val="32"/>
          <w:shd w:val="clear" w:color="auto" w:fill="FFFFFF"/>
        </w:rPr>
        <w:t>监督管理</w:t>
      </w:r>
    </w:p>
    <w:p w:rsidR="00A5131D" w:rsidRDefault="00A5131D" w:rsidP="00A5131D">
      <w:pPr>
        <w:pStyle w:val="a6"/>
        <w:snapToGrid w:val="0"/>
        <w:spacing w:line="596" w:lineRule="exact"/>
        <w:ind w:left="74" w:firstLineChars="200" w:firstLine="640"/>
        <w:jc w:val="both"/>
        <w:rPr>
          <w:rFonts w:ascii="黑体" w:eastAsia="黑体" w:hAnsi="Times New Roman" w:hint="eastAsia"/>
          <w:bCs/>
          <w:color w:val="000000"/>
          <w:sz w:val="32"/>
          <w:szCs w:val="32"/>
          <w:shd w:val="clear" w:color="auto" w:fill="FFFFFF"/>
        </w:rPr>
      </w:pP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第十五条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有下列情况之一的，撤销省级企业技术中心资格：</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（一）运行评价不合格；</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（二）逾期未报送评价材料；</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（三）提供虚假材料和数据；</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（四）主要由于技术原因发生重大质量、安全事故；</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（五）因违反海关法及有关法律、行政法规，构成走私行为，受到刑事、行政处罚，或因严重违反海关监管规定受到行政处罚；</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（六）因违反税收征管法及有关法律、行政法规，构成偷</w:t>
      </w:r>
      <w:r w:rsidRPr="00A5131D">
        <w:rPr>
          <w:rFonts w:ascii="Times New Roman" w:eastAsia="仿宋_GB2312" w:hAnsi="Times New Roman"/>
          <w:color w:val="000000"/>
          <w:sz w:val="32"/>
          <w:szCs w:val="32"/>
          <w:shd w:val="clear" w:color="auto" w:fill="FFFFFF"/>
        </w:rPr>
        <w:lastRenderedPageBreak/>
        <w:t>税、骗取出口退税等严重税收违法行为；</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（七）司法、行政机关认定的其他严重违法失信行为；</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（八）企业被依法终止。</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第十六条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因本办法第十五条第（一）、（二）项所列原因被撤销省级企业技术中心资格的，自撤销之日起，市（州）发展改革委两年内不得再次推荐该企业。</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因本办法第十五条第（三）</w:t>
      </w:r>
      <w:r w:rsidRPr="00A5131D">
        <w:rPr>
          <w:rFonts w:ascii="Times New Roman" w:eastAsia="仿宋_GB2312" w:hAnsi="Times New Roman" w:hint="eastAsia"/>
          <w:color w:val="000000"/>
          <w:sz w:val="32"/>
          <w:szCs w:val="32"/>
          <w:shd w:val="clear" w:color="auto" w:fill="FFFFFF"/>
        </w:rPr>
        <w:t>—</w:t>
      </w:r>
      <w:r w:rsidRPr="00A5131D">
        <w:rPr>
          <w:rFonts w:ascii="Times New Roman" w:eastAsia="仿宋_GB2312" w:hAnsi="Times New Roman"/>
          <w:color w:val="000000"/>
          <w:sz w:val="32"/>
          <w:szCs w:val="32"/>
          <w:shd w:val="clear" w:color="auto" w:fill="FFFFFF"/>
        </w:rPr>
        <w:t>（七）项所列原因被撤销省级企业技术中心资格的，自撤销之日起，市（州）发展改革委三年内不得再次推荐该企业。</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市（州）发展改革委负责指导和督促评价基本合格的省级企业技术中心改进工作。</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第十七条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省级企业技术中心所在企业发生更名、重组等重大调整事项的，应在办理相关手续后</w:t>
      </w:r>
      <w:r w:rsidRPr="00A5131D">
        <w:rPr>
          <w:rFonts w:ascii="Times New Roman" w:eastAsia="仿宋_GB2312" w:hAnsi="Times New Roman"/>
          <w:color w:val="000000"/>
          <w:sz w:val="32"/>
          <w:szCs w:val="32"/>
          <w:shd w:val="clear" w:color="auto" w:fill="FFFFFF"/>
        </w:rPr>
        <w:t>50</w:t>
      </w:r>
      <w:r w:rsidRPr="00A5131D">
        <w:rPr>
          <w:rFonts w:ascii="Times New Roman" w:eastAsia="仿宋_GB2312" w:hAnsi="Times New Roman"/>
          <w:color w:val="000000"/>
          <w:sz w:val="32"/>
          <w:szCs w:val="32"/>
          <w:shd w:val="clear" w:color="auto" w:fill="FFFFFF"/>
        </w:rPr>
        <w:t>个工作日内由市（州）发展改革委将有关情况报省发展改革委。</w:t>
      </w: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第十八条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省发展改革委对调整、撤销和更名的省级企业技术中心予以通报。</w:t>
      </w: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p>
    <w:p w:rsidR="00BD084C" w:rsidRPr="00A5131D" w:rsidRDefault="00BD084C" w:rsidP="00A5131D">
      <w:pPr>
        <w:pStyle w:val="a6"/>
        <w:snapToGrid w:val="0"/>
        <w:spacing w:line="596" w:lineRule="exact"/>
        <w:jc w:val="center"/>
        <w:rPr>
          <w:rFonts w:ascii="Times New Roman" w:eastAsia="黑体" w:hAnsi="Times New Roman"/>
          <w:color w:val="000000"/>
          <w:sz w:val="32"/>
          <w:szCs w:val="32"/>
          <w:shd w:val="clear" w:color="auto" w:fill="FFFFFF"/>
        </w:rPr>
      </w:pPr>
      <w:r w:rsidRPr="00A5131D">
        <w:rPr>
          <w:rFonts w:ascii="Times New Roman" w:eastAsia="黑体" w:hAnsi="Times New Roman"/>
          <w:color w:val="000000"/>
          <w:sz w:val="32"/>
          <w:szCs w:val="32"/>
          <w:shd w:val="clear" w:color="auto" w:fill="FFFFFF"/>
        </w:rPr>
        <w:t>第六章</w:t>
      </w:r>
      <w:r w:rsidRPr="00A5131D">
        <w:rPr>
          <w:rFonts w:ascii="Times New Roman" w:eastAsia="黑体" w:hAnsi="Times New Roman"/>
          <w:color w:val="000000"/>
          <w:sz w:val="32"/>
          <w:szCs w:val="32"/>
          <w:shd w:val="clear" w:color="auto" w:fill="FFFFFF"/>
        </w:rPr>
        <w:t xml:space="preserve">  </w:t>
      </w:r>
      <w:r w:rsidRPr="00A5131D">
        <w:rPr>
          <w:rFonts w:ascii="Times New Roman" w:eastAsia="黑体" w:hAnsi="Times New Roman"/>
          <w:color w:val="000000"/>
          <w:sz w:val="32"/>
          <w:szCs w:val="32"/>
          <w:shd w:val="clear" w:color="auto" w:fill="FFFFFF"/>
        </w:rPr>
        <w:t>附则</w:t>
      </w:r>
    </w:p>
    <w:p w:rsidR="00A5131D" w:rsidRDefault="00A5131D" w:rsidP="00A5131D">
      <w:pPr>
        <w:pStyle w:val="a6"/>
        <w:snapToGrid w:val="0"/>
        <w:spacing w:line="596" w:lineRule="exact"/>
        <w:ind w:left="74" w:firstLineChars="200" w:firstLine="640"/>
        <w:jc w:val="both"/>
        <w:rPr>
          <w:rFonts w:ascii="黑体" w:eastAsia="黑体" w:hAnsi="Times New Roman" w:hint="eastAsia"/>
          <w:bCs/>
          <w:color w:val="000000"/>
          <w:sz w:val="32"/>
          <w:szCs w:val="32"/>
          <w:shd w:val="clear" w:color="auto" w:fill="FFFFFF"/>
        </w:rPr>
      </w:pP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黑体" w:eastAsia="黑体" w:hAnsi="Times New Roman"/>
          <w:bCs/>
          <w:color w:val="000000"/>
          <w:sz w:val="32"/>
          <w:szCs w:val="32"/>
          <w:shd w:val="clear" w:color="auto" w:fill="FFFFFF"/>
        </w:rPr>
        <w:t>第十九条</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各市（州）发展改革委可参考本办法，结合本地实际，在职责范围内依法制定相应政策，支持企业技术中心建设。</w:t>
      </w:r>
    </w:p>
    <w:p w:rsidR="00A5131D" w:rsidRPr="00A5131D" w:rsidRDefault="00BD084C" w:rsidP="00A5131D">
      <w:pPr>
        <w:pStyle w:val="a6"/>
        <w:snapToGrid w:val="0"/>
        <w:spacing w:line="596" w:lineRule="exact"/>
        <w:ind w:left="74" w:firstLineChars="200" w:firstLine="640"/>
        <w:jc w:val="both"/>
        <w:rPr>
          <w:rFonts w:ascii="Times New Roman" w:eastAsia="仿宋_GB2312" w:hAnsi="Times New Roman" w:hint="eastAsia"/>
          <w:color w:val="000000"/>
          <w:sz w:val="32"/>
          <w:szCs w:val="32"/>
          <w:shd w:val="clear" w:color="auto" w:fill="FFFFFF"/>
        </w:rPr>
      </w:pPr>
      <w:r w:rsidRPr="00A5131D">
        <w:rPr>
          <w:rFonts w:ascii="黑体" w:eastAsia="黑体" w:hAnsi="Times New Roman"/>
          <w:bCs/>
          <w:color w:val="000000"/>
          <w:sz w:val="32"/>
          <w:szCs w:val="32"/>
          <w:shd w:val="clear" w:color="auto" w:fill="FFFFFF"/>
        </w:rPr>
        <w:lastRenderedPageBreak/>
        <w:t xml:space="preserve">第二十条 </w:t>
      </w:r>
      <w:r w:rsidRPr="00A5131D">
        <w:rPr>
          <w:rFonts w:ascii="Times New Roman" w:eastAsia="仿宋_GB2312" w:hAnsi="Times New Roman"/>
          <w:b/>
          <w:color w:val="000000"/>
          <w:sz w:val="32"/>
          <w:szCs w:val="32"/>
          <w:shd w:val="clear" w:color="auto" w:fill="FFFFFF"/>
        </w:rPr>
        <w:t xml:space="preserve"> </w:t>
      </w:r>
      <w:r w:rsidRPr="00A5131D">
        <w:rPr>
          <w:rFonts w:ascii="Times New Roman" w:eastAsia="仿宋_GB2312" w:hAnsi="Times New Roman"/>
          <w:color w:val="000000"/>
          <w:sz w:val="32"/>
          <w:szCs w:val="32"/>
          <w:shd w:val="clear" w:color="auto" w:fill="FFFFFF"/>
        </w:rPr>
        <w:t>本办法自</w:t>
      </w:r>
      <w:r w:rsidR="00BF583E">
        <w:rPr>
          <w:rFonts w:ascii="Times New Roman" w:eastAsia="仿宋_GB2312" w:hAnsi="Times New Roman" w:hint="eastAsia"/>
          <w:color w:val="000000"/>
          <w:sz w:val="32"/>
          <w:szCs w:val="32"/>
          <w:shd w:val="clear" w:color="auto" w:fill="FFFFFF"/>
        </w:rPr>
        <w:t>公</w:t>
      </w:r>
      <w:r w:rsidRPr="00A5131D">
        <w:rPr>
          <w:rFonts w:ascii="Times New Roman" w:eastAsia="仿宋_GB2312" w:hAnsi="Times New Roman"/>
          <w:color w:val="000000"/>
          <w:sz w:val="32"/>
          <w:szCs w:val="32"/>
          <w:shd w:val="clear" w:color="auto" w:fill="FFFFFF"/>
        </w:rPr>
        <w:t>布之日起施行</w:t>
      </w:r>
      <w:r w:rsidR="00BF583E">
        <w:rPr>
          <w:rFonts w:ascii="Times New Roman" w:eastAsia="仿宋_GB2312" w:hAnsi="Times New Roman" w:hint="eastAsia"/>
          <w:color w:val="000000"/>
          <w:sz w:val="32"/>
          <w:szCs w:val="32"/>
          <w:shd w:val="clear" w:color="auto" w:fill="FFFFFF"/>
        </w:rPr>
        <w:t>。</w:t>
      </w:r>
    </w:p>
    <w:p w:rsidR="00BF583E" w:rsidRDefault="00BF583E" w:rsidP="00A5131D">
      <w:pPr>
        <w:pStyle w:val="a6"/>
        <w:snapToGrid w:val="0"/>
        <w:spacing w:line="596" w:lineRule="exact"/>
        <w:ind w:left="74" w:firstLineChars="200" w:firstLine="640"/>
        <w:jc w:val="both"/>
        <w:rPr>
          <w:rFonts w:ascii="Times New Roman" w:eastAsia="仿宋_GB2312" w:hAnsi="Times New Roman" w:hint="eastAsia"/>
          <w:color w:val="000000"/>
          <w:sz w:val="32"/>
          <w:szCs w:val="32"/>
          <w:shd w:val="clear" w:color="auto" w:fill="FFFFFF"/>
        </w:rPr>
      </w:pPr>
    </w:p>
    <w:p w:rsidR="00BD084C" w:rsidRPr="00A5131D"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附件</w:t>
      </w:r>
      <w:r w:rsidR="00A5131D">
        <w:rPr>
          <w:rFonts w:ascii="Times New Roman" w:eastAsia="仿宋_GB2312" w:hAnsi="Times New Roman" w:hint="eastAsia"/>
          <w:color w:val="000000"/>
          <w:sz w:val="32"/>
          <w:szCs w:val="32"/>
          <w:shd w:val="clear" w:color="auto" w:fill="FFFFFF"/>
        </w:rPr>
        <w:t>：</w:t>
      </w:r>
      <w:r w:rsidRPr="00A5131D">
        <w:rPr>
          <w:rFonts w:ascii="Times New Roman" w:eastAsia="仿宋_GB2312" w:hAnsi="Times New Roman"/>
          <w:color w:val="000000"/>
          <w:sz w:val="32"/>
          <w:szCs w:val="32"/>
          <w:shd w:val="clear" w:color="auto" w:fill="FFFFFF"/>
        </w:rPr>
        <w:t>1</w:t>
      </w:r>
      <w:r w:rsidRPr="00A5131D">
        <w:rPr>
          <w:rFonts w:ascii="Times New Roman" w:eastAsia="仿宋_GB2312" w:hAnsi="Times New Roman"/>
          <w:color w:val="000000"/>
          <w:sz w:val="32"/>
          <w:szCs w:val="32"/>
          <w:shd w:val="clear" w:color="auto" w:fill="FFFFFF"/>
        </w:rPr>
        <w:t>、《湖南省企业技术中心申请报告》编写提纲</w:t>
      </w:r>
    </w:p>
    <w:p w:rsidR="00BD084C" w:rsidRPr="00A5131D" w:rsidRDefault="00BD084C" w:rsidP="00A5131D">
      <w:pPr>
        <w:pStyle w:val="a6"/>
        <w:snapToGrid w:val="0"/>
        <w:spacing w:line="596" w:lineRule="exact"/>
        <w:ind w:leftChars="35" w:left="73" w:firstLineChars="500" w:firstLine="160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2</w:t>
      </w:r>
      <w:r w:rsidRPr="00A5131D">
        <w:rPr>
          <w:rFonts w:ascii="Times New Roman" w:eastAsia="仿宋_GB2312" w:hAnsi="Times New Roman"/>
          <w:color w:val="000000"/>
          <w:sz w:val="32"/>
          <w:szCs w:val="32"/>
          <w:shd w:val="clear" w:color="auto" w:fill="FFFFFF"/>
        </w:rPr>
        <w:t>、《湖南省企业技术中心评价材料》</w:t>
      </w:r>
    </w:p>
    <w:p w:rsidR="00BD084C" w:rsidRPr="00A5131D" w:rsidRDefault="00BD084C" w:rsidP="00A5131D">
      <w:pPr>
        <w:pStyle w:val="a6"/>
        <w:snapToGrid w:val="0"/>
        <w:spacing w:line="596" w:lineRule="exact"/>
        <w:ind w:leftChars="35" w:left="73" w:firstLineChars="500" w:firstLine="1600"/>
        <w:jc w:val="both"/>
        <w:rPr>
          <w:rFonts w:ascii="Times New Roman" w:eastAsia="仿宋_GB2312" w:hAnsi="Times New Roman"/>
          <w:color w:val="000000"/>
          <w:sz w:val="32"/>
          <w:szCs w:val="32"/>
          <w:shd w:val="clear" w:color="auto" w:fill="FFFFFF"/>
        </w:rPr>
      </w:pPr>
      <w:r w:rsidRPr="00A5131D">
        <w:rPr>
          <w:rFonts w:ascii="Times New Roman" w:eastAsia="仿宋_GB2312" w:hAnsi="Times New Roman"/>
          <w:color w:val="000000"/>
          <w:sz w:val="32"/>
          <w:szCs w:val="32"/>
          <w:shd w:val="clear" w:color="auto" w:fill="FFFFFF"/>
        </w:rPr>
        <w:t>3</w:t>
      </w:r>
      <w:r w:rsidRPr="00A5131D">
        <w:rPr>
          <w:rFonts w:ascii="Times New Roman" w:eastAsia="仿宋_GB2312" w:hAnsi="Times New Roman"/>
          <w:color w:val="000000"/>
          <w:sz w:val="32"/>
          <w:szCs w:val="32"/>
          <w:shd w:val="clear" w:color="auto" w:fill="FFFFFF"/>
        </w:rPr>
        <w:t>、《湖南省企业技术中心评价指标体系》</w:t>
      </w:r>
    </w:p>
    <w:p w:rsidR="00BD084C" w:rsidRPr="00A5131D" w:rsidRDefault="00BD084C" w:rsidP="00A5131D">
      <w:pPr>
        <w:pStyle w:val="a6"/>
        <w:snapToGrid w:val="0"/>
        <w:spacing w:line="596" w:lineRule="exact"/>
        <w:ind w:leftChars="35" w:left="73" w:firstLineChars="500" w:firstLine="1600"/>
        <w:jc w:val="both"/>
        <w:rPr>
          <w:rFonts w:ascii="Times New Roman" w:eastAsia="仿宋_GB2312" w:hAnsi="Times New Roman"/>
          <w:color w:val="484848"/>
          <w:sz w:val="32"/>
          <w:szCs w:val="32"/>
          <w:shd w:val="clear" w:color="auto" w:fill="FFFFFF"/>
        </w:rPr>
      </w:pPr>
      <w:r w:rsidRPr="00A5131D">
        <w:rPr>
          <w:rFonts w:ascii="Times New Roman" w:eastAsia="仿宋_GB2312" w:hAnsi="Times New Roman"/>
          <w:color w:val="000000"/>
          <w:sz w:val="32"/>
          <w:szCs w:val="32"/>
          <w:shd w:val="clear" w:color="auto" w:fill="FFFFFF"/>
        </w:rPr>
        <w:t>4</w:t>
      </w:r>
      <w:r w:rsidRPr="00A5131D">
        <w:rPr>
          <w:rFonts w:ascii="Times New Roman" w:eastAsia="仿宋_GB2312" w:hAnsi="Times New Roman"/>
          <w:color w:val="000000"/>
          <w:sz w:val="32"/>
          <w:szCs w:val="32"/>
          <w:shd w:val="clear" w:color="auto" w:fill="FFFFFF"/>
        </w:rPr>
        <w:t>、《湖南省企业技术中心年度工作总结》提纲</w:t>
      </w:r>
    </w:p>
    <w:p w:rsidR="00BD084C" w:rsidRPr="00A824B0" w:rsidRDefault="00BD084C" w:rsidP="00A5131D">
      <w:pPr>
        <w:pStyle w:val="a6"/>
        <w:snapToGrid w:val="0"/>
        <w:spacing w:line="596" w:lineRule="exact"/>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br w:type="page"/>
      </w:r>
      <w:r w:rsidRPr="00A824B0">
        <w:rPr>
          <w:rFonts w:ascii="Times New Roman" w:eastAsia="仿宋_GB2312" w:hAnsi="Times New Roman"/>
          <w:color w:val="000000"/>
          <w:sz w:val="32"/>
          <w:szCs w:val="32"/>
          <w:shd w:val="clear" w:color="auto" w:fill="FFFFFF"/>
        </w:rPr>
        <w:lastRenderedPageBreak/>
        <w:t>附件</w:t>
      </w:r>
      <w:r w:rsidRPr="00A824B0">
        <w:rPr>
          <w:rFonts w:ascii="Times New Roman" w:eastAsia="仿宋_GB2312" w:hAnsi="Times New Roman"/>
          <w:color w:val="000000"/>
          <w:sz w:val="32"/>
          <w:szCs w:val="32"/>
          <w:shd w:val="clear" w:color="auto" w:fill="FFFFFF"/>
        </w:rPr>
        <w:t>1</w:t>
      </w:r>
      <w:r w:rsidRPr="00A824B0">
        <w:rPr>
          <w:rFonts w:ascii="Times New Roman" w:eastAsia="仿宋_GB2312" w:hAnsi="Times New Roman"/>
          <w:color w:val="000000"/>
          <w:sz w:val="32"/>
          <w:szCs w:val="32"/>
          <w:shd w:val="clear" w:color="auto" w:fill="FFFFFF"/>
        </w:rPr>
        <w:t>：</w:t>
      </w:r>
    </w:p>
    <w:p w:rsidR="00BD084C" w:rsidRDefault="00BD084C" w:rsidP="00A5131D">
      <w:pPr>
        <w:pStyle w:val="a6"/>
        <w:snapToGrid w:val="0"/>
        <w:spacing w:line="596" w:lineRule="exact"/>
        <w:ind w:left="74"/>
        <w:jc w:val="center"/>
        <w:rPr>
          <w:rFonts w:ascii="宋体" w:hAnsi="宋体"/>
          <w:b/>
          <w:color w:val="000000"/>
          <w:sz w:val="44"/>
          <w:szCs w:val="44"/>
          <w:shd w:val="clear" w:color="auto" w:fill="FFFFFF"/>
        </w:rPr>
      </w:pPr>
    </w:p>
    <w:p w:rsidR="00BD084C" w:rsidRPr="00A5131D" w:rsidRDefault="00BD084C" w:rsidP="00A5131D">
      <w:pPr>
        <w:pStyle w:val="a6"/>
        <w:snapToGrid w:val="0"/>
        <w:spacing w:line="596" w:lineRule="exact"/>
        <w:ind w:left="74"/>
        <w:jc w:val="center"/>
        <w:rPr>
          <w:rFonts w:ascii="方正小标宋简体" w:eastAsia="方正小标宋简体" w:hAnsi="宋体" w:hint="eastAsia"/>
          <w:color w:val="000000"/>
          <w:sz w:val="42"/>
          <w:szCs w:val="42"/>
          <w:shd w:val="clear" w:color="auto" w:fill="FFFFFF"/>
        </w:rPr>
      </w:pPr>
      <w:r w:rsidRPr="00A5131D">
        <w:rPr>
          <w:rFonts w:ascii="方正小标宋简体" w:eastAsia="方正小标宋简体" w:hAnsi="宋体" w:hint="eastAsia"/>
          <w:color w:val="000000"/>
          <w:sz w:val="42"/>
          <w:szCs w:val="42"/>
          <w:shd w:val="clear" w:color="auto" w:fill="FFFFFF"/>
        </w:rPr>
        <w:t>《湖南省企业技术中心申请报告》编写提纲</w:t>
      </w:r>
    </w:p>
    <w:p w:rsidR="00BD084C" w:rsidRDefault="00BD084C" w:rsidP="00A5131D">
      <w:pPr>
        <w:pStyle w:val="a6"/>
        <w:snapToGrid w:val="0"/>
        <w:spacing w:line="596" w:lineRule="exact"/>
        <w:ind w:left="74" w:firstLineChars="200" w:firstLine="640"/>
        <w:jc w:val="both"/>
        <w:rPr>
          <w:rFonts w:ascii="黑体" w:eastAsia="黑体" w:hAnsi="Times New Roman"/>
          <w:color w:val="000000"/>
          <w:sz w:val="32"/>
          <w:szCs w:val="32"/>
          <w:shd w:val="clear" w:color="auto" w:fill="FFFFFF"/>
        </w:rPr>
      </w:pPr>
    </w:p>
    <w:p w:rsidR="00BD084C" w:rsidRPr="004D424D" w:rsidRDefault="00BD084C" w:rsidP="00A5131D">
      <w:pPr>
        <w:pStyle w:val="a6"/>
        <w:snapToGrid w:val="0"/>
        <w:spacing w:line="596" w:lineRule="exact"/>
        <w:ind w:left="74" w:firstLineChars="200" w:firstLine="640"/>
        <w:jc w:val="both"/>
        <w:rPr>
          <w:rFonts w:ascii="黑体" w:eastAsia="黑体" w:hAnsi="Times New Roman"/>
          <w:color w:val="000000"/>
          <w:sz w:val="32"/>
          <w:szCs w:val="32"/>
          <w:shd w:val="clear" w:color="auto" w:fill="FFFFFF"/>
        </w:rPr>
      </w:pPr>
      <w:r w:rsidRPr="004D424D">
        <w:rPr>
          <w:rFonts w:ascii="黑体" w:eastAsia="黑体" w:hAnsi="Times New Roman" w:hint="eastAsia"/>
          <w:color w:val="000000"/>
          <w:sz w:val="32"/>
          <w:szCs w:val="32"/>
          <w:shd w:val="clear" w:color="auto" w:fill="FFFFFF"/>
        </w:rPr>
        <w:t>一、企业的地位和作用</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sidRPr="00A824B0">
        <w:rPr>
          <w:rFonts w:ascii="Times New Roman" w:eastAsia="仿宋_GB2312" w:hAnsi="Times New Roman"/>
          <w:color w:val="000000"/>
          <w:sz w:val="32"/>
          <w:szCs w:val="32"/>
          <w:shd w:val="clear" w:color="auto" w:fill="FFFFFF"/>
        </w:rPr>
        <w:t>．企业基本情况。包括所有制性质、主要下属企业，职工人数、企业总资产、资产负债率、银行信用等级、销售收入、利润、主导产品及市场占有率等。</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sidRPr="00A824B0">
        <w:rPr>
          <w:rFonts w:ascii="Times New Roman" w:eastAsia="仿宋_GB2312" w:hAnsi="Times New Roman"/>
          <w:color w:val="000000"/>
          <w:sz w:val="32"/>
          <w:szCs w:val="32"/>
          <w:shd w:val="clear" w:color="auto" w:fill="FFFFFF"/>
        </w:rPr>
        <w:t>．企业的行业地位和竞争力。结合行业集中度和企业在行业中的综合排序，分析企业在本行业的领先地位和竞争优势，与国</w:t>
      </w:r>
      <w:r>
        <w:rPr>
          <w:rFonts w:ascii="Times New Roman" w:eastAsia="仿宋_GB2312" w:hAnsi="Times New Roman" w:hint="eastAsia"/>
          <w:color w:val="000000"/>
          <w:sz w:val="32"/>
          <w:szCs w:val="32"/>
          <w:shd w:val="clear" w:color="auto" w:fill="FFFFFF"/>
        </w:rPr>
        <w:t>内外</w:t>
      </w:r>
      <w:r w:rsidRPr="00A824B0">
        <w:rPr>
          <w:rFonts w:ascii="Times New Roman" w:eastAsia="仿宋_GB2312" w:hAnsi="Times New Roman"/>
          <w:color w:val="000000"/>
          <w:sz w:val="32"/>
          <w:szCs w:val="32"/>
          <w:shd w:val="clear" w:color="auto" w:fill="FFFFFF"/>
        </w:rPr>
        <w:t>同行业企业相比所具有的规模和技术优势。</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3</w:t>
      </w:r>
      <w:r w:rsidRPr="00A824B0">
        <w:rPr>
          <w:rFonts w:ascii="Times New Roman" w:eastAsia="仿宋_GB2312" w:hAnsi="Times New Roman"/>
          <w:color w:val="000000"/>
          <w:sz w:val="32"/>
          <w:szCs w:val="32"/>
          <w:shd w:val="clear" w:color="auto" w:fill="FFFFFF"/>
        </w:rPr>
        <w:t>．企业对本行业技术创新的引领作用。包括企业对行业技术进步、结构调整、节能减排、资源节约综合利用等方面的示范和带动作用。</w:t>
      </w:r>
    </w:p>
    <w:p w:rsidR="00BD084C" w:rsidRPr="004D424D" w:rsidRDefault="00BD084C" w:rsidP="00A5131D">
      <w:pPr>
        <w:pStyle w:val="a6"/>
        <w:snapToGrid w:val="0"/>
        <w:spacing w:line="596" w:lineRule="exact"/>
        <w:ind w:left="74" w:firstLineChars="200" w:firstLine="640"/>
        <w:jc w:val="both"/>
        <w:rPr>
          <w:rFonts w:ascii="黑体" w:eastAsia="黑体" w:hAnsi="Times New Roman"/>
          <w:color w:val="000000"/>
          <w:sz w:val="32"/>
          <w:szCs w:val="32"/>
          <w:shd w:val="clear" w:color="auto" w:fill="FFFFFF"/>
        </w:rPr>
      </w:pPr>
      <w:r w:rsidRPr="004D424D">
        <w:rPr>
          <w:rFonts w:ascii="黑体" w:eastAsia="黑体" w:hAnsi="Times New Roman"/>
          <w:color w:val="000000"/>
          <w:sz w:val="32"/>
          <w:szCs w:val="32"/>
          <w:shd w:val="clear" w:color="auto" w:fill="FFFFFF"/>
        </w:rPr>
        <w:t>二、企业技术创新的现状和成绩</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sidRPr="00A824B0">
        <w:rPr>
          <w:rFonts w:ascii="Times New Roman" w:eastAsia="仿宋_GB2312" w:hAnsi="Times New Roman"/>
          <w:color w:val="000000"/>
          <w:sz w:val="32"/>
          <w:szCs w:val="32"/>
          <w:shd w:val="clear" w:color="auto" w:fill="FFFFFF"/>
        </w:rPr>
        <w:t>．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sidRPr="00A824B0">
        <w:rPr>
          <w:rFonts w:ascii="Times New Roman" w:eastAsia="仿宋_GB2312" w:hAnsi="Times New Roman"/>
          <w:color w:val="000000"/>
          <w:sz w:val="32"/>
          <w:szCs w:val="32"/>
          <w:shd w:val="clear" w:color="auto" w:fill="FFFFFF"/>
        </w:rPr>
        <w:t>．企业技术中心创新资源整合情况。包括企业技术中心技术带头人及创新团队建设情况、研发经费投入情况、研究开发和试验基础条件建设情况、信息化建设情况等。</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lastRenderedPageBreak/>
        <w:t>3</w:t>
      </w:r>
      <w:r w:rsidRPr="00A824B0">
        <w:rPr>
          <w:rFonts w:ascii="Times New Roman" w:eastAsia="仿宋_GB2312" w:hAnsi="Times New Roman"/>
          <w:color w:val="000000"/>
          <w:sz w:val="32"/>
          <w:szCs w:val="32"/>
          <w:shd w:val="clear" w:color="auto" w:fill="FFFFFF"/>
        </w:rPr>
        <w:t>．企业技术中心研究开发工作开展情况。包括重大产品创新、工艺创新、商业模式创新、产学研合作、企业间合作、国际化研发活动等。</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4</w:t>
      </w:r>
      <w:r w:rsidRPr="00A824B0">
        <w:rPr>
          <w:rFonts w:ascii="Times New Roman" w:eastAsia="仿宋_GB2312" w:hAnsi="Times New Roman"/>
          <w:color w:val="000000"/>
          <w:sz w:val="32"/>
          <w:szCs w:val="32"/>
          <w:shd w:val="clear" w:color="auto" w:fill="FFFFFF"/>
        </w:rPr>
        <w:t>．企业技术中心取得的主要创新成果。形成的核心技术及自主知识产权情况，重点介绍相关技术成果对企业核心产品研发、核心竞争力提升的支撑作用，以及取得的经济社会效益。</w:t>
      </w:r>
    </w:p>
    <w:p w:rsidR="00BD084C" w:rsidRPr="004D424D" w:rsidRDefault="00BD084C" w:rsidP="00A5131D">
      <w:pPr>
        <w:pStyle w:val="a6"/>
        <w:snapToGrid w:val="0"/>
        <w:spacing w:line="596" w:lineRule="exact"/>
        <w:ind w:left="74" w:firstLineChars="200" w:firstLine="640"/>
        <w:jc w:val="both"/>
        <w:rPr>
          <w:rFonts w:ascii="黑体" w:eastAsia="黑体" w:hAnsi="Times New Roman"/>
          <w:color w:val="000000"/>
          <w:sz w:val="32"/>
          <w:szCs w:val="32"/>
          <w:shd w:val="clear" w:color="auto" w:fill="FFFFFF"/>
        </w:rPr>
      </w:pPr>
      <w:r w:rsidRPr="004D424D">
        <w:rPr>
          <w:rFonts w:ascii="黑体" w:eastAsia="黑体" w:hAnsi="Times New Roman"/>
          <w:color w:val="000000"/>
          <w:sz w:val="32"/>
          <w:szCs w:val="32"/>
          <w:shd w:val="clear" w:color="auto" w:fill="FFFFFF"/>
        </w:rPr>
        <w:t>三、企业技术创新战略和规划</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sidRPr="00A824B0">
        <w:rPr>
          <w:rFonts w:ascii="Times New Roman" w:eastAsia="仿宋_GB2312" w:hAnsi="Times New Roman"/>
          <w:color w:val="000000"/>
          <w:sz w:val="32"/>
          <w:szCs w:val="32"/>
          <w:shd w:val="clear" w:color="auto" w:fill="FFFFFF"/>
        </w:rPr>
        <w:t>．企业制定未来</w:t>
      </w:r>
      <w:r w:rsidRPr="00A824B0">
        <w:rPr>
          <w:rFonts w:ascii="Times New Roman" w:eastAsia="仿宋_GB2312" w:hAnsi="Times New Roman"/>
          <w:color w:val="000000"/>
          <w:sz w:val="32"/>
          <w:szCs w:val="32"/>
          <w:shd w:val="clear" w:color="auto" w:fill="FFFFFF"/>
        </w:rPr>
        <w:t>5</w:t>
      </w:r>
      <w:r w:rsidR="00A5131D">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10</w:t>
      </w:r>
      <w:r w:rsidRPr="00A824B0">
        <w:rPr>
          <w:rFonts w:ascii="Times New Roman" w:eastAsia="仿宋_GB2312" w:hAnsi="Times New Roman"/>
          <w:color w:val="000000"/>
          <w:sz w:val="32"/>
          <w:szCs w:val="32"/>
          <w:shd w:val="clear" w:color="auto" w:fill="FFFFFF"/>
        </w:rPr>
        <w:t>年技术创新发展战略情况，及该战略对企业总体发展目标的支撑情况。</w:t>
      </w:r>
    </w:p>
    <w:p w:rsidR="00BD084C"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sidRPr="00A824B0">
        <w:rPr>
          <w:rFonts w:ascii="Times New Roman" w:eastAsia="仿宋_GB2312" w:hAnsi="Times New Roman"/>
          <w:color w:val="000000"/>
          <w:sz w:val="32"/>
          <w:szCs w:val="32"/>
          <w:shd w:val="clear" w:color="auto" w:fill="FFFFFF"/>
        </w:rPr>
        <w:t>．企业近期在技术创新方面拟实施的重点举措，包括创新条件建设、创新人才集聚、重点研发项目部署等。</w:t>
      </w:r>
    </w:p>
    <w:p w:rsidR="00BD084C" w:rsidRPr="00A824B0" w:rsidRDefault="00BD084C" w:rsidP="00A5131D">
      <w:pPr>
        <w:spacing w:line="596" w:lineRule="exact"/>
        <w:jc w:val="left"/>
        <w:rPr>
          <w:rFonts w:eastAsia="仿宋_GB2312"/>
          <w:color w:val="000000"/>
          <w:sz w:val="32"/>
          <w:szCs w:val="32"/>
          <w:shd w:val="clear" w:color="auto" w:fill="FFFFFF"/>
        </w:rPr>
      </w:pPr>
      <w:r>
        <w:rPr>
          <w:rFonts w:eastAsia="仿宋_GB2312"/>
          <w:color w:val="000000"/>
          <w:sz w:val="32"/>
          <w:szCs w:val="32"/>
          <w:shd w:val="clear" w:color="auto" w:fill="FFFFFF"/>
        </w:rPr>
        <w:br w:type="page"/>
      </w:r>
      <w:r w:rsidRPr="00A824B0">
        <w:rPr>
          <w:rFonts w:eastAsia="仿宋_GB2312"/>
          <w:color w:val="000000"/>
          <w:sz w:val="32"/>
          <w:szCs w:val="32"/>
          <w:shd w:val="clear" w:color="auto" w:fill="FFFFFF"/>
        </w:rPr>
        <w:lastRenderedPageBreak/>
        <w:t>附件</w:t>
      </w:r>
      <w:r w:rsidRPr="00A824B0">
        <w:rPr>
          <w:rFonts w:eastAsia="仿宋_GB2312"/>
          <w:color w:val="000000"/>
          <w:sz w:val="32"/>
          <w:szCs w:val="32"/>
          <w:shd w:val="clear" w:color="auto" w:fill="FFFFFF"/>
        </w:rPr>
        <w:t>2</w:t>
      </w:r>
      <w:r>
        <w:rPr>
          <w:rFonts w:eastAsia="仿宋_GB2312" w:hint="eastAsia"/>
          <w:color w:val="000000"/>
          <w:sz w:val="32"/>
          <w:szCs w:val="32"/>
          <w:shd w:val="clear" w:color="auto" w:fill="FFFFFF"/>
        </w:rPr>
        <w:t>：</w:t>
      </w:r>
    </w:p>
    <w:p w:rsidR="00BD084C" w:rsidRDefault="00BD084C" w:rsidP="00BD084C">
      <w:pPr>
        <w:pStyle w:val="a6"/>
        <w:widowControl/>
        <w:snapToGrid w:val="0"/>
        <w:spacing w:line="600" w:lineRule="exact"/>
        <w:ind w:left="74"/>
        <w:jc w:val="center"/>
        <w:rPr>
          <w:rFonts w:ascii="宋体" w:hAnsi="宋体"/>
          <w:b/>
          <w:color w:val="000000"/>
          <w:sz w:val="44"/>
          <w:szCs w:val="44"/>
          <w:shd w:val="clear" w:color="auto" w:fill="FFFFFF"/>
        </w:rPr>
      </w:pPr>
    </w:p>
    <w:p w:rsidR="00BD084C" w:rsidRPr="00A5131D" w:rsidRDefault="00BD084C" w:rsidP="00BD084C">
      <w:pPr>
        <w:pStyle w:val="a6"/>
        <w:widowControl/>
        <w:snapToGrid w:val="0"/>
        <w:spacing w:line="600" w:lineRule="exact"/>
        <w:ind w:left="74"/>
        <w:jc w:val="center"/>
        <w:rPr>
          <w:rFonts w:ascii="方正小标宋简体" w:eastAsia="方正小标宋简体" w:hAnsi="宋体" w:hint="eastAsia"/>
          <w:color w:val="000000"/>
          <w:sz w:val="42"/>
          <w:szCs w:val="42"/>
          <w:shd w:val="clear" w:color="auto" w:fill="FFFFFF"/>
        </w:rPr>
      </w:pPr>
      <w:r w:rsidRPr="00A5131D">
        <w:rPr>
          <w:rFonts w:ascii="方正小标宋简体" w:eastAsia="方正小标宋简体" w:hAnsi="宋体" w:hint="eastAsia"/>
          <w:color w:val="000000"/>
          <w:sz w:val="42"/>
          <w:szCs w:val="42"/>
          <w:shd w:val="clear" w:color="auto" w:fill="FFFFFF"/>
        </w:rPr>
        <w:t>湖南省企业技术中心评价材料</w:t>
      </w:r>
    </w:p>
    <w:p w:rsidR="00BD084C" w:rsidRDefault="00BD084C" w:rsidP="00BD084C">
      <w:pPr>
        <w:pStyle w:val="a6"/>
        <w:widowControl/>
        <w:snapToGrid w:val="0"/>
        <w:spacing w:line="600" w:lineRule="exact"/>
        <w:ind w:left="74" w:firstLineChars="200" w:firstLine="640"/>
        <w:jc w:val="both"/>
        <w:rPr>
          <w:rFonts w:ascii="黑体" w:eastAsia="黑体" w:hAnsi="Times New Roman"/>
          <w:color w:val="000000"/>
          <w:sz w:val="32"/>
          <w:szCs w:val="32"/>
          <w:shd w:val="clear" w:color="auto" w:fill="FFFFFF"/>
        </w:rPr>
      </w:pPr>
    </w:p>
    <w:p w:rsidR="00BD084C" w:rsidRPr="004D424D" w:rsidRDefault="00BD084C" w:rsidP="00BD084C">
      <w:pPr>
        <w:pStyle w:val="a6"/>
        <w:widowControl/>
        <w:snapToGrid w:val="0"/>
        <w:spacing w:line="600" w:lineRule="exact"/>
        <w:ind w:left="74" w:firstLineChars="200" w:firstLine="640"/>
        <w:jc w:val="both"/>
        <w:rPr>
          <w:rFonts w:ascii="黑体" w:eastAsia="黑体" w:hAnsi="Times New Roman"/>
          <w:color w:val="000000"/>
          <w:sz w:val="32"/>
          <w:szCs w:val="32"/>
          <w:shd w:val="clear" w:color="auto" w:fill="FFFFFF"/>
        </w:rPr>
      </w:pPr>
      <w:r w:rsidRPr="004D424D">
        <w:rPr>
          <w:rFonts w:ascii="黑体" w:eastAsia="黑体" w:hAnsi="Times New Roman"/>
          <w:color w:val="000000"/>
          <w:sz w:val="32"/>
          <w:szCs w:val="32"/>
          <w:shd w:val="clear" w:color="auto" w:fill="FFFFFF"/>
        </w:rPr>
        <w:t>一、湖南省企业技术中心评价数据表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1134"/>
        <w:gridCol w:w="2835"/>
        <w:gridCol w:w="1285"/>
        <w:gridCol w:w="841"/>
        <w:gridCol w:w="1579"/>
      </w:tblGrid>
      <w:tr w:rsidR="00BD084C" w:rsidRPr="006C1ECD" w:rsidTr="00A5131D">
        <w:trPr>
          <w:cantSplit/>
          <w:trHeight w:hRule="exact" w:val="454"/>
          <w:jc w:val="center"/>
        </w:trPr>
        <w:tc>
          <w:tcPr>
            <w:tcW w:w="1920"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企业名称</w:t>
            </w:r>
          </w:p>
        </w:tc>
        <w:tc>
          <w:tcPr>
            <w:tcW w:w="6540" w:type="dxa"/>
            <w:gridSpan w:val="4"/>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1920"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通讯地址</w:t>
            </w:r>
          </w:p>
        </w:tc>
        <w:tc>
          <w:tcPr>
            <w:tcW w:w="2835" w:type="dxa"/>
            <w:vAlign w:val="center"/>
          </w:tcPr>
          <w:p w:rsidR="00BD084C" w:rsidRPr="006C1ECD" w:rsidRDefault="00BD084C" w:rsidP="0055308F">
            <w:pPr>
              <w:spacing w:line="360" w:lineRule="auto"/>
              <w:rPr>
                <w:rFonts w:ascii="宋体" w:hAnsi="宋体"/>
                <w:sz w:val="24"/>
              </w:rPr>
            </w:pPr>
          </w:p>
        </w:tc>
        <w:tc>
          <w:tcPr>
            <w:tcW w:w="2126"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下属企业数量</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1920"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主营业务</w:t>
            </w:r>
          </w:p>
        </w:tc>
        <w:tc>
          <w:tcPr>
            <w:tcW w:w="2835" w:type="dxa"/>
            <w:vAlign w:val="center"/>
          </w:tcPr>
          <w:p w:rsidR="00BD084C" w:rsidRPr="006C1ECD" w:rsidRDefault="00BD084C" w:rsidP="0055308F">
            <w:pPr>
              <w:spacing w:line="360" w:lineRule="auto"/>
              <w:rPr>
                <w:rFonts w:ascii="宋体" w:hAnsi="宋体"/>
                <w:sz w:val="24"/>
              </w:rPr>
            </w:pPr>
          </w:p>
        </w:tc>
        <w:tc>
          <w:tcPr>
            <w:tcW w:w="2126"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统计行业代码</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1920"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企业负责人</w:t>
            </w:r>
          </w:p>
        </w:tc>
        <w:tc>
          <w:tcPr>
            <w:tcW w:w="2835" w:type="dxa"/>
            <w:vAlign w:val="center"/>
          </w:tcPr>
          <w:p w:rsidR="00BD084C" w:rsidRPr="006C1ECD" w:rsidRDefault="00BD084C" w:rsidP="0055308F">
            <w:pPr>
              <w:spacing w:line="360" w:lineRule="auto"/>
              <w:rPr>
                <w:rFonts w:ascii="宋体" w:hAnsi="宋体"/>
                <w:sz w:val="24"/>
              </w:rPr>
            </w:pPr>
          </w:p>
        </w:tc>
        <w:tc>
          <w:tcPr>
            <w:tcW w:w="2126"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联系电话</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1920"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技术中心负责人</w:t>
            </w:r>
          </w:p>
        </w:tc>
        <w:tc>
          <w:tcPr>
            <w:tcW w:w="2835" w:type="dxa"/>
            <w:vAlign w:val="center"/>
          </w:tcPr>
          <w:p w:rsidR="00BD084C" w:rsidRPr="006C1ECD" w:rsidRDefault="00BD084C" w:rsidP="0055308F">
            <w:pPr>
              <w:spacing w:line="360" w:lineRule="auto"/>
              <w:rPr>
                <w:rFonts w:ascii="宋体" w:hAnsi="宋体"/>
                <w:sz w:val="24"/>
              </w:rPr>
            </w:pPr>
          </w:p>
        </w:tc>
        <w:tc>
          <w:tcPr>
            <w:tcW w:w="2126"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联系电话</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1920"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hint="eastAsia"/>
                <w:sz w:val="24"/>
              </w:rPr>
              <w:t>技术中心</w:t>
            </w:r>
            <w:r w:rsidRPr="006C1ECD">
              <w:rPr>
                <w:rFonts w:ascii="宋体" w:hAnsi="宋体"/>
                <w:sz w:val="24"/>
              </w:rPr>
              <w:t>联系人</w:t>
            </w:r>
          </w:p>
        </w:tc>
        <w:tc>
          <w:tcPr>
            <w:tcW w:w="2835" w:type="dxa"/>
            <w:vAlign w:val="center"/>
          </w:tcPr>
          <w:p w:rsidR="00BD084C" w:rsidRPr="006C1ECD" w:rsidRDefault="00BD084C" w:rsidP="0055308F">
            <w:pPr>
              <w:spacing w:line="360" w:lineRule="auto"/>
              <w:rPr>
                <w:rFonts w:ascii="宋体" w:hAnsi="宋体"/>
                <w:sz w:val="24"/>
              </w:rPr>
            </w:pPr>
          </w:p>
        </w:tc>
        <w:tc>
          <w:tcPr>
            <w:tcW w:w="2126"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联系电话</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1920"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电子邮件</w:t>
            </w:r>
          </w:p>
        </w:tc>
        <w:tc>
          <w:tcPr>
            <w:tcW w:w="2835" w:type="dxa"/>
            <w:vAlign w:val="center"/>
          </w:tcPr>
          <w:p w:rsidR="00BD084C" w:rsidRPr="006C1ECD" w:rsidRDefault="00BD084C" w:rsidP="0055308F">
            <w:pPr>
              <w:spacing w:line="360" w:lineRule="auto"/>
              <w:rPr>
                <w:rFonts w:ascii="宋体" w:hAnsi="宋体"/>
                <w:sz w:val="24"/>
              </w:rPr>
            </w:pPr>
          </w:p>
        </w:tc>
        <w:tc>
          <w:tcPr>
            <w:tcW w:w="2126" w:type="dxa"/>
            <w:gridSpan w:val="2"/>
            <w:vAlign w:val="center"/>
          </w:tcPr>
          <w:p w:rsidR="00BD084C" w:rsidRPr="006C1ECD" w:rsidRDefault="00BD084C" w:rsidP="0055308F">
            <w:pPr>
              <w:spacing w:line="360" w:lineRule="auto"/>
              <w:rPr>
                <w:rFonts w:ascii="宋体" w:hAnsi="宋体"/>
                <w:sz w:val="24"/>
              </w:rPr>
            </w:pPr>
            <w:r w:rsidRPr="006C1ECD">
              <w:rPr>
                <w:rFonts w:ascii="宋体" w:hAnsi="宋体"/>
                <w:sz w:val="24"/>
              </w:rPr>
              <w:t>联系传真</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1920" w:type="dxa"/>
            <w:gridSpan w:val="2"/>
            <w:vAlign w:val="center"/>
          </w:tcPr>
          <w:p w:rsidR="00BD084C" w:rsidRPr="006C1ECD" w:rsidRDefault="00BD084C" w:rsidP="0055308F">
            <w:pPr>
              <w:spacing w:line="360" w:lineRule="auto"/>
              <w:rPr>
                <w:rFonts w:ascii="宋体" w:hAnsi="宋体"/>
                <w:b/>
                <w:sz w:val="24"/>
              </w:rPr>
            </w:pPr>
            <w:r w:rsidRPr="006C1ECD">
              <w:rPr>
                <w:rFonts w:ascii="宋体" w:hAnsi="宋体"/>
                <w:sz w:val="24"/>
              </w:rPr>
              <w:t>企业网址</w:t>
            </w:r>
          </w:p>
        </w:tc>
        <w:tc>
          <w:tcPr>
            <w:tcW w:w="2835" w:type="dxa"/>
            <w:vAlign w:val="center"/>
          </w:tcPr>
          <w:p w:rsidR="00BD084C" w:rsidRPr="006C1ECD" w:rsidRDefault="00BD084C" w:rsidP="0055308F">
            <w:pPr>
              <w:spacing w:line="360" w:lineRule="auto"/>
              <w:rPr>
                <w:rFonts w:ascii="宋体" w:hAnsi="宋体"/>
                <w:b/>
                <w:sz w:val="24"/>
              </w:rPr>
            </w:pPr>
          </w:p>
        </w:tc>
        <w:tc>
          <w:tcPr>
            <w:tcW w:w="2126" w:type="dxa"/>
            <w:gridSpan w:val="2"/>
            <w:vAlign w:val="center"/>
          </w:tcPr>
          <w:p w:rsidR="00BD084C" w:rsidRPr="006C1ECD" w:rsidRDefault="00BD084C" w:rsidP="0055308F">
            <w:pPr>
              <w:spacing w:line="360" w:lineRule="auto"/>
              <w:rPr>
                <w:rFonts w:ascii="宋体" w:hAnsi="宋体"/>
                <w:b/>
                <w:sz w:val="24"/>
              </w:rPr>
            </w:pPr>
            <w:r w:rsidRPr="006C1ECD">
              <w:rPr>
                <w:rFonts w:ascii="宋体" w:hAnsi="宋体"/>
                <w:sz w:val="24"/>
              </w:rPr>
              <w:t>报告年度</w:t>
            </w:r>
          </w:p>
        </w:tc>
        <w:tc>
          <w:tcPr>
            <w:tcW w:w="1579" w:type="dxa"/>
            <w:vAlign w:val="center"/>
          </w:tcPr>
          <w:p w:rsidR="00BD084C" w:rsidRPr="006C1ECD" w:rsidRDefault="00BD084C" w:rsidP="0055308F">
            <w:pPr>
              <w:spacing w:line="360" w:lineRule="auto"/>
              <w:rPr>
                <w:rFonts w:ascii="宋体" w:hAnsi="宋体"/>
                <w:b/>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b/>
                <w:sz w:val="24"/>
              </w:rPr>
            </w:pPr>
            <w:r w:rsidRPr="006C1ECD">
              <w:rPr>
                <w:rFonts w:ascii="宋体" w:hAnsi="宋体"/>
                <w:b/>
                <w:sz w:val="24"/>
              </w:rPr>
              <w:t>序号</w:t>
            </w:r>
          </w:p>
        </w:tc>
        <w:tc>
          <w:tcPr>
            <w:tcW w:w="5254" w:type="dxa"/>
            <w:gridSpan w:val="3"/>
            <w:vAlign w:val="center"/>
          </w:tcPr>
          <w:p w:rsidR="00BD084C" w:rsidRPr="006C1ECD" w:rsidRDefault="00BD084C" w:rsidP="0055308F">
            <w:pPr>
              <w:spacing w:line="360" w:lineRule="auto"/>
              <w:jc w:val="center"/>
              <w:rPr>
                <w:rFonts w:ascii="宋体" w:hAnsi="宋体"/>
                <w:b/>
                <w:sz w:val="24"/>
              </w:rPr>
            </w:pPr>
            <w:r w:rsidRPr="006C1ECD">
              <w:rPr>
                <w:rFonts w:ascii="宋体" w:hAnsi="宋体"/>
                <w:b/>
                <w:sz w:val="24"/>
              </w:rPr>
              <w:t>指标名称</w:t>
            </w:r>
          </w:p>
        </w:tc>
        <w:tc>
          <w:tcPr>
            <w:tcW w:w="841" w:type="dxa"/>
            <w:vAlign w:val="center"/>
          </w:tcPr>
          <w:p w:rsidR="00BD084C" w:rsidRPr="006C1ECD" w:rsidRDefault="00BD084C" w:rsidP="0055308F">
            <w:pPr>
              <w:spacing w:line="360" w:lineRule="auto"/>
              <w:jc w:val="center"/>
              <w:rPr>
                <w:rFonts w:ascii="宋体" w:hAnsi="宋体"/>
                <w:b/>
                <w:sz w:val="24"/>
              </w:rPr>
            </w:pPr>
            <w:r w:rsidRPr="006C1ECD">
              <w:rPr>
                <w:rFonts w:ascii="宋体" w:hAnsi="宋体"/>
                <w:b/>
                <w:sz w:val="24"/>
              </w:rPr>
              <w:t>单位</w:t>
            </w:r>
          </w:p>
        </w:tc>
        <w:tc>
          <w:tcPr>
            <w:tcW w:w="1579" w:type="dxa"/>
            <w:vAlign w:val="center"/>
          </w:tcPr>
          <w:p w:rsidR="00BD084C" w:rsidRPr="006C1ECD" w:rsidRDefault="00BD084C" w:rsidP="0055308F">
            <w:pPr>
              <w:spacing w:line="360" w:lineRule="auto"/>
              <w:jc w:val="center"/>
              <w:rPr>
                <w:rFonts w:ascii="宋体" w:hAnsi="宋体"/>
                <w:b/>
                <w:sz w:val="24"/>
              </w:rPr>
            </w:pPr>
            <w:r w:rsidRPr="006C1ECD">
              <w:rPr>
                <w:rFonts w:ascii="宋体" w:hAnsi="宋体"/>
                <w:b/>
                <w:sz w:val="24"/>
              </w:rPr>
              <w:t>数据值</w:t>
            </w: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1</w:t>
            </w:r>
          </w:p>
        </w:tc>
        <w:tc>
          <w:tcPr>
            <w:tcW w:w="5254" w:type="dxa"/>
            <w:gridSpan w:val="3"/>
            <w:vAlign w:val="center"/>
          </w:tcPr>
          <w:p w:rsidR="00BD084C" w:rsidRPr="006C1ECD" w:rsidRDefault="00BD084C" w:rsidP="0055308F">
            <w:pPr>
              <w:spacing w:line="360" w:lineRule="auto"/>
              <w:rPr>
                <w:rFonts w:ascii="宋体" w:hAnsi="宋体"/>
                <w:sz w:val="24"/>
              </w:rPr>
            </w:pPr>
            <w:r w:rsidRPr="006C1ECD">
              <w:rPr>
                <w:rFonts w:ascii="宋体" w:hAnsi="宋体"/>
                <w:sz w:val="24"/>
              </w:rPr>
              <w:t>主营业务收入</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万元</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2</w:t>
            </w:r>
          </w:p>
        </w:tc>
        <w:tc>
          <w:tcPr>
            <w:tcW w:w="5254" w:type="dxa"/>
            <w:gridSpan w:val="3"/>
            <w:vAlign w:val="center"/>
          </w:tcPr>
          <w:p w:rsidR="00BD084C" w:rsidRPr="006C1ECD" w:rsidRDefault="00BD084C" w:rsidP="0055308F">
            <w:pPr>
              <w:spacing w:line="360" w:lineRule="auto"/>
              <w:rPr>
                <w:rFonts w:ascii="宋体" w:hAnsi="宋体"/>
                <w:sz w:val="24"/>
              </w:rPr>
            </w:pPr>
            <w:r w:rsidRPr="006C1ECD">
              <w:rPr>
                <w:rFonts w:ascii="宋体" w:hAnsi="宋体"/>
                <w:sz w:val="24"/>
              </w:rPr>
              <w:t>研究与试验发展经费支出</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万元</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3</w:t>
            </w:r>
          </w:p>
        </w:tc>
        <w:tc>
          <w:tcPr>
            <w:tcW w:w="5254" w:type="dxa"/>
            <w:gridSpan w:val="3"/>
            <w:vAlign w:val="center"/>
          </w:tcPr>
          <w:p w:rsidR="00BD084C" w:rsidRPr="006C1ECD" w:rsidRDefault="00BD084C" w:rsidP="0055308F">
            <w:pPr>
              <w:spacing w:line="360" w:lineRule="auto"/>
              <w:rPr>
                <w:rFonts w:ascii="宋体" w:hAnsi="宋体"/>
                <w:sz w:val="24"/>
              </w:rPr>
            </w:pPr>
            <w:r w:rsidRPr="006C1ECD">
              <w:rPr>
                <w:rFonts w:ascii="宋体" w:hAnsi="宋体"/>
                <w:sz w:val="24"/>
              </w:rPr>
              <w:t>研究与试验发展人员数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人</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4</w:t>
            </w:r>
          </w:p>
        </w:tc>
        <w:tc>
          <w:tcPr>
            <w:tcW w:w="5254" w:type="dxa"/>
            <w:gridSpan w:val="3"/>
            <w:vAlign w:val="center"/>
          </w:tcPr>
          <w:p w:rsidR="00BD084C" w:rsidRPr="006C1ECD" w:rsidRDefault="00BD084C" w:rsidP="0055308F">
            <w:pPr>
              <w:spacing w:line="360" w:lineRule="auto"/>
              <w:rPr>
                <w:rFonts w:ascii="宋体" w:hAnsi="宋体"/>
                <w:sz w:val="24"/>
              </w:rPr>
            </w:pPr>
            <w:r w:rsidRPr="006C1ECD">
              <w:rPr>
                <w:rFonts w:ascii="宋体" w:hAnsi="宋体"/>
                <w:sz w:val="24"/>
              </w:rPr>
              <w:t>企业职工总数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人</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5</w:t>
            </w:r>
          </w:p>
        </w:tc>
        <w:tc>
          <w:tcPr>
            <w:tcW w:w="5254" w:type="dxa"/>
            <w:gridSpan w:val="3"/>
            <w:vAlign w:val="center"/>
          </w:tcPr>
          <w:p w:rsidR="00BD084C" w:rsidRPr="006C1ECD" w:rsidRDefault="00BD084C" w:rsidP="0055308F">
            <w:pPr>
              <w:spacing w:line="360" w:lineRule="auto"/>
              <w:rPr>
                <w:rFonts w:ascii="宋体" w:hAnsi="宋体"/>
                <w:sz w:val="24"/>
              </w:rPr>
            </w:pPr>
            <w:r w:rsidRPr="006C1ECD">
              <w:rPr>
                <w:rFonts w:ascii="宋体" w:hAnsi="宋体"/>
                <w:sz w:val="24"/>
              </w:rPr>
              <w:t>技术中心高级专家人数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人</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6</w:t>
            </w:r>
          </w:p>
        </w:tc>
        <w:tc>
          <w:tcPr>
            <w:tcW w:w="5254" w:type="dxa"/>
            <w:gridSpan w:val="3"/>
            <w:vAlign w:val="center"/>
          </w:tcPr>
          <w:p w:rsidR="00BD084C" w:rsidRPr="006C1ECD" w:rsidRDefault="00BD084C" w:rsidP="0055308F">
            <w:pPr>
              <w:spacing w:line="360" w:lineRule="auto"/>
              <w:rPr>
                <w:rFonts w:ascii="宋体" w:hAnsi="宋体"/>
                <w:sz w:val="24"/>
              </w:rPr>
            </w:pPr>
            <w:r w:rsidRPr="006C1ECD">
              <w:rPr>
                <w:rFonts w:ascii="宋体" w:hAnsi="宋体"/>
                <w:sz w:val="24"/>
              </w:rPr>
              <w:t>技术中心博士人数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人</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7</w:t>
            </w:r>
          </w:p>
        </w:tc>
        <w:tc>
          <w:tcPr>
            <w:tcW w:w="5254" w:type="dxa"/>
            <w:gridSpan w:val="3"/>
            <w:vAlign w:val="center"/>
          </w:tcPr>
          <w:p w:rsidR="00BD084C" w:rsidRPr="006C1ECD" w:rsidRDefault="00BD084C" w:rsidP="0055308F">
            <w:pPr>
              <w:spacing w:line="360" w:lineRule="auto"/>
              <w:rPr>
                <w:rFonts w:ascii="宋体" w:hAnsi="宋体"/>
                <w:sz w:val="24"/>
              </w:rPr>
            </w:pPr>
            <w:r w:rsidRPr="006C1ECD">
              <w:rPr>
                <w:rFonts w:ascii="宋体" w:hAnsi="宋体"/>
                <w:sz w:val="24"/>
              </w:rPr>
              <w:t>来技术中心从事研发工作的外部专家人数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人月</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Merge w:val="restart"/>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8</w:t>
            </w:r>
          </w:p>
        </w:tc>
        <w:tc>
          <w:tcPr>
            <w:tcW w:w="5254" w:type="dxa"/>
            <w:gridSpan w:val="3"/>
            <w:vAlign w:val="center"/>
          </w:tcPr>
          <w:p w:rsidR="00BD084C" w:rsidRPr="006C1ECD" w:rsidRDefault="00BD084C" w:rsidP="0055308F">
            <w:pPr>
              <w:spacing w:line="360" w:lineRule="auto"/>
              <w:rPr>
                <w:rFonts w:ascii="宋体" w:hAnsi="宋体"/>
                <w:sz w:val="24"/>
              </w:rPr>
            </w:pPr>
            <w:r w:rsidRPr="006C1ECD">
              <w:rPr>
                <w:rFonts w:ascii="宋体" w:hAnsi="宋体"/>
                <w:sz w:val="24"/>
              </w:rPr>
              <w:t>企业全部研发项目数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项</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Merge/>
            <w:vAlign w:val="center"/>
          </w:tcPr>
          <w:p w:rsidR="00BD084C" w:rsidRPr="006C1ECD" w:rsidRDefault="00BD084C" w:rsidP="0055308F">
            <w:pPr>
              <w:spacing w:line="360" w:lineRule="auto"/>
              <w:jc w:val="center"/>
              <w:rPr>
                <w:rFonts w:ascii="宋体" w:hAnsi="宋体"/>
                <w:sz w:val="24"/>
              </w:rPr>
            </w:pPr>
          </w:p>
        </w:tc>
        <w:tc>
          <w:tcPr>
            <w:tcW w:w="5254" w:type="dxa"/>
            <w:gridSpan w:val="3"/>
            <w:vAlign w:val="center"/>
          </w:tcPr>
          <w:p w:rsidR="00BD084C" w:rsidRPr="006C1ECD" w:rsidRDefault="00BD084C" w:rsidP="0055308F">
            <w:pPr>
              <w:spacing w:line="360" w:lineRule="auto"/>
              <w:ind w:firstLineChars="200" w:firstLine="480"/>
              <w:rPr>
                <w:rFonts w:ascii="宋体" w:hAnsi="宋体"/>
                <w:sz w:val="24"/>
              </w:rPr>
            </w:pPr>
            <w:r w:rsidRPr="006C1ECD">
              <w:rPr>
                <w:rFonts w:ascii="宋体" w:hAnsi="宋体"/>
                <w:color w:val="000000"/>
                <w:sz w:val="24"/>
              </w:rPr>
              <w:t>其中：基础研究和应用研究项目数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项</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t>9</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color w:val="000000"/>
                <w:sz w:val="24"/>
              </w:rPr>
              <w:t>省级</w:t>
            </w:r>
            <w:r w:rsidRPr="006C1ECD">
              <w:rPr>
                <w:rFonts w:ascii="宋体" w:hAnsi="宋体" w:hint="eastAsia"/>
                <w:color w:val="000000"/>
                <w:sz w:val="24"/>
              </w:rPr>
              <w:t>以上</w:t>
            </w:r>
            <w:r w:rsidRPr="006C1ECD">
              <w:rPr>
                <w:rFonts w:ascii="宋体" w:hAnsi="宋体"/>
                <w:color w:val="000000"/>
                <w:sz w:val="24"/>
              </w:rPr>
              <w:t>研发平台数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个</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t>10</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color w:val="000000"/>
                <w:sz w:val="24"/>
              </w:rPr>
              <w:t>通过国家</w:t>
            </w:r>
            <w:r w:rsidRPr="006C1ECD">
              <w:rPr>
                <w:rFonts w:ascii="宋体" w:hAnsi="宋体" w:hint="eastAsia"/>
                <w:color w:val="000000"/>
                <w:sz w:val="24"/>
              </w:rPr>
              <w:t>和省级部门</w:t>
            </w:r>
            <w:r w:rsidRPr="006C1ECD">
              <w:rPr>
                <w:rFonts w:ascii="宋体" w:hAnsi="宋体"/>
                <w:color w:val="000000"/>
                <w:sz w:val="24"/>
              </w:rPr>
              <w:t>认证的实验室和检测机构数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个</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t>11</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color w:val="000000"/>
                <w:sz w:val="24"/>
              </w:rPr>
              <w:t>企业技术开发仪器设备原值</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万元</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t>12</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color w:val="000000"/>
                <w:sz w:val="24"/>
              </w:rPr>
              <w:t>企业拥有的全部有效发明专利数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项</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Merge w:val="restart"/>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lastRenderedPageBreak/>
              <w:t>13</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sz w:val="24"/>
              </w:rPr>
              <w:t>当年被受理的专利申请数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项</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Merge/>
            <w:vAlign w:val="center"/>
          </w:tcPr>
          <w:p w:rsidR="00BD084C" w:rsidRPr="006C1ECD" w:rsidRDefault="00BD084C" w:rsidP="0055308F">
            <w:pPr>
              <w:spacing w:line="360" w:lineRule="auto"/>
              <w:jc w:val="center"/>
              <w:rPr>
                <w:rFonts w:ascii="宋体" w:hAnsi="宋体"/>
                <w:sz w:val="24"/>
              </w:rPr>
            </w:pPr>
          </w:p>
        </w:tc>
        <w:tc>
          <w:tcPr>
            <w:tcW w:w="5254" w:type="dxa"/>
            <w:gridSpan w:val="3"/>
            <w:vAlign w:val="center"/>
          </w:tcPr>
          <w:p w:rsidR="00BD084C" w:rsidRPr="006C1ECD" w:rsidRDefault="00BD084C" w:rsidP="0055308F">
            <w:pPr>
              <w:spacing w:line="360" w:lineRule="auto"/>
              <w:ind w:firstLineChars="200" w:firstLine="480"/>
              <w:rPr>
                <w:rFonts w:ascii="宋体" w:hAnsi="宋体"/>
                <w:color w:val="000000"/>
                <w:sz w:val="24"/>
              </w:rPr>
            </w:pPr>
            <w:r w:rsidRPr="006C1ECD">
              <w:rPr>
                <w:rFonts w:ascii="宋体" w:hAnsi="宋体"/>
                <w:sz w:val="24"/>
              </w:rPr>
              <w:t>其中：当年被受理的发明专利申请数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项</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t>14</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color w:val="000000"/>
                <w:sz w:val="24"/>
              </w:rPr>
              <w:t>近三年主持和参加制定的国际、国家和行业标准数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项</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t>15</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color w:val="000000"/>
                <w:sz w:val="24"/>
              </w:rPr>
              <w:t>新产品销售收入</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万元</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t>16</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color w:val="000000"/>
                <w:sz w:val="24"/>
              </w:rPr>
              <w:t>新产品销售利润</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万元</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t>17</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color w:val="000000"/>
                <w:sz w:val="24"/>
              </w:rPr>
              <w:t>利润总额</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万元</w:t>
            </w:r>
          </w:p>
        </w:tc>
        <w:tc>
          <w:tcPr>
            <w:tcW w:w="1579" w:type="dxa"/>
            <w:vAlign w:val="center"/>
          </w:tcPr>
          <w:p w:rsidR="00BD084C" w:rsidRPr="006C1ECD" w:rsidRDefault="00BD084C" w:rsidP="0055308F">
            <w:pPr>
              <w:spacing w:line="360" w:lineRule="auto"/>
              <w:rPr>
                <w:rFonts w:ascii="宋体" w:hAnsi="宋体"/>
                <w:sz w:val="24"/>
              </w:rPr>
            </w:pPr>
          </w:p>
        </w:tc>
      </w:tr>
      <w:tr w:rsidR="00BD084C" w:rsidRPr="006C1ECD" w:rsidTr="00A5131D">
        <w:trPr>
          <w:cantSplit/>
          <w:trHeight w:hRule="exact" w:val="454"/>
          <w:jc w:val="center"/>
        </w:trPr>
        <w:tc>
          <w:tcPr>
            <w:tcW w:w="786" w:type="dxa"/>
            <w:vAlign w:val="center"/>
          </w:tcPr>
          <w:p w:rsidR="00BD084C" w:rsidRPr="006C1ECD" w:rsidRDefault="00BD084C" w:rsidP="0055308F">
            <w:pPr>
              <w:spacing w:line="360" w:lineRule="auto"/>
              <w:jc w:val="center"/>
              <w:rPr>
                <w:rFonts w:ascii="宋体" w:hAnsi="宋体"/>
                <w:sz w:val="24"/>
              </w:rPr>
            </w:pPr>
            <w:r w:rsidRPr="006C1ECD">
              <w:rPr>
                <w:rFonts w:ascii="宋体" w:hAnsi="宋体" w:hint="eastAsia"/>
                <w:sz w:val="24"/>
              </w:rPr>
              <w:t>18</w:t>
            </w:r>
          </w:p>
        </w:tc>
        <w:tc>
          <w:tcPr>
            <w:tcW w:w="5254" w:type="dxa"/>
            <w:gridSpan w:val="3"/>
            <w:vAlign w:val="center"/>
          </w:tcPr>
          <w:p w:rsidR="00BD084C" w:rsidRPr="006C1ECD" w:rsidRDefault="00BD084C" w:rsidP="0055308F">
            <w:pPr>
              <w:spacing w:line="360" w:lineRule="auto"/>
              <w:rPr>
                <w:rFonts w:ascii="宋体" w:hAnsi="宋体"/>
                <w:color w:val="000000"/>
                <w:sz w:val="24"/>
              </w:rPr>
            </w:pPr>
            <w:r w:rsidRPr="006C1ECD">
              <w:rPr>
                <w:rFonts w:ascii="宋体" w:hAnsi="宋体"/>
                <w:sz w:val="24"/>
              </w:rPr>
              <w:t>获国家</w:t>
            </w:r>
            <w:r w:rsidRPr="006C1ECD">
              <w:rPr>
                <w:rFonts w:ascii="宋体" w:hAnsi="宋体" w:hint="eastAsia"/>
                <w:sz w:val="24"/>
              </w:rPr>
              <w:t>和省</w:t>
            </w:r>
            <w:r w:rsidRPr="006C1ECD">
              <w:rPr>
                <w:rFonts w:ascii="宋体" w:hAnsi="宋体"/>
                <w:sz w:val="24"/>
              </w:rPr>
              <w:t>自然科学、技术发明、科技进步奖项目数</w:t>
            </w:r>
          </w:p>
        </w:tc>
        <w:tc>
          <w:tcPr>
            <w:tcW w:w="841" w:type="dxa"/>
            <w:vAlign w:val="center"/>
          </w:tcPr>
          <w:p w:rsidR="00BD084C" w:rsidRPr="006C1ECD" w:rsidRDefault="00BD084C" w:rsidP="0055308F">
            <w:pPr>
              <w:spacing w:line="360" w:lineRule="auto"/>
              <w:jc w:val="center"/>
              <w:rPr>
                <w:rFonts w:ascii="宋体" w:hAnsi="宋体"/>
                <w:sz w:val="24"/>
              </w:rPr>
            </w:pPr>
            <w:r w:rsidRPr="006C1ECD">
              <w:rPr>
                <w:rFonts w:ascii="宋体" w:hAnsi="宋体"/>
                <w:sz w:val="24"/>
              </w:rPr>
              <w:t>项</w:t>
            </w:r>
          </w:p>
        </w:tc>
        <w:tc>
          <w:tcPr>
            <w:tcW w:w="1579" w:type="dxa"/>
            <w:vAlign w:val="center"/>
          </w:tcPr>
          <w:p w:rsidR="00BD084C" w:rsidRPr="006C1ECD" w:rsidRDefault="00BD084C" w:rsidP="0055308F">
            <w:pPr>
              <w:spacing w:line="360" w:lineRule="auto"/>
              <w:rPr>
                <w:rFonts w:ascii="宋体" w:hAnsi="宋体"/>
                <w:sz w:val="24"/>
              </w:rPr>
            </w:pPr>
          </w:p>
        </w:tc>
      </w:tr>
    </w:tbl>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填写说明：</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企业名称：参评企业需在此表上加盖公章，填写企业名称需与企业公章一致。</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统计行业代码：对照《国民经济行业分类与代码（</w:t>
      </w:r>
      <w:r w:rsidRPr="00A824B0">
        <w:rPr>
          <w:rFonts w:ascii="Times New Roman" w:eastAsia="仿宋_GB2312" w:hAnsi="Times New Roman"/>
          <w:color w:val="000000"/>
          <w:sz w:val="32"/>
          <w:szCs w:val="32"/>
          <w:shd w:val="clear" w:color="auto" w:fill="FFFFFF"/>
        </w:rPr>
        <w:t>GB/T4754-2011</w:t>
      </w:r>
      <w:r w:rsidRPr="00A824B0">
        <w:rPr>
          <w:rFonts w:ascii="Times New Roman" w:eastAsia="仿宋_GB2312" w:hAnsi="Times New Roman"/>
          <w:color w:val="000000"/>
          <w:sz w:val="32"/>
          <w:szCs w:val="32"/>
          <w:shd w:val="clear" w:color="auto" w:fill="FFFFFF"/>
        </w:rPr>
        <w:t>）》，填写企业主营业务对应的统计</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大类</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（二位码）编号，如主营业务为</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农副食品加工业</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的企业，填写</w:t>
      </w:r>
      <w:r w:rsidRPr="00A824B0">
        <w:rPr>
          <w:rFonts w:ascii="Times New Roman" w:eastAsia="仿宋_GB2312" w:hAnsi="Times New Roman"/>
          <w:color w:val="000000"/>
          <w:sz w:val="32"/>
          <w:szCs w:val="32"/>
          <w:shd w:val="clear" w:color="auto" w:fill="FFFFFF"/>
        </w:rPr>
        <w:t>“13”</w:t>
      </w:r>
      <w:r w:rsidRPr="00A824B0">
        <w:rPr>
          <w:rFonts w:ascii="Times New Roman" w:eastAsia="仿宋_GB2312" w:hAnsi="Times New Roman"/>
          <w:color w:val="000000"/>
          <w:sz w:val="32"/>
          <w:szCs w:val="32"/>
          <w:shd w:val="clear" w:color="auto" w:fill="FFFFFF"/>
        </w:rPr>
        <w:t>。</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3</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报告年度：指表中指标统计年度，时间范围从填写评价表的上一年</w:t>
      </w:r>
      <w:r w:rsidRPr="00A824B0">
        <w:rPr>
          <w:rFonts w:ascii="Times New Roman" w:eastAsia="仿宋_GB2312" w:hAnsi="Times New Roman"/>
          <w:color w:val="000000"/>
          <w:sz w:val="32"/>
          <w:szCs w:val="32"/>
          <w:shd w:val="clear" w:color="auto" w:fill="FFFFFF"/>
        </w:rPr>
        <w:t>1</w:t>
      </w:r>
      <w:r w:rsidRPr="00A824B0">
        <w:rPr>
          <w:rFonts w:ascii="Times New Roman" w:eastAsia="仿宋_GB2312" w:hAnsi="Times New Roman"/>
          <w:color w:val="000000"/>
          <w:sz w:val="32"/>
          <w:szCs w:val="32"/>
          <w:shd w:val="clear" w:color="auto" w:fill="FFFFFF"/>
        </w:rPr>
        <w:t>月</w:t>
      </w:r>
      <w:r w:rsidRPr="00A824B0">
        <w:rPr>
          <w:rFonts w:ascii="Times New Roman" w:eastAsia="仿宋_GB2312" w:hAnsi="Times New Roman"/>
          <w:color w:val="000000"/>
          <w:sz w:val="32"/>
          <w:szCs w:val="32"/>
          <w:shd w:val="clear" w:color="auto" w:fill="FFFFFF"/>
        </w:rPr>
        <w:t>1</w:t>
      </w:r>
      <w:r w:rsidRPr="00A824B0">
        <w:rPr>
          <w:rFonts w:ascii="Times New Roman" w:eastAsia="仿宋_GB2312" w:hAnsi="Times New Roman"/>
          <w:color w:val="000000"/>
          <w:sz w:val="32"/>
          <w:szCs w:val="32"/>
          <w:shd w:val="clear" w:color="auto" w:fill="FFFFFF"/>
        </w:rPr>
        <w:t>日至</w:t>
      </w:r>
      <w:r w:rsidRPr="00A824B0">
        <w:rPr>
          <w:rFonts w:ascii="Times New Roman" w:eastAsia="仿宋_GB2312" w:hAnsi="Times New Roman"/>
          <w:color w:val="000000"/>
          <w:sz w:val="32"/>
          <w:szCs w:val="32"/>
          <w:shd w:val="clear" w:color="auto" w:fill="FFFFFF"/>
        </w:rPr>
        <w:t>12</w:t>
      </w:r>
      <w:r w:rsidRPr="00A824B0">
        <w:rPr>
          <w:rFonts w:ascii="Times New Roman" w:eastAsia="仿宋_GB2312" w:hAnsi="Times New Roman"/>
          <w:color w:val="000000"/>
          <w:sz w:val="32"/>
          <w:szCs w:val="32"/>
          <w:shd w:val="clear" w:color="auto" w:fill="FFFFFF"/>
        </w:rPr>
        <w:t>月</w:t>
      </w:r>
      <w:r w:rsidRPr="00A824B0">
        <w:rPr>
          <w:rFonts w:ascii="Times New Roman" w:eastAsia="仿宋_GB2312" w:hAnsi="Times New Roman"/>
          <w:color w:val="000000"/>
          <w:sz w:val="32"/>
          <w:szCs w:val="32"/>
          <w:shd w:val="clear" w:color="auto" w:fill="FFFFFF"/>
        </w:rPr>
        <w:t>31</w:t>
      </w:r>
      <w:r w:rsidRPr="00A824B0">
        <w:rPr>
          <w:rFonts w:ascii="Times New Roman" w:eastAsia="仿宋_GB2312" w:hAnsi="Times New Roman"/>
          <w:color w:val="000000"/>
          <w:sz w:val="32"/>
          <w:szCs w:val="32"/>
          <w:shd w:val="clear" w:color="auto" w:fill="FFFFFF"/>
        </w:rPr>
        <w:t>日；所有指标的填报时间范围，如无特殊说明，均为报告年度。</w:t>
      </w:r>
    </w:p>
    <w:p w:rsidR="00BD084C" w:rsidRPr="004D424D" w:rsidRDefault="00BD084C" w:rsidP="00A5131D">
      <w:pPr>
        <w:pStyle w:val="a6"/>
        <w:snapToGrid w:val="0"/>
        <w:spacing w:line="596" w:lineRule="exact"/>
        <w:ind w:left="74" w:firstLineChars="200" w:firstLine="640"/>
        <w:jc w:val="both"/>
        <w:rPr>
          <w:rFonts w:ascii="黑体" w:eastAsia="黑体" w:hAnsi="Times New Roman"/>
          <w:color w:val="000000"/>
          <w:sz w:val="32"/>
          <w:szCs w:val="32"/>
          <w:shd w:val="clear" w:color="auto" w:fill="FFFFFF"/>
        </w:rPr>
      </w:pPr>
      <w:r w:rsidRPr="004D424D">
        <w:rPr>
          <w:rFonts w:ascii="黑体" w:eastAsia="黑体" w:hAnsi="Times New Roman"/>
          <w:color w:val="000000"/>
          <w:sz w:val="32"/>
          <w:szCs w:val="32"/>
          <w:shd w:val="clear" w:color="auto" w:fill="FFFFFF"/>
        </w:rPr>
        <w:t>二、需提供的附件及证明材料</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企业对报送资料的真实性、完整性承诺。</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相关统计和财务报表。相关统计报表主要包括：规模以上工业法人单位研发项目情况（</w:t>
      </w:r>
      <w:r w:rsidRPr="00A824B0">
        <w:rPr>
          <w:rFonts w:ascii="Times New Roman" w:eastAsia="仿宋_GB2312" w:hAnsi="Times New Roman"/>
          <w:color w:val="000000"/>
          <w:sz w:val="32"/>
          <w:szCs w:val="32"/>
          <w:shd w:val="clear" w:color="auto" w:fill="FFFFFF"/>
        </w:rPr>
        <w:t>107-1</w:t>
      </w:r>
      <w:r w:rsidRPr="00A824B0">
        <w:rPr>
          <w:rFonts w:ascii="Times New Roman" w:eastAsia="仿宋_GB2312" w:hAnsi="Times New Roman"/>
          <w:color w:val="000000"/>
          <w:sz w:val="32"/>
          <w:szCs w:val="32"/>
          <w:shd w:val="clear" w:color="auto" w:fill="FFFFFF"/>
        </w:rPr>
        <w:t>表，国统字〔</w:t>
      </w:r>
      <w:r w:rsidRPr="00A824B0">
        <w:rPr>
          <w:rFonts w:ascii="Times New Roman" w:eastAsia="仿宋_GB2312" w:hAnsi="Times New Roman"/>
          <w:color w:val="000000"/>
          <w:sz w:val="32"/>
          <w:szCs w:val="32"/>
          <w:shd w:val="clear" w:color="auto" w:fill="FFFFFF"/>
        </w:rPr>
        <w:t>2015</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95</w:t>
      </w:r>
      <w:r w:rsidRPr="00A824B0">
        <w:rPr>
          <w:rFonts w:ascii="Times New Roman" w:eastAsia="仿宋_GB2312" w:hAnsi="Times New Roman"/>
          <w:color w:val="000000"/>
          <w:sz w:val="32"/>
          <w:szCs w:val="32"/>
          <w:shd w:val="clear" w:color="auto" w:fill="FFFFFF"/>
        </w:rPr>
        <w:t>号）、规模以上工业法人单位研发活动及相关情况（</w:t>
      </w:r>
      <w:r w:rsidRPr="00A824B0">
        <w:rPr>
          <w:rFonts w:ascii="Times New Roman" w:eastAsia="仿宋_GB2312" w:hAnsi="Times New Roman"/>
          <w:color w:val="000000"/>
          <w:sz w:val="32"/>
          <w:szCs w:val="32"/>
          <w:shd w:val="clear" w:color="auto" w:fill="FFFFFF"/>
        </w:rPr>
        <w:t>107-2</w:t>
      </w:r>
      <w:r w:rsidRPr="00A824B0">
        <w:rPr>
          <w:rFonts w:ascii="Times New Roman" w:eastAsia="仿宋_GB2312" w:hAnsi="Times New Roman"/>
          <w:color w:val="000000"/>
          <w:sz w:val="32"/>
          <w:szCs w:val="32"/>
          <w:shd w:val="clear" w:color="auto" w:fill="FFFFFF"/>
        </w:rPr>
        <w:t>表，国统字〔</w:t>
      </w:r>
      <w:r w:rsidRPr="00A824B0">
        <w:rPr>
          <w:rFonts w:ascii="Times New Roman" w:eastAsia="仿宋_GB2312" w:hAnsi="Times New Roman"/>
          <w:color w:val="000000"/>
          <w:sz w:val="32"/>
          <w:szCs w:val="32"/>
          <w:shd w:val="clear" w:color="auto" w:fill="FFFFFF"/>
        </w:rPr>
        <w:t>2015</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95</w:t>
      </w:r>
      <w:r w:rsidRPr="00A824B0">
        <w:rPr>
          <w:rFonts w:ascii="Times New Roman" w:eastAsia="仿宋_GB2312" w:hAnsi="Times New Roman"/>
          <w:color w:val="000000"/>
          <w:sz w:val="32"/>
          <w:szCs w:val="32"/>
          <w:shd w:val="clear" w:color="auto" w:fill="FFFFFF"/>
        </w:rPr>
        <w:t>号）。未列入国家统计局规模以上工业法人</w:t>
      </w:r>
      <w:r w:rsidRPr="00A824B0">
        <w:rPr>
          <w:rFonts w:ascii="Times New Roman" w:eastAsia="仿宋_GB2312" w:hAnsi="Times New Roman"/>
          <w:color w:val="000000"/>
          <w:sz w:val="32"/>
          <w:szCs w:val="32"/>
          <w:shd w:val="clear" w:color="auto" w:fill="FFFFFF"/>
        </w:rPr>
        <w:lastRenderedPageBreak/>
        <w:t>单位研发活动情况统计范围的企业，应参照上述表格格式填报后提交。相关财务报表主要包括：企业资产负债表、损益表、现金流量表。大型企业集团应将与企业主营业务相关下属企业（包括分公司、子公司和控股公司）的</w:t>
      </w:r>
      <w:r w:rsidRPr="00A824B0">
        <w:rPr>
          <w:rFonts w:ascii="Times New Roman" w:eastAsia="仿宋_GB2312" w:hAnsi="Times New Roman"/>
          <w:color w:val="000000"/>
          <w:sz w:val="32"/>
          <w:szCs w:val="32"/>
          <w:shd w:val="clear" w:color="auto" w:fill="FFFFFF"/>
        </w:rPr>
        <w:t>107-1</w:t>
      </w:r>
      <w:r w:rsidRPr="00A824B0">
        <w:rPr>
          <w:rFonts w:ascii="Times New Roman" w:eastAsia="仿宋_GB2312" w:hAnsi="Times New Roman"/>
          <w:color w:val="000000"/>
          <w:sz w:val="32"/>
          <w:szCs w:val="32"/>
          <w:shd w:val="clear" w:color="auto" w:fill="FFFFFF"/>
        </w:rPr>
        <w:t>表、</w:t>
      </w:r>
      <w:r w:rsidRPr="00A824B0">
        <w:rPr>
          <w:rFonts w:ascii="Times New Roman" w:eastAsia="仿宋_GB2312" w:hAnsi="Times New Roman"/>
          <w:color w:val="000000"/>
          <w:sz w:val="32"/>
          <w:szCs w:val="32"/>
          <w:shd w:val="clear" w:color="auto" w:fill="FFFFFF"/>
        </w:rPr>
        <w:t>107-2</w:t>
      </w:r>
      <w:r w:rsidRPr="00A824B0">
        <w:rPr>
          <w:rFonts w:ascii="Times New Roman" w:eastAsia="仿宋_GB2312" w:hAnsi="Times New Roman"/>
          <w:color w:val="000000"/>
          <w:sz w:val="32"/>
          <w:szCs w:val="32"/>
          <w:shd w:val="clear" w:color="auto" w:fill="FFFFFF"/>
        </w:rPr>
        <w:t>表、资产负债表、损益表、现金流量表等进行合并填报。</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3</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评价指标的必要证明材料。主要包括：技术中心高级专家、博士和外部专家、专利信息、主持和参加制定的标准、国家级和省级研发平台、实验室和检测机构、科技奖励等方面的内容。</w:t>
      </w:r>
    </w:p>
    <w:p w:rsidR="00BD084C" w:rsidRPr="004D424D" w:rsidRDefault="00BD084C" w:rsidP="00A5131D">
      <w:pPr>
        <w:pStyle w:val="a6"/>
        <w:snapToGrid w:val="0"/>
        <w:spacing w:line="596" w:lineRule="exact"/>
        <w:ind w:left="74" w:firstLineChars="200" w:firstLine="640"/>
        <w:jc w:val="both"/>
        <w:rPr>
          <w:rFonts w:ascii="黑体" w:eastAsia="黑体" w:hAnsi="Times New Roman"/>
          <w:color w:val="000000"/>
          <w:sz w:val="32"/>
          <w:szCs w:val="32"/>
          <w:shd w:val="clear" w:color="auto" w:fill="FFFFFF"/>
        </w:rPr>
      </w:pPr>
      <w:r w:rsidRPr="004D424D">
        <w:rPr>
          <w:rFonts w:ascii="黑体" w:eastAsia="黑体" w:hAnsi="Times New Roman"/>
          <w:color w:val="000000"/>
          <w:sz w:val="32"/>
          <w:szCs w:val="32"/>
          <w:shd w:val="clear" w:color="auto" w:fill="FFFFFF"/>
        </w:rPr>
        <w:t>三、指标解释和填报说明</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主营业务收入：指报告年度内企业确认的销售商品、提供劳务等主营业务的收入。根据会计</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主营业务收入</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科目的期末贷方余额填报。若会计报告和会计报表中未设置该科目，以</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营业收入</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代替填报。</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研究与试验发展（简称</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研发</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）经费支出：指报告年度内企业研发活动的经费支出合计，包括企业内部的日常研发经费支出，当年形成用于研发的固定资产支出和委托外单位开展研发的经费支出。</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3</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研究与试验发展人员数：指报告年度内企业内部直接参加研发项目人员，以及研发活动的管理和直接服务的人员。不包括全年累计从事研发活动时间占制度工作时间</w:t>
      </w:r>
      <w:r w:rsidRPr="00A824B0">
        <w:rPr>
          <w:rFonts w:ascii="Times New Roman" w:eastAsia="仿宋_GB2312" w:hAnsi="Times New Roman"/>
          <w:color w:val="000000"/>
          <w:sz w:val="32"/>
          <w:szCs w:val="32"/>
          <w:shd w:val="clear" w:color="auto" w:fill="FFFFFF"/>
        </w:rPr>
        <w:t>10%</w:t>
      </w:r>
      <w:r w:rsidRPr="00A824B0">
        <w:rPr>
          <w:rFonts w:ascii="Times New Roman" w:eastAsia="仿宋_GB2312" w:hAnsi="Times New Roman"/>
          <w:color w:val="000000"/>
          <w:sz w:val="32"/>
          <w:szCs w:val="32"/>
          <w:shd w:val="clear" w:color="auto" w:fill="FFFFFF"/>
        </w:rPr>
        <w:t>以下的人员。</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lastRenderedPageBreak/>
        <w:t>4</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企业职工总数：指企业在报告年度内平均拥有的从业人员数，按照统计指标</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从业人员平均人数</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计算。</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5</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技术中心高级专家人数：指全职在技术中心工作、获得国家、省、市</w:t>
      </w:r>
      <w:r>
        <w:rPr>
          <w:rFonts w:ascii="Times New Roman" w:eastAsia="仿宋_GB2312" w:hAnsi="Times New Roman" w:hint="eastAsia"/>
          <w:color w:val="000000"/>
          <w:sz w:val="32"/>
          <w:szCs w:val="32"/>
          <w:shd w:val="clear" w:color="auto" w:fill="FFFFFF"/>
        </w:rPr>
        <w:t>（州）</w:t>
      </w:r>
      <w:r w:rsidRPr="00A824B0">
        <w:rPr>
          <w:rFonts w:ascii="Times New Roman" w:eastAsia="仿宋_GB2312" w:hAnsi="Times New Roman"/>
          <w:color w:val="000000"/>
          <w:sz w:val="32"/>
          <w:szCs w:val="32"/>
          <w:shd w:val="clear" w:color="auto" w:fill="FFFFFF"/>
        </w:rPr>
        <w:t>等政府部门认定的有突出贡献的专家或者享受国家、省、市</w:t>
      </w:r>
      <w:r>
        <w:rPr>
          <w:rFonts w:ascii="Times New Roman" w:eastAsia="仿宋_GB2312" w:hAnsi="Times New Roman" w:hint="eastAsia"/>
          <w:color w:val="000000"/>
          <w:sz w:val="32"/>
          <w:szCs w:val="32"/>
          <w:shd w:val="clear" w:color="auto" w:fill="FFFFFF"/>
        </w:rPr>
        <w:t>（州）</w:t>
      </w:r>
      <w:r w:rsidRPr="00A824B0">
        <w:rPr>
          <w:rFonts w:ascii="Times New Roman" w:eastAsia="仿宋_GB2312" w:hAnsi="Times New Roman"/>
          <w:color w:val="000000"/>
          <w:sz w:val="32"/>
          <w:szCs w:val="32"/>
          <w:shd w:val="clear" w:color="auto" w:fill="FFFFFF"/>
        </w:rPr>
        <w:t>专项津贴的专家数。</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6</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技术中心博士人数：指全职在技术中心工作、获得博士学位的人员数。在站博士后可以作为博士进行统计。</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7</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来技术中心从事研发工作的外部专家人数：指来技术中心从事研究、技术开发工作的具有较高科技开发能力的海内外专家累计人月。最小统计单位为：</w:t>
      </w:r>
      <w:r w:rsidRPr="00A824B0">
        <w:rPr>
          <w:rFonts w:ascii="Times New Roman" w:eastAsia="仿宋_GB2312" w:hAnsi="Times New Roman"/>
          <w:color w:val="000000"/>
          <w:sz w:val="32"/>
          <w:szCs w:val="32"/>
          <w:shd w:val="clear" w:color="auto" w:fill="FFFFFF"/>
        </w:rPr>
        <w:t>0.5</w:t>
      </w:r>
      <w:r w:rsidRPr="00A824B0">
        <w:rPr>
          <w:rFonts w:ascii="Times New Roman" w:eastAsia="仿宋_GB2312" w:hAnsi="Times New Roman"/>
          <w:color w:val="000000"/>
          <w:sz w:val="32"/>
          <w:szCs w:val="32"/>
          <w:shd w:val="clear" w:color="auto" w:fill="FFFFFF"/>
        </w:rPr>
        <w:t>人月。</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8</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企业全部研发项目数：指企业在报告年度当年立项并开展研发（制）工作、</w:t>
      </w:r>
      <w:r>
        <w:rPr>
          <w:rFonts w:ascii="Times New Roman" w:eastAsia="仿宋_GB2312" w:hAnsi="Times New Roman" w:hint="eastAsia"/>
          <w:color w:val="000000"/>
          <w:sz w:val="32"/>
          <w:szCs w:val="32"/>
          <w:shd w:val="clear" w:color="auto" w:fill="FFFFFF"/>
        </w:rPr>
        <w:t>之前</w:t>
      </w:r>
      <w:r w:rsidRPr="00A824B0">
        <w:rPr>
          <w:rFonts w:ascii="Times New Roman" w:eastAsia="仿宋_GB2312" w:hAnsi="Times New Roman"/>
          <w:color w:val="000000"/>
          <w:sz w:val="32"/>
          <w:szCs w:val="32"/>
          <w:shd w:val="clear" w:color="auto" w:fill="FFFFFF"/>
        </w:rPr>
        <w:t>年份立项仍继续</w:t>
      </w:r>
      <w:r>
        <w:rPr>
          <w:rFonts w:ascii="Times New Roman" w:eastAsia="仿宋_GB2312" w:hAnsi="Times New Roman" w:hint="eastAsia"/>
          <w:color w:val="000000"/>
          <w:sz w:val="32"/>
          <w:szCs w:val="32"/>
          <w:shd w:val="clear" w:color="auto" w:fill="FFFFFF"/>
        </w:rPr>
        <w:t>开展</w:t>
      </w:r>
      <w:r w:rsidRPr="00A824B0">
        <w:rPr>
          <w:rFonts w:ascii="Times New Roman" w:eastAsia="仿宋_GB2312" w:hAnsi="Times New Roman"/>
          <w:color w:val="000000"/>
          <w:sz w:val="32"/>
          <w:szCs w:val="32"/>
          <w:shd w:val="clear" w:color="auto" w:fill="FFFFFF"/>
        </w:rPr>
        <w:t>研发（制）的研究开发项目或课题，包括当年完成和年内研发工作已告失败的项目，不包括</w:t>
      </w:r>
      <w:r>
        <w:rPr>
          <w:rFonts w:ascii="Times New Roman" w:eastAsia="仿宋_GB2312" w:hAnsi="Times New Roman" w:hint="eastAsia"/>
          <w:color w:val="000000"/>
          <w:sz w:val="32"/>
          <w:szCs w:val="32"/>
          <w:shd w:val="clear" w:color="auto" w:fill="FFFFFF"/>
        </w:rPr>
        <w:t>全部</w:t>
      </w:r>
      <w:r w:rsidRPr="00A824B0">
        <w:rPr>
          <w:rFonts w:ascii="Times New Roman" w:eastAsia="仿宋_GB2312" w:hAnsi="Times New Roman"/>
          <w:color w:val="000000"/>
          <w:sz w:val="32"/>
          <w:szCs w:val="32"/>
          <w:shd w:val="clear" w:color="auto" w:fill="FFFFFF"/>
        </w:rPr>
        <w:t>委托外单位进行研发的项目。从研发项目类型看，包括新产品开发、新技术开发、新工艺开发、新服务开发与基础研究</w:t>
      </w:r>
      <w:r>
        <w:rPr>
          <w:rFonts w:ascii="Times New Roman" w:eastAsia="仿宋_GB2312" w:hAnsi="Times New Roman" w:hint="eastAsia"/>
          <w:color w:val="000000"/>
          <w:sz w:val="32"/>
          <w:szCs w:val="32"/>
          <w:shd w:val="clear" w:color="auto" w:fill="FFFFFF"/>
        </w:rPr>
        <w:t>等</w:t>
      </w:r>
      <w:r w:rsidRPr="00A824B0">
        <w:rPr>
          <w:rFonts w:ascii="Times New Roman" w:eastAsia="仿宋_GB2312" w:hAnsi="Times New Roman"/>
          <w:color w:val="000000"/>
          <w:sz w:val="32"/>
          <w:szCs w:val="32"/>
          <w:shd w:val="clear" w:color="auto" w:fill="FFFFFF"/>
        </w:rPr>
        <w:t>项目数之和。</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9</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基础研究和应用研究项目数：指企业全部研发项目中主要以科学原理的探索与发现、技术原理的研究为目标的项目数。</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10</w:t>
      </w:r>
      <w:r>
        <w:rPr>
          <w:rFonts w:ascii="Times New Roman" w:eastAsia="仿宋_GB2312" w:hAnsi="Times New Roman" w:hint="eastAsia"/>
          <w:color w:val="000000"/>
          <w:sz w:val="32"/>
          <w:szCs w:val="32"/>
          <w:shd w:val="clear" w:color="auto" w:fill="FFFFFF"/>
        </w:rPr>
        <w:t>、省级以上</w:t>
      </w:r>
      <w:r w:rsidRPr="00A824B0">
        <w:rPr>
          <w:rFonts w:ascii="Times New Roman" w:eastAsia="仿宋_GB2312" w:hAnsi="Times New Roman"/>
          <w:color w:val="000000"/>
          <w:sz w:val="32"/>
          <w:szCs w:val="32"/>
          <w:shd w:val="clear" w:color="auto" w:fill="FFFFFF"/>
        </w:rPr>
        <w:t>研发平台数：指企业作为项目法人承担建设、国家</w:t>
      </w:r>
      <w:r>
        <w:rPr>
          <w:rFonts w:ascii="Times New Roman" w:eastAsia="仿宋_GB2312" w:hAnsi="Times New Roman" w:hint="eastAsia"/>
          <w:color w:val="000000"/>
          <w:sz w:val="32"/>
          <w:szCs w:val="32"/>
          <w:shd w:val="clear" w:color="auto" w:fill="FFFFFF"/>
        </w:rPr>
        <w:t>和省级</w:t>
      </w:r>
      <w:r w:rsidRPr="00A824B0">
        <w:rPr>
          <w:rFonts w:ascii="Times New Roman" w:eastAsia="仿宋_GB2312" w:hAnsi="Times New Roman"/>
          <w:color w:val="000000"/>
          <w:sz w:val="32"/>
          <w:szCs w:val="32"/>
          <w:shd w:val="clear" w:color="auto" w:fill="FFFFFF"/>
        </w:rPr>
        <w:t>有关部门归口管理且已经获得批复的科技类、研究开发类平台数。</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1</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通过国家</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国际组织</w:t>
      </w:r>
      <w:r>
        <w:rPr>
          <w:rFonts w:ascii="Times New Roman" w:eastAsia="仿宋_GB2312" w:hAnsi="Times New Roman" w:hint="eastAsia"/>
          <w:color w:val="000000"/>
          <w:sz w:val="32"/>
          <w:szCs w:val="32"/>
          <w:shd w:val="clear" w:color="auto" w:fill="FFFFFF"/>
        </w:rPr>
        <w:t>）和省级部门</w:t>
      </w:r>
      <w:r w:rsidRPr="00A824B0">
        <w:rPr>
          <w:rFonts w:ascii="Times New Roman" w:eastAsia="仿宋_GB2312" w:hAnsi="Times New Roman"/>
          <w:color w:val="000000"/>
          <w:sz w:val="32"/>
          <w:szCs w:val="32"/>
          <w:shd w:val="clear" w:color="auto" w:fill="FFFFFF"/>
        </w:rPr>
        <w:t>认证的实验室和检</w:t>
      </w:r>
      <w:r w:rsidRPr="00A824B0">
        <w:rPr>
          <w:rFonts w:ascii="Times New Roman" w:eastAsia="仿宋_GB2312" w:hAnsi="Times New Roman"/>
          <w:color w:val="000000"/>
          <w:sz w:val="32"/>
          <w:szCs w:val="32"/>
          <w:shd w:val="clear" w:color="auto" w:fill="FFFFFF"/>
        </w:rPr>
        <w:lastRenderedPageBreak/>
        <w:t>测机构数：指通过国家</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国际组织</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和</w:t>
      </w:r>
      <w:r>
        <w:rPr>
          <w:rFonts w:ascii="Times New Roman" w:eastAsia="仿宋_GB2312" w:hAnsi="Times New Roman" w:hint="eastAsia"/>
          <w:color w:val="000000"/>
          <w:sz w:val="32"/>
          <w:szCs w:val="32"/>
          <w:shd w:val="clear" w:color="auto" w:fill="FFFFFF"/>
        </w:rPr>
        <w:t>省级</w:t>
      </w:r>
      <w:r w:rsidRPr="00A824B0">
        <w:rPr>
          <w:rFonts w:ascii="Times New Roman" w:eastAsia="仿宋_GB2312" w:hAnsi="Times New Roman"/>
          <w:color w:val="000000"/>
          <w:sz w:val="32"/>
          <w:szCs w:val="32"/>
          <w:shd w:val="clear" w:color="auto" w:fill="FFFFFF"/>
        </w:rPr>
        <w:t>有关部门认证认可的、仍在有效期内的实验室、检验检测机构数。</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2</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企业技术开发仪器设备原值：指报告年度末企业用于研发的固定资产中的仪器和设备原价。其中，设备包括用于研发活动的各类机器和设备、试验测量仪器、运输工具、工装工具等。</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3</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企业拥有的全部有效发明专利数：指报告年度末企业作为专利权人拥有的、经国内外知识产权行政部门授予且在有效期内的发明专利件数。</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4</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当年被受理的专利申请数：指报告年度内企业向专利行政部门提出专利申请并被受理的专利件数。</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5</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当年被受理的发明专利申请数：指报告年度内企业向专利行政部门提出发明专利申请并被受理的专利件数。</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6</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最近三年主持和参加制定的国际、国家和行业标准数：指企业在报告年度、报告年度前一年、报告年度前二年主持或参加制定，目前仍有效执行的国际、国家、行业标准的数量。</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7</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w:t>
      </w:r>
      <w:r w:rsidRPr="00A824B0">
        <w:rPr>
          <w:rFonts w:ascii="Times New Roman" w:eastAsia="仿宋_GB2312" w:hAnsi="Times New Roman"/>
          <w:color w:val="000000"/>
          <w:sz w:val="32"/>
          <w:szCs w:val="32"/>
          <w:shd w:val="clear" w:color="auto" w:fill="FFFFFF"/>
        </w:rPr>
        <w:lastRenderedPageBreak/>
        <w:t>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8</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新产品销售利润：指报告年度内企业通过销售新产品实现的销售（营业）利润。</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Pr>
          <w:rFonts w:ascii="Times New Roman" w:eastAsia="仿宋_GB2312" w:hAnsi="Times New Roman" w:hint="eastAsia"/>
          <w:color w:val="000000"/>
          <w:sz w:val="32"/>
          <w:szCs w:val="32"/>
          <w:shd w:val="clear" w:color="auto" w:fill="FFFFFF"/>
        </w:rPr>
        <w:t>19</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利润总额：指报告年度企业生产经营过程中各种收入扣除各种耗费后的盈余，反映企业在报告期内实现的盈亏总额。</w:t>
      </w:r>
    </w:p>
    <w:p w:rsidR="00BD084C"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Pr>
          <w:rFonts w:ascii="Times New Roman" w:eastAsia="仿宋_GB2312" w:hAnsi="Times New Roman" w:hint="eastAsia"/>
          <w:color w:val="000000"/>
          <w:sz w:val="32"/>
          <w:szCs w:val="32"/>
          <w:shd w:val="clear" w:color="auto" w:fill="FFFFFF"/>
        </w:rPr>
        <w:t>0</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获国家</w:t>
      </w:r>
      <w:r>
        <w:rPr>
          <w:rFonts w:ascii="Times New Roman" w:eastAsia="仿宋_GB2312" w:hAnsi="Times New Roman" w:hint="eastAsia"/>
          <w:color w:val="000000"/>
          <w:sz w:val="32"/>
          <w:szCs w:val="32"/>
          <w:shd w:val="clear" w:color="auto" w:fill="FFFFFF"/>
        </w:rPr>
        <w:t>和省</w:t>
      </w:r>
      <w:r w:rsidRPr="00A824B0">
        <w:rPr>
          <w:rFonts w:ascii="Times New Roman" w:eastAsia="仿宋_GB2312" w:hAnsi="Times New Roman"/>
          <w:color w:val="000000"/>
          <w:sz w:val="32"/>
          <w:szCs w:val="32"/>
          <w:shd w:val="clear" w:color="auto" w:fill="FFFFFF"/>
        </w:rPr>
        <w:t>自然科学、技术发明、科技进步奖项目数：指企业在报告年度、报告年度前一年度获得的由国务院</w:t>
      </w:r>
      <w:r>
        <w:rPr>
          <w:rFonts w:ascii="Times New Roman" w:eastAsia="仿宋_GB2312" w:hAnsi="Times New Roman" w:hint="eastAsia"/>
          <w:color w:val="000000"/>
          <w:sz w:val="32"/>
          <w:szCs w:val="32"/>
          <w:shd w:val="clear" w:color="auto" w:fill="FFFFFF"/>
        </w:rPr>
        <w:t>和省政府</w:t>
      </w:r>
      <w:r w:rsidRPr="00A824B0">
        <w:rPr>
          <w:rFonts w:ascii="Times New Roman" w:eastAsia="仿宋_GB2312" w:hAnsi="Times New Roman"/>
          <w:color w:val="000000"/>
          <w:sz w:val="32"/>
          <w:szCs w:val="32"/>
          <w:shd w:val="clear" w:color="auto" w:fill="FFFFFF"/>
        </w:rPr>
        <w:t>设立并颁发的自然科学奖、技术发明奖和科学技术进步奖的项目总数。</w:t>
      </w:r>
    </w:p>
    <w:p w:rsidR="00BD084C" w:rsidRPr="00A824B0" w:rsidRDefault="00BD084C" w:rsidP="00A5131D">
      <w:pPr>
        <w:spacing w:line="596" w:lineRule="exact"/>
        <w:jc w:val="left"/>
        <w:rPr>
          <w:rFonts w:eastAsia="仿宋_GB2312"/>
          <w:color w:val="000000"/>
          <w:sz w:val="32"/>
          <w:szCs w:val="32"/>
          <w:shd w:val="clear" w:color="auto" w:fill="FFFFFF"/>
        </w:rPr>
      </w:pPr>
      <w:r>
        <w:rPr>
          <w:rFonts w:eastAsia="仿宋_GB2312"/>
          <w:color w:val="000000"/>
          <w:sz w:val="32"/>
          <w:szCs w:val="32"/>
          <w:shd w:val="clear" w:color="auto" w:fill="FFFFFF"/>
        </w:rPr>
        <w:br w:type="page"/>
      </w:r>
      <w:r w:rsidRPr="00A824B0">
        <w:rPr>
          <w:rFonts w:eastAsia="仿宋_GB2312"/>
          <w:color w:val="000000"/>
          <w:sz w:val="32"/>
          <w:szCs w:val="32"/>
          <w:shd w:val="clear" w:color="auto" w:fill="FFFFFF"/>
        </w:rPr>
        <w:lastRenderedPageBreak/>
        <w:t>附件</w:t>
      </w:r>
      <w:r w:rsidRPr="00A824B0">
        <w:rPr>
          <w:rFonts w:eastAsia="仿宋_GB2312"/>
          <w:color w:val="000000"/>
          <w:sz w:val="32"/>
          <w:szCs w:val="32"/>
          <w:shd w:val="clear" w:color="auto" w:fill="FFFFFF"/>
        </w:rPr>
        <w:t>3</w:t>
      </w:r>
      <w:r>
        <w:rPr>
          <w:rFonts w:eastAsia="仿宋_GB2312" w:hint="eastAsia"/>
          <w:color w:val="000000"/>
          <w:sz w:val="32"/>
          <w:szCs w:val="32"/>
          <w:shd w:val="clear" w:color="auto" w:fill="FFFFFF"/>
        </w:rPr>
        <w:t>：</w:t>
      </w:r>
    </w:p>
    <w:p w:rsidR="00BD084C" w:rsidRDefault="00BD084C" w:rsidP="00A5131D">
      <w:pPr>
        <w:pStyle w:val="a6"/>
        <w:snapToGrid w:val="0"/>
        <w:spacing w:line="596" w:lineRule="exact"/>
        <w:ind w:left="74"/>
        <w:jc w:val="center"/>
        <w:rPr>
          <w:rFonts w:ascii="宋体" w:hAnsi="宋体"/>
          <w:b/>
          <w:color w:val="000000"/>
          <w:sz w:val="44"/>
          <w:szCs w:val="44"/>
          <w:shd w:val="clear" w:color="auto" w:fill="FFFFFF"/>
        </w:rPr>
      </w:pPr>
    </w:p>
    <w:p w:rsidR="00BD084C" w:rsidRPr="00A5131D" w:rsidRDefault="00BD084C" w:rsidP="00A5131D">
      <w:pPr>
        <w:pStyle w:val="a6"/>
        <w:snapToGrid w:val="0"/>
        <w:spacing w:line="596" w:lineRule="exact"/>
        <w:ind w:left="74"/>
        <w:jc w:val="center"/>
        <w:rPr>
          <w:rFonts w:ascii="方正小标宋简体" w:eastAsia="方正小标宋简体" w:hAnsi="宋体" w:hint="eastAsia"/>
          <w:color w:val="000000"/>
          <w:sz w:val="42"/>
          <w:szCs w:val="42"/>
          <w:shd w:val="clear" w:color="auto" w:fill="FFFFFF"/>
        </w:rPr>
      </w:pPr>
      <w:r w:rsidRPr="00A5131D">
        <w:rPr>
          <w:rFonts w:ascii="方正小标宋简体" w:eastAsia="方正小标宋简体" w:hAnsi="宋体" w:hint="eastAsia"/>
          <w:color w:val="000000"/>
          <w:sz w:val="42"/>
          <w:szCs w:val="42"/>
          <w:shd w:val="clear" w:color="auto" w:fill="FFFFFF"/>
        </w:rPr>
        <w:t>《湖南省企业技术中心工作总结》提纲</w:t>
      </w:r>
    </w:p>
    <w:p w:rsidR="00BD084C"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Pr>
          <w:rFonts w:ascii="Times New Roman" w:eastAsia="仿宋_GB2312" w:hAnsi="Times New Roman" w:hint="eastAsia"/>
          <w:color w:val="000000"/>
          <w:sz w:val="32"/>
          <w:szCs w:val="32"/>
          <w:shd w:val="clear" w:color="auto" w:fill="FFFFFF"/>
        </w:rPr>
        <w:t>湖南省</w:t>
      </w:r>
      <w:r>
        <w:rPr>
          <w:rFonts w:ascii="Times New Roman" w:eastAsia="仿宋_GB2312" w:hAnsi="Times New Roman"/>
          <w:color w:val="000000"/>
          <w:sz w:val="32"/>
          <w:szCs w:val="32"/>
          <w:shd w:val="clear" w:color="auto" w:fill="FFFFFF"/>
        </w:rPr>
        <w:t>企业技术中心需在评价年度提交工作总结，</w:t>
      </w:r>
      <w:r w:rsidRPr="00A824B0">
        <w:rPr>
          <w:rFonts w:ascii="Times New Roman" w:eastAsia="仿宋_GB2312" w:hAnsi="Times New Roman"/>
          <w:color w:val="000000"/>
          <w:sz w:val="32"/>
          <w:szCs w:val="32"/>
          <w:shd w:val="clear" w:color="auto" w:fill="FFFFFF"/>
        </w:rPr>
        <w:t>总结报告年度和报告年度前一年度企业技术创新与技术中心工作情况。主要包括如下内容：</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简要分析企业所在行业创新趋势和特点，以及企业在该行业中的地位和竞争优势。</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企业技术创新体系建设情况，包括企业技术创新体系基本情况、技术中心组织建设、技术中心创新机制建设、产学研合作创新机制建设、国际化创新合作网络建设、企业技术创新基础设施建设等。</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3</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企业技术创新活动开展情况，包括重点创新项目的组织实施、关键核心技术和产品开发等。</w:t>
      </w:r>
    </w:p>
    <w:p w:rsidR="00BD084C" w:rsidRPr="00A824B0" w:rsidRDefault="00BD084C" w:rsidP="00A5131D">
      <w:pPr>
        <w:pStyle w:val="a6"/>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4</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企业技术中心取得的主要创新成果，形成的核心技术及自主知识产权情况，重点介绍相关技术成果对企业核心产品研发、核心竞争力提升的支撑作用，以及取得的经济社会效益。</w:t>
      </w:r>
    </w:p>
    <w:p w:rsidR="00BD084C" w:rsidRDefault="00BD084C" w:rsidP="00A5131D">
      <w:pPr>
        <w:pStyle w:val="a6"/>
        <w:snapToGrid w:val="0"/>
        <w:spacing w:line="596" w:lineRule="exact"/>
        <w:ind w:left="74" w:firstLineChars="200" w:firstLine="640"/>
        <w:jc w:val="both"/>
        <w:rPr>
          <w:rFonts w:ascii="宋体" w:hAnsi="宋体"/>
          <w:b/>
          <w:color w:val="000000"/>
          <w:sz w:val="44"/>
          <w:szCs w:val="44"/>
          <w:shd w:val="clear" w:color="auto" w:fill="FFFFFF"/>
        </w:rPr>
      </w:pPr>
      <w:r w:rsidRPr="00A824B0">
        <w:rPr>
          <w:rFonts w:ascii="Times New Roman" w:eastAsia="仿宋_GB2312" w:hAnsi="Times New Roman"/>
          <w:color w:val="000000"/>
          <w:sz w:val="32"/>
          <w:szCs w:val="32"/>
          <w:shd w:val="clear" w:color="auto" w:fill="FFFFFF"/>
        </w:rPr>
        <w:t>5</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其他有特色的工作情况。</w:t>
      </w:r>
      <w:r>
        <w:rPr>
          <w:rFonts w:ascii="Times New Roman" w:eastAsia="仿宋_GB2312" w:hAnsi="Times New Roman"/>
          <w:color w:val="000000"/>
          <w:sz w:val="32"/>
          <w:szCs w:val="32"/>
          <w:shd w:val="clear" w:color="auto" w:fill="FFFFFF"/>
        </w:rPr>
        <w:br w:type="page"/>
      </w:r>
      <w:r w:rsidRPr="00A824B0">
        <w:rPr>
          <w:rFonts w:ascii="Times New Roman" w:eastAsia="仿宋_GB2312" w:hAnsi="Times New Roman"/>
          <w:color w:val="000000"/>
          <w:sz w:val="32"/>
          <w:szCs w:val="32"/>
          <w:shd w:val="clear" w:color="auto" w:fill="FFFFFF"/>
        </w:rPr>
        <w:lastRenderedPageBreak/>
        <w:t>附件</w:t>
      </w:r>
      <w:r w:rsidRPr="00A824B0">
        <w:rPr>
          <w:rFonts w:ascii="Times New Roman" w:eastAsia="仿宋_GB2312" w:hAnsi="Times New Roman"/>
          <w:color w:val="000000"/>
          <w:sz w:val="32"/>
          <w:szCs w:val="32"/>
          <w:shd w:val="clear" w:color="auto" w:fill="FFFFFF"/>
        </w:rPr>
        <w:t>4</w:t>
      </w:r>
      <w:r>
        <w:rPr>
          <w:rFonts w:ascii="Times New Roman" w:eastAsia="仿宋_GB2312" w:hAnsi="Times New Roman" w:hint="eastAsia"/>
          <w:color w:val="000000"/>
          <w:sz w:val="32"/>
          <w:szCs w:val="32"/>
          <w:shd w:val="clear" w:color="auto" w:fill="FFFFFF"/>
        </w:rPr>
        <w:t>：</w:t>
      </w:r>
    </w:p>
    <w:p w:rsidR="00BD084C" w:rsidRDefault="00BD084C" w:rsidP="00A5131D">
      <w:pPr>
        <w:pStyle w:val="a6"/>
        <w:widowControl/>
        <w:snapToGrid w:val="0"/>
        <w:spacing w:line="400" w:lineRule="exact"/>
        <w:ind w:left="74"/>
        <w:jc w:val="center"/>
        <w:rPr>
          <w:rFonts w:ascii="宋体" w:hAnsi="宋体"/>
          <w:b/>
          <w:color w:val="000000"/>
          <w:sz w:val="44"/>
          <w:szCs w:val="44"/>
          <w:shd w:val="clear" w:color="auto" w:fill="FFFFFF"/>
        </w:rPr>
      </w:pPr>
    </w:p>
    <w:p w:rsidR="00BD084C" w:rsidRPr="00A5131D" w:rsidRDefault="00BD084C" w:rsidP="00BD084C">
      <w:pPr>
        <w:pStyle w:val="a6"/>
        <w:widowControl/>
        <w:snapToGrid w:val="0"/>
        <w:spacing w:line="600" w:lineRule="exact"/>
        <w:ind w:left="74"/>
        <w:jc w:val="center"/>
        <w:rPr>
          <w:rFonts w:ascii="方正小标宋简体" w:eastAsia="方正小标宋简体" w:hAnsi="宋体" w:hint="eastAsia"/>
          <w:color w:val="000000"/>
          <w:sz w:val="42"/>
          <w:szCs w:val="42"/>
          <w:shd w:val="clear" w:color="auto" w:fill="FFFFFF"/>
        </w:rPr>
      </w:pPr>
      <w:r w:rsidRPr="00A5131D">
        <w:rPr>
          <w:rFonts w:ascii="方正小标宋简体" w:eastAsia="方正小标宋简体" w:hAnsi="宋体" w:hint="eastAsia"/>
          <w:color w:val="000000"/>
          <w:sz w:val="42"/>
          <w:szCs w:val="42"/>
          <w:shd w:val="clear" w:color="auto" w:fill="FFFFFF"/>
        </w:rPr>
        <w:t>湖南省企业技术中心评价指标体系</w:t>
      </w:r>
    </w:p>
    <w:p w:rsidR="00BD084C" w:rsidRDefault="00BD084C" w:rsidP="00A5131D">
      <w:pPr>
        <w:pStyle w:val="a6"/>
        <w:widowControl/>
        <w:snapToGrid w:val="0"/>
        <w:spacing w:line="400" w:lineRule="exact"/>
        <w:ind w:left="74" w:firstLineChars="200" w:firstLine="640"/>
        <w:jc w:val="both"/>
        <w:rPr>
          <w:rFonts w:ascii="黑体" w:eastAsia="黑体" w:hAnsi="Times New Roman"/>
          <w:color w:val="000000"/>
          <w:sz w:val="32"/>
          <w:szCs w:val="32"/>
          <w:shd w:val="clear" w:color="auto" w:fill="FFFFFF"/>
        </w:rPr>
      </w:pPr>
    </w:p>
    <w:p w:rsidR="00BD084C" w:rsidRPr="004D424D" w:rsidRDefault="00BD084C" w:rsidP="00BD084C">
      <w:pPr>
        <w:pStyle w:val="a6"/>
        <w:widowControl/>
        <w:snapToGrid w:val="0"/>
        <w:spacing w:line="600" w:lineRule="exact"/>
        <w:ind w:left="74" w:firstLineChars="200" w:firstLine="640"/>
        <w:jc w:val="both"/>
        <w:rPr>
          <w:rFonts w:ascii="黑体" w:eastAsia="黑体" w:hAnsi="Times New Roman"/>
          <w:color w:val="000000"/>
          <w:sz w:val="32"/>
          <w:szCs w:val="32"/>
          <w:shd w:val="clear" w:color="auto" w:fill="FFFFFF"/>
        </w:rPr>
      </w:pPr>
      <w:r w:rsidRPr="004D424D">
        <w:rPr>
          <w:rFonts w:ascii="黑体" w:eastAsia="黑体" w:hAnsi="Times New Roman"/>
          <w:color w:val="000000"/>
          <w:sz w:val="32"/>
          <w:szCs w:val="32"/>
          <w:shd w:val="clear" w:color="auto" w:fill="FFFFFF"/>
        </w:rPr>
        <w:t>一、指标体系</w:t>
      </w:r>
    </w:p>
    <w:tbl>
      <w:tblPr>
        <w:tblW w:w="9255" w:type="dxa"/>
        <w:jc w:val="center"/>
        <w:tblLayout w:type="fixed"/>
        <w:tblLook w:val="0000" w:firstRow="0" w:lastRow="0" w:firstColumn="0" w:lastColumn="0" w:noHBand="0" w:noVBand="0"/>
      </w:tblPr>
      <w:tblGrid>
        <w:gridCol w:w="785"/>
        <w:gridCol w:w="824"/>
        <w:gridCol w:w="541"/>
        <w:gridCol w:w="4128"/>
        <w:gridCol w:w="900"/>
        <w:gridCol w:w="721"/>
        <w:gridCol w:w="1356"/>
      </w:tblGrid>
      <w:tr w:rsidR="00BD084C" w:rsidRPr="006C1ECD" w:rsidTr="00A5131D">
        <w:trPr>
          <w:tblHeader/>
          <w:jc w:val="center"/>
        </w:trPr>
        <w:tc>
          <w:tcPr>
            <w:tcW w:w="785"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黑体" w:eastAsia="黑体" w:hAnsi="宋体" w:hint="eastAsia"/>
                <w:bCs/>
                <w:color w:val="000000"/>
                <w:kern w:val="0"/>
                <w:szCs w:val="21"/>
              </w:rPr>
            </w:pPr>
            <w:r w:rsidRPr="006C1ECD">
              <w:rPr>
                <w:rFonts w:ascii="黑体" w:eastAsia="黑体" w:hAnsi="宋体" w:hint="eastAsia"/>
                <w:bCs/>
                <w:color w:val="000000"/>
                <w:kern w:val="0"/>
                <w:szCs w:val="21"/>
              </w:rPr>
              <w:t>一级</w:t>
            </w:r>
          </w:p>
          <w:p w:rsidR="00BD084C" w:rsidRPr="006C1ECD" w:rsidRDefault="00BD084C" w:rsidP="00A5131D">
            <w:pPr>
              <w:widowControl/>
              <w:jc w:val="center"/>
              <w:rPr>
                <w:rFonts w:ascii="黑体" w:eastAsia="黑体" w:hAnsi="宋体" w:hint="eastAsia"/>
                <w:bCs/>
                <w:color w:val="000000"/>
                <w:kern w:val="0"/>
                <w:szCs w:val="21"/>
              </w:rPr>
            </w:pPr>
            <w:r w:rsidRPr="006C1ECD">
              <w:rPr>
                <w:rFonts w:ascii="黑体" w:eastAsia="黑体" w:hAnsi="宋体" w:hint="eastAsia"/>
                <w:bCs/>
                <w:color w:val="000000"/>
                <w:kern w:val="0"/>
                <w:szCs w:val="21"/>
              </w:rPr>
              <w:t>指标</w:t>
            </w:r>
          </w:p>
        </w:tc>
        <w:tc>
          <w:tcPr>
            <w:tcW w:w="824"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黑体" w:eastAsia="黑体" w:hAnsi="宋体" w:hint="eastAsia"/>
                <w:bCs/>
                <w:color w:val="000000"/>
                <w:kern w:val="0"/>
                <w:szCs w:val="21"/>
              </w:rPr>
            </w:pPr>
            <w:r w:rsidRPr="006C1ECD">
              <w:rPr>
                <w:rFonts w:ascii="黑体" w:eastAsia="黑体" w:hAnsi="宋体" w:hint="eastAsia"/>
                <w:bCs/>
                <w:color w:val="000000"/>
                <w:kern w:val="0"/>
                <w:szCs w:val="21"/>
              </w:rPr>
              <w:t>二级</w:t>
            </w:r>
          </w:p>
          <w:p w:rsidR="00BD084C" w:rsidRPr="006C1ECD" w:rsidRDefault="00BD084C" w:rsidP="00A5131D">
            <w:pPr>
              <w:widowControl/>
              <w:jc w:val="center"/>
              <w:rPr>
                <w:rFonts w:ascii="黑体" w:eastAsia="黑体" w:hAnsi="宋体" w:hint="eastAsia"/>
                <w:bCs/>
                <w:color w:val="000000"/>
                <w:kern w:val="0"/>
                <w:szCs w:val="21"/>
              </w:rPr>
            </w:pPr>
            <w:r w:rsidRPr="006C1ECD">
              <w:rPr>
                <w:rFonts w:ascii="黑体" w:eastAsia="黑体" w:hAnsi="宋体" w:hint="eastAsia"/>
                <w:bCs/>
                <w:color w:val="000000"/>
                <w:kern w:val="0"/>
                <w:szCs w:val="21"/>
              </w:rPr>
              <w:t>指标</w:t>
            </w:r>
          </w:p>
        </w:tc>
        <w:tc>
          <w:tcPr>
            <w:tcW w:w="541"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黑体" w:eastAsia="黑体" w:hAnsi="宋体" w:hint="eastAsia"/>
                <w:bCs/>
                <w:color w:val="000000"/>
                <w:kern w:val="0"/>
                <w:szCs w:val="21"/>
              </w:rPr>
            </w:pPr>
            <w:r w:rsidRPr="006C1ECD">
              <w:rPr>
                <w:rFonts w:ascii="黑体" w:eastAsia="黑体" w:hAnsi="宋体" w:hint="eastAsia"/>
                <w:bCs/>
                <w:color w:val="000000"/>
                <w:kern w:val="0"/>
                <w:szCs w:val="21"/>
              </w:rPr>
              <w:t>权重</w:t>
            </w:r>
          </w:p>
        </w:tc>
        <w:tc>
          <w:tcPr>
            <w:tcW w:w="4128"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黑体" w:eastAsia="黑体" w:hAnsi="宋体" w:hint="eastAsia"/>
                <w:bCs/>
                <w:color w:val="000000"/>
                <w:kern w:val="0"/>
                <w:szCs w:val="21"/>
              </w:rPr>
            </w:pPr>
            <w:r w:rsidRPr="006C1ECD">
              <w:rPr>
                <w:rFonts w:ascii="黑体" w:eastAsia="黑体" w:hAnsi="宋体" w:hint="eastAsia"/>
                <w:bCs/>
                <w:color w:val="000000"/>
                <w:kern w:val="0"/>
                <w:szCs w:val="21"/>
              </w:rPr>
              <w:t>三级指标</w:t>
            </w:r>
          </w:p>
        </w:tc>
        <w:tc>
          <w:tcPr>
            <w:tcW w:w="900"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黑体" w:eastAsia="黑体" w:hAnsi="宋体" w:hint="eastAsia"/>
                <w:bCs/>
                <w:color w:val="000000"/>
                <w:kern w:val="0"/>
                <w:szCs w:val="21"/>
              </w:rPr>
            </w:pPr>
            <w:r w:rsidRPr="006C1ECD">
              <w:rPr>
                <w:rFonts w:ascii="黑体" w:eastAsia="黑体" w:hAnsi="宋体" w:hint="eastAsia"/>
                <w:bCs/>
                <w:color w:val="000000"/>
                <w:kern w:val="0"/>
                <w:szCs w:val="21"/>
              </w:rPr>
              <w:t>单位</w:t>
            </w:r>
          </w:p>
        </w:tc>
        <w:tc>
          <w:tcPr>
            <w:tcW w:w="721"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黑体" w:eastAsia="黑体" w:hAnsi="宋体" w:hint="eastAsia"/>
                <w:bCs/>
                <w:color w:val="000000"/>
                <w:kern w:val="0"/>
                <w:szCs w:val="21"/>
              </w:rPr>
            </w:pPr>
            <w:r w:rsidRPr="006C1ECD">
              <w:rPr>
                <w:rFonts w:ascii="黑体" w:eastAsia="黑体" w:hAnsi="宋体" w:hint="eastAsia"/>
                <w:bCs/>
                <w:color w:val="000000"/>
                <w:kern w:val="0"/>
                <w:szCs w:val="21"/>
              </w:rPr>
              <w:t>权重</w:t>
            </w:r>
          </w:p>
        </w:tc>
        <w:tc>
          <w:tcPr>
            <w:tcW w:w="1356"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黑体" w:eastAsia="黑体" w:hAnsi="宋体" w:hint="eastAsia"/>
                <w:bCs/>
                <w:color w:val="000000"/>
                <w:kern w:val="0"/>
                <w:szCs w:val="21"/>
              </w:rPr>
            </w:pPr>
            <w:r w:rsidRPr="006C1ECD">
              <w:rPr>
                <w:rFonts w:ascii="黑体" w:eastAsia="黑体" w:hAnsi="宋体" w:hint="eastAsia"/>
                <w:bCs/>
                <w:color w:val="000000"/>
                <w:kern w:val="0"/>
                <w:szCs w:val="21"/>
              </w:rPr>
              <w:t>基本要求</w:t>
            </w:r>
          </w:p>
        </w:tc>
      </w:tr>
      <w:tr w:rsidR="00BD084C" w:rsidRPr="006C1ECD" w:rsidTr="00A5131D">
        <w:trPr>
          <w:jc w:val="center"/>
        </w:trPr>
        <w:tc>
          <w:tcPr>
            <w:tcW w:w="785" w:type="dxa"/>
            <w:vMerge w:val="restart"/>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创新</w:t>
            </w:r>
          </w:p>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投入</w:t>
            </w:r>
          </w:p>
        </w:tc>
        <w:tc>
          <w:tcPr>
            <w:tcW w:w="824"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创新</w:t>
            </w:r>
          </w:p>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经费</w:t>
            </w:r>
          </w:p>
        </w:tc>
        <w:tc>
          <w:tcPr>
            <w:tcW w:w="541"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20</w:t>
            </w: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研发人员人均研发经费支出</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万元</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8</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r w:rsidRPr="006C1ECD">
              <w:rPr>
                <w:rFonts w:ascii="宋体" w:hAnsi="宋体" w:hint="eastAsia"/>
                <w:kern w:val="0"/>
                <w:szCs w:val="21"/>
              </w:rPr>
              <w:t>3</w:t>
            </w:r>
          </w:p>
        </w:tc>
      </w:tr>
      <w:tr w:rsidR="00BD084C" w:rsidRPr="006C1ECD" w:rsidTr="00A5131D">
        <w:trPr>
          <w:jc w:val="center"/>
        </w:trPr>
        <w:tc>
          <w:tcPr>
            <w:tcW w:w="785"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研发经费支出占主营业务收入的比重</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12</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分档</w:t>
            </w:r>
          </w:p>
        </w:tc>
      </w:tr>
      <w:tr w:rsidR="00BD084C" w:rsidRPr="006C1ECD" w:rsidTr="00A5131D">
        <w:trPr>
          <w:jc w:val="center"/>
        </w:trPr>
        <w:tc>
          <w:tcPr>
            <w:tcW w:w="785"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val="restart"/>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创新</w:t>
            </w:r>
          </w:p>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人才</w:t>
            </w:r>
          </w:p>
        </w:tc>
        <w:tc>
          <w:tcPr>
            <w:tcW w:w="541" w:type="dxa"/>
            <w:vMerge w:val="restart"/>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15</w:t>
            </w: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研发人员占企业职工总数的比重</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7</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≥3</w:t>
            </w:r>
          </w:p>
        </w:tc>
      </w:tr>
      <w:tr w:rsidR="00BD084C" w:rsidRPr="006C1ECD" w:rsidTr="00A5131D">
        <w:trPr>
          <w:jc w:val="center"/>
        </w:trPr>
        <w:tc>
          <w:tcPr>
            <w:tcW w:w="785"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技术中心拥有的高级专家和博士人数</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人</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4</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r w:rsidRPr="006C1ECD">
              <w:rPr>
                <w:rFonts w:ascii="宋体" w:hAnsi="宋体" w:hint="eastAsia"/>
                <w:kern w:val="0"/>
                <w:szCs w:val="21"/>
              </w:rPr>
              <w:t>3</w:t>
            </w:r>
          </w:p>
        </w:tc>
      </w:tr>
      <w:tr w:rsidR="00BD084C" w:rsidRPr="006C1ECD" w:rsidTr="00A5131D">
        <w:trPr>
          <w:jc w:val="center"/>
        </w:trPr>
        <w:tc>
          <w:tcPr>
            <w:tcW w:w="785"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来技术中心从事研发工作的外部专家人数</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人月</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4</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r w:rsidRPr="006C1ECD">
              <w:rPr>
                <w:rFonts w:ascii="宋体" w:hAnsi="宋体" w:hint="eastAsia"/>
                <w:kern w:val="0"/>
                <w:szCs w:val="21"/>
              </w:rPr>
              <w:t>1</w:t>
            </w:r>
            <w:r w:rsidRPr="006C1ECD">
              <w:rPr>
                <w:rFonts w:ascii="宋体" w:hAnsi="宋体"/>
                <w:kern w:val="0"/>
                <w:szCs w:val="21"/>
              </w:rPr>
              <w:t>0</w:t>
            </w:r>
          </w:p>
        </w:tc>
      </w:tr>
      <w:tr w:rsidR="00BD084C" w:rsidRPr="006C1ECD" w:rsidTr="00A5131D">
        <w:trPr>
          <w:jc w:val="center"/>
        </w:trPr>
        <w:tc>
          <w:tcPr>
            <w:tcW w:w="785"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创新条件</w:t>
            </w:r>
          </w:p>
        </w:tc>
        <w:tc>
          <w:tcPr>
            <w:tcW w:w="824"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技术</w:t>
            </w:r>
          </w:p>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积累</w:t>
            </w:r>
          </w:p>
        </w:tc>
        <w:tc>
          <w:tcPr>
            <w:tcW w:w="541"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13</w:t>
            </w: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企业拥有的全部有效发明专利数</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项</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5</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r w:rsidRPr="006C1ECD">
              <w:rPr>
                <w:rFonts w:ascii="宋体" w:hAnsi="宋体" w:hint="eastAsia"/>
                <w:kern w:val="0"/>
                <w:szCs w:val="21"/>
              </w:rPr>
              <w:t>3</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企业全部研发项目数</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项</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4</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r w:rsidRPr="006C1ECD">
              <w:rPr>
                <w:rFonts w:ascii="宋体" w:hAnsi="宋体" w:hint="eastAsia"/>
                <w:kern w:val="0"/>
                <w:szCs w:val="21"/>
              </w:rPr>
              <w:t>5</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基础研究和应用研究项目数占全部研发项目数的比重</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4</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r w:rsidRPr="006C1ECD">
              <w:rPr>
                <w:rFonts w:ascii="宋体" w:hAnsi="宋体" w:hint="eastAsia"/>
                <w:kern w:val="0"/>
                <w:szCs w:val="21"/>
              </w:rPr>
              <w:t>2</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val="restart"/>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创新</w:t>
            </w:r>
          </w:p>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平台</w:t>
            </w:r>
          </w:p>
        </w:tc>
        <w:tc>
          <w:tcPr>
            <w:tcW w:w="541" w:type="dxa"/>
            <w:vMerge w:val="restart"/>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12</w:t>
            </w: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企业技术开发仪器设备原值</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万元</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4</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r w:rsidRPr="006C1ECD">
              <w:rPr>
                <w:rFonts w:ascii="宋体" w:hAnsi="宋体" w:hint="eastAsia"/>
                <w:kern w:val="0"/>
                <w:szCs w:val="21"/>
              </w:rPr>
              <w:t>1</w:t>
            </w:r>
            <w:r w:rsidRPr="006C1ECD">
              <w:rPr>
                <w:rFonts w:ascii="宋体" w:hAnsi="宋体"/>
                <w:kern w:val="0"/>
                <w:szCs w:val="21"/>
              </w:rPr>
              <w:t>000</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rPr>
                <w:rFonts w:ascii="宋体" w:hAnsi="宋体"/>
                <w:color w:val="000000"/>
                <w:kern w:val="0"/>
                <w:szCs w:val="21"/>
              </w:rPr>
            </w:pPr>
            <w:r w:rsidRPr="006C1ECD">
              <w:rPr>
                <w:rFonts w:ascii="宋体" w:hAnsi="宋体"/>
                <w:color w:val="000000"/>
                <w:kern w:val="0"/>
                <w:szCs w:val="21"/>
              </w:rPr>
              <w:t>省级</w:t>
            </w:r>
            <w:r w:rsidRPr="006C1ECD">
              <w:rPr>
                <w:rFonts w:ascii="宋体" w:hAnsi="宋体" w:hint="eastAsia"/>
                <w:color w:val="000000"/>
                <w:kern w:val="0"/>
                <w:szCs w:val="21"/>
              </w:rPr>
              <w:t>以上</w:t>
            </w:r>
            <w:r w:rsidRPr="006C1ECD">
              <w:rPr>
                <w:rFonts w:ascii="宋体" w:hAnsi="宋体"/>
                <w:color w:val="000000"/>
                <w:kern w:val="0"/>
                <w:szCs w:val="21"/>
              </w:rPr>
              <w:t>研发平台数</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jc w:val="center"/>
              <w:rPr>
                <w:rFonts w:ascii="宋体" w:hAnsi="宋体"/>
                <w:color w:val="000000"/>
                <w:kern w:val="0"/>
                <w:szCs w:val="21"/>
              </w:rPr>
            </w:pPr>
            <w:r w:rsidRPr="006C1ECD">
              <w:rPr>
                <w:rFonts w:ascii="宋体" w:hAnsi="宋体"/>
                <w:color w:val="000000"/>
                <w:kern w:val="0"/>
                <w:szCs w:val="21"/>
              </w:rPr>
              <w:t>个</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jc w:val="center"/>
              <w:rPr>
                <w:rFonts w:ascii="宋体" w:hAnsi="宋体"/>
                <w:color w:val="000000"/>
                <w:kern w:val="0"/>
                <w:szCs w:val="21"/>
              </w:rPr>
            </w:pPr>
            <w:r w:rsidRPr="006C1ECD">
              <w:rPr>
                <w:rFonts w:ascii="宋体" w:hAnsi="宋体"/>
                <w:color w:val="000000"/>
                <w:kern w:val="0"/>
                <w:szCs w:val="21"/>
              </w:rPr>
              <w:t>2</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jc w:val="center"/>
              <w:rPr>
                <w:rFonts w:ascii="宋体" w:hAnsi="宋体"/>
                <w:kern w:val="0"/>
                <w:szCs w:val="21"/>
              </w:rPr>
            </w:pPr>
            <w:r w:rsidRPr="006C1ECD">
              <w:rPr>
                <w:rFonts w:ascii="宋体" w:hAnsi="宋体"/>
                <w:kern w:val="0"/>
                <w:szCs w:val="21"/>
              </w:rPr>
              <w:t>≥1</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000000"/>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single" w:sz="4" w:space="0" w:color="auto"/>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通过国家（国际组织）</w:t>
            </w:r>
            <w:r w:rsidRPr="006C1ECD">
              <w:rPr>
                <w:rFonts w:ascii="宋体" w:hAnsi="宋体" w:hint="eastAsia"/>
                <w:color w:val="000000"/>
                <w:kern w:val="0"/>
                <w:szCs w:val="21"/>
              </w:rPr>
              <w:t>和省级有关部门</w:t>
            </w:r>
            <w:r w:rsidRPr="006C1ECD">
              <w:rPr>
                <w:rFonts w:ascii="宋体" w:hAnsi="宋体"/>
                <w:color w:val="000000"/>
                <w:kern w:val="0"/>
                <w:szCs w:val="21"/>
              </w:rPr>
              <w:t>认证的实验室和检测机构数</w:t>
            </w:r>
          </w:p>
        </w:tc>
        <w:tc>
          <w:tcPr>
            <w:tcW w:w="900" w:type="dxa"/>
            <w:tcBorders>
              <w:top w:val="single" w:sz="4" w:space="0" w:color="auto"/>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个</w:t>
            </w:r>
          </w:p>
        </w:tc>
        <w:tc>
          <w:tcPr>
            <w:tcW w:w="721" w:type="dxa"/>
            <w:tcBorders>
              <w:top w:val="single" w:sz="4" w:space="0" w:color="auto"/>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3</w:t>
            </w:r>
          </w:p>
        </w:tc>
        <w:tc>
          <w:tcPr>
            <w:tcW w:w="1356" w:type="dxa"/>
            <w:tcBorders>
              <w:top w:val="single" w:sz="4" w:space="0" w:color="auto"/>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≥1</w:t>
            </w:r>
          </w:p>
        </w:tc>
      </w:tr>
      <w:tr w:rsidR="00BD084C" w:rsidRPr="006C1ECD" w:rsidTr="00A5131D">
        <w:trPr>
          <w:jc w:val="center"/>
        </w:trPr>
        <w:tc>
          <w:tcPr>
            <w:tcW w:w="785"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创新绩效</w:t>
            </w:r>
          </w:p>
        </w:tc>
        <w:tc>
          <w:tcPr>
            <w:tcW w:w="824"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技术</w:t>
            </w:r>
          </w:p>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产出</w:t>
            </w:r>
          </w:p>
        </w:tc>
        <w:tc>
          <w:tcPr>
            <w:tcW w:w="541"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15</w:t>
            </w: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当年被受理的专利申请数</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项</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5</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r w:rsidRPr="006C1ECD">
              <w:rPr>
                <w:rFonts w:ascii="宋体" w:hAnsi="宋体" w:hint="eastAsia"/>
                <w:kern w:val="0"/>
                <w:szCs w:val="21"/>
              </w:rPr>
              <w:t>5</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当年被受理的发明专利申请数</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项</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6</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w:t>
            </w:r>
            <w:r w:rsidRPr="006C1ECD">
              <w:rPr>
                <w:rFonts w:ascii="宋体" w:hAnsi="宋体" w:hint="eastAsia"/>
                <w:kern w:val="0"/>
                <w:szCs w:val="21"/>
              </w:rPr>
              <w:t>3</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最近三年主持和参加制定的国际、国家和行业标准数</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项</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4</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≥1</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创新</w:t>
            </w:r>
          </w:p>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效益</w:t>
            </w:r>
          </w:p>
        </w:tc>
        <w:tc>
          <w:tcPr>
            <w:tcW w:w="541" w:type="dxa"/>
            <w:vMerge w:val="restart"/>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25</w:t>
            </w: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新产品销售收入占主营业务收入的比重</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10</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≥20</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新产品销售利润占利润总额的比重</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10</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≥15</w:t>
            </w:r>
          </w:p>
        </w:tc>
      </w:tr>
      <w:tr w:rsidR="00BD084C" w:rsidRPr="006C1ECD" w:rsidTr="00A5131D">
        <w:trPr>
          <w:jc w:val="center"/>
        </w:trPr>
        <w:tc>
          <w:tcPr>
            <w:tcW w:w="785"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nil"/>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利润率</w:t>
            </w:r>
          </w:p>
        </w:tc>
        <w:tc>
          <w:tcPr>
            <w:tcW w:w="900"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w:t>
            </w:r>
          </w:p>
        </w:tc>
        <w:tc>
          <w:tcPr>
            <w:tcW w:w="721"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5</w:t>
            </w:r>
          </w:p>
        </w:tc>
        <w:tc>
          <w:tcPr>
            <w:tcW w:w="1356" w:type="dxa"/>
            <w:tcBorders>
              <w:top w:val="nil"/>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r w:rsidRPr="006C1ECD">
              <w:rPr>
                <w:rFonts w:ascii="宋体" w:hAnsi="宋体"/>
                <w:kern w:val="0"/>
                <w:szCs w:val="21"/>
              </w:rPr>
              <w:t>≥5</w:t>
            </w:r>
          </w:p>
        </w:tc>
      </w:tr>
      <w:tr w:rsidR="00BD084C" w:rsidRPr="006C1ECD" w:rsidTr="00A5131D">
        <w:trPr>
          <w:jc w:val="center"/>
        </w:trPr>
        <w:tc>
          <w:tcPr>
            <w:tcW w:w="785"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r w:rsidRPr="006C1ECD">
              <w:rPr>
                <w:rFonts w:ascii="宋体" w:hAnsi="宋体"/>
                <w:color w:val="000000"/>
                <w:kern w:val="0"/>
                <w:szCs w:val="21"/>
              </w:rPr>
              <w:t>加分</w:t>
            </w:r>
          </w:p>
        </w:tc>
        <w:tc>
          <w:tcPr>
            <w:tcW w:w="824"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加分</w:t>
            </w:r>
          </w:p>
        </w:tc>
        <w:tc>
          <w:tcPr>
            <w:tcW w:w="541" w:type="dxa"/>
            <w:tcBorders>
              <w:top w:val="single" w:sz="4" w:space="0" w:color="auto"/>
              <w:left w:val="single" w:sz="4" w:space="0" w:color="auto"/>
              <w:bottom w:val="single" w:sz="4" w:space="0" w:color="auto"/>
              <w:right w:val="single" w:sz="4" w:space="0" w:color="auto"/>
            </w:tcBorders>
            <w:vAlign w:val="center"/>
          </w:tcPr>
          <w:p w:rsidR="00BD084C" w:rsidRPr="006C1ECD" w:rsidRDefault="00BD084C" w:rsidP="00A5131D">
            <w:pPr>
              <w:widowControl/>
              <w:jc w:val="left"/>
              <w:rPr>
                <w:rFonts w:ascii="宋体" w:hAnsi="宋体"/>
                <w:color w:val="000000"/>
                <w:kern w:val="0"/>
                <w:szCs w:val="21"/>
              </w:rPr>
            </w:pPr>
          </w:p>
        </w:tc>
        <w:tc>
          <w:tcPr>
            <w:tcW w:w="4128" w:type="dxa"/>
            <w:tcBorders>
              <w:top w:val="single" w:sz="4" w:space="0" w:color="auto"/>
              <w:left w:val="nil"/>
              <w:bottom w:val="single" w:sz="4" w:space="0" w:color="auto"/>
              <w:right w:val="single" w:sz="4" w:space="0" w:color="auto"/>
            </w:tcBorders>
            <w:vAlign w:val="center"/>
          </w:tcPr>
          <w:p w:rsidR="00BD084C" w:rsidRPr="006C1ECD" w:rsidRDefault="00BD084C" w:rsidP="00A5131D">
            <w:pPr>
              <w:widowControl/>
              <w:rPr>
                <w:rFonts w:ascii="宋体" w:hAnsi="宋体"/>
                <w:color w:val="000000"/>
                <w:kern w:val="0"/>
                <w:szCs w:val="21"/>
              </w:rPr>
            </w:pPr>
            <w:r w:rsidRPr="006C1ECD">
              <w:rPr>
                <w:rFonts w:ascii="宋体" w:hAnsi="宋体"/>
                <w:color w:val="000000"/>
                <w:kern w:val="0"/>
                <w:szCs w:val="21"/>
              </w:rPr>
              <w:t>获国家</w:t>
            </w:r>
            <w:r w:rsidRPr="006C1ECD">
              <w:rPr>
                <w:rFonts w:ascii="宋体" w:hAnsi="宋体" w:hint="eastAsia"/>
                <w:color w:val="000000"/>
                <w:kern w:val="0"/>
                <w:szCs w:val="21"/>
              </w:rPr>
              <w:t>和省</w:t>
            </w:r>
            <w:r w:rsidRPr="006C1ECD">
              <w:rPr>
                <w:rFonts w:ascii="宋体" w:hAnsi="宋体"/>
                <w:color w:val="000000"/>
                <w:kern w:val="0"/>
                <w:szCs w:val="21"/>
              </w:rPr>
              <w:t>自然科学、技术发明、科技进步奖项目数</w:t>
            </w:r>
          </w:p>
        </w:tc>
        <w:tc>
          <w:tcPr>
            <w:tcW w:w="900" w:type="dxa"/>
            <w:tcBorders>
              <w:top w:val="single" w:sz="4" w:space="0" w:color="auto"/>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项</w:t>
            </w:r>
          </w:p>
        </w:tc>
        <w:tc>
          <w:tcPr>
            <w:tcW w:w="721" w:type="dxa"/>
            <w:tcBorders>
              <w:top w:val="single" w:sz="4" w:space="0" w:color="auto"/>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color w:val="000000"/>
                <w:kern w:val="0"/>
                <w:szCs w:val="21"/>
              </w:rPr>
            </w:pPr>
            <w:r w:rsidRPr="006C1ECD">
              <w:rPr>
                <w:rFonts w:ascii="宋体" w:hAnsi="宋体"/>
                <w:color w:val="000000"/>
                <w:kern w:val="0"/>
                <w:szCs w:val="21"/>
              </w:rPr>
              <w:t>≤</w:t>
            </w:r>
            <w:r w:rsidRPr="006C1ECD">
              <w:rPr>
                <w:rFonts w:ascii="宋体" w:hAnsi="宋体" w:hint="eastAsia"/>
                <w:color w:val="000000"/>
                <w:kern w:val="0"/>
                <w:szCs w:val="21"/>
              </w:rPr>
              <w:t>15</w:t>
            </w:r>
          </w:p>
        </w:tc>
        <w:tc>
          <w:tcPr>
            <w:tcW w:w="1356" w:type="dxa"/>
            <w:tcBorders>
              <w:top w:val="single" w:sz="4" w:space="0" w:color="auto"/>
              <w:left w:val="nil"/>
              <w:bottom w:val="single" w:sz="4" w:space="0" w:color="auto"/>
              <w:right w:val="single" w:sz="4" w:space="0" w:color="auto"/>
            </w:tcBorders>
            <w:vAlign w:val="center"/>
          </w:tcPr>
          <w:p w:rsidR="00BD084C" w:rsidRPr="006C1ECD" w:rsidRDefault="00BD084C" w:rsidP="00A5131D">
            <w:pPr>
              <w:widowControl/>
              <w:jc w:val="center"/>
              <w:rPr>
                <w:rFonts w:ascii="宋体" w:hAnsi="宋体"/>
                <w:kern w:val="0"/>
                <w:szCs w:val="21"/>
              </w:rPr>
            </w:pPr>
          </w:p>
        </w:tc>
      </w:tr>
    </w:tbl>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说明：</w:t>
      </w:r>
    </w:p>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考虑到不同规模企业在研发投入强度上存在显著差异，对</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研发经费支出占主营业务收入的比重</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这一指标的基本要求按照企业规模划分为</w:t>
      </w:r>
      <w:r w:rsidRPr="00A824B0">
        <w:rPr>
          <w:rFonts w:ascii="Times New Roman" w:eastAsia="仿宋_GB2312" w:hAnsi="Times New Roman"/>
          <w:color w:val="000000"/>
          <w:sz w:val="32"/>
          <w:szCs w:val="32"/>
          <w:shd w:val="clear" w:color="auto" w:fill="FFFFFF"/>
        </w:rPr>
        <w:t>4</w:t>
      </w:r>
      <w:r w:rsidRPr="00A824B0">
        <w:rPr>
          <w:rFonts w:ascii="Times New Roman" w:eastAsia="仿宋_GB2312" w:hAnsi="Times New Roman"/>
          <w:color w:val="000000"/>
          <w:sz w:val="32"/>
          <w:szCs w:val="32"/>
          <w:shd w:val="clear" w:color="auto" w:fill="FFFFFF"/>
        </w:rPr>
        <w:t>档：主营业务收入</w:t>
      </w:r>
      <w:r w:rsidRPr="00A824B0">
        <w:rPr>
          <w:rFonts w:ascii="Times New Roman" w:eastAsia="仿宋_GB2312" w:hAnsi="Times New Roman"/>
          <w:color w:val="000000"/>
          <w:sz w:val="32"/>
          <w:szCs w:val="32"/>
          <w:shd w:val="clear" w:color="auto" w:fill="FFFFFF"/>
        </w:rPr>
        <w:t>50</w:t>
      </w:r>
      <w:r w:rsidRPr="00A824B0">
        <w:rPr>
          <w:rFonts w:ascii="Times New Roman" w:eastAsia="仿宋_GB2312" w:hAnsi="Times New Roman"/>
          <w:color w:val="000000"/>
          <w:sz w:val="32"/>
          <w:szCs w:val="32"/>
          <w:shd w:val="clear" w:color="auto" w:fill="FFFFFF"/>
        </w:rPr>
        <w:t>亿元及以上</w:t>
      </w:r>
      <w:bookmarkStart w:id="1" w:name="OLE_LINK1"/>
      <w:bookmarkStart w:id="2" w:name="OLE_LINK2"/>
      <w:r w:rsidRPr="00A824B0">
        <w:rPr>
          <w:rFonts w:ascii="Times New Roman" w:eastAsia="仿宋_GB2312" w:hAnsi="Times New Roman"/>
          <w:color w:val="000000"/>
          <w:sz w:val="32"/>
          <w:szCs w:val="32"/>
          <w:shd w:val="clear" w:color="auto" w:fill="FFFFFF"/>
        </w:rPr>
        <w:t>的</w:t>
      </w:r>
      <w:bookmarkEnd w:id="1"/>
      <w:bookmarkEnd w:id="2"/>
      <w:r w:rsidRPr="00A824B0">
        <w:rPr>
          <w:rFonts w:ascii="Times New Roman" w:eastAsia="仿宋_GB2312" w:hAnsi="Times New Roman"/>
          <w:color w:val="000000"/>
          <w:sz w:val="32"/>
          <w:szCs w:val="32"/>
          <w:shd w:val="clear" w:color="auto" w:fill="FFFFFF"/>
        </w:rPr>
        <w:t>企业</w:t>
      </w:r>
      <w:r w:rsidRPr="00A824B0">
        <w:rPr>
          <w:rFonts w:ascii="Times New Roman" w:eastAsia="仿宋_GB2312" w:hAnsi="Times New Roman"/>
          <w:color w:val="000000"/>
          <w:sz w:val="32"/>
          <w:szCs w:val="32"/>
          <w:shd w:val="clear" w:color="auto" w:fill="FFFFFF"/>
        </w:rPr>
        <w:lastRenderedPageBreak/>
        <w:t>为</w:t>
      </w:r>
      <w:r w:rsidRPr="00A824B0">
        <w:rPr>
          <w:rFonts w:ascii="Times New Roman" w:eastAsia="仿宋_GB2312" w:hAnsi="Times New Roman"/>
          <w:color w:val="000000"/>
          <w:sz w:val="32"/>
          <w:szCs w:val="32"/>
          <w:shd w:val="clear" w:color="auto" w:fill="FFFFFF"/>
        </w:rPr>
        <w:t>1.0%</w:t>
      </w:r>
      <w:r w:rsidRPr="00A824B0">
        <w:rPr>
          <w:rFonts w:ascii="Times New Roman" w:eastAsia="仿宋_GB2312" w:hAnsi="Times New Roman"/>
          <w:color w:val="000000"/>
          <w:sz w:val="32"/>
          <w:szCs w:val="32"/>
          <w:shd w:val="clear" w:color="auto" w:fill="FFFFFF"/>
        </w:rPr>
        <w:t>，主营业务收入</w:t>
      </w:r>
      <w:r w:rsidRPr="00A824B0">
        <w:rPr>
          <w:rFonts w:ascii="Times New Roman" w:eastAsia="仿宋_GB2312" w:hAnsi="Times New Roman"/>
          <w:color w:val="000000"/>
          <w:sz w:val="32"/>
          <w:szCs w:val="32"/>
          <w:shd w:val="clear" w:color="auto" w:fill="FFFFFF"/>
        </w:rPr>
        <w:t>10</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50</w:t>
      </w:r>
      <w:r w:rsidRPr="00A824B0">
        <w:rPr>
          <w:rFonts w:ascii="Times New Roman" w:eastAsia="仿宋_GB2312" w:hAnsi="Times New Roman"/>
          <w:color w:val="000000"/>
          <w:sz w:val="32"/>
          <w:szCs w:val="32"/>
          <w:shd w:val="clear" w:color="auto" w:fill="FFFFFF"/>
        </w:rPr>
        <w:t>亿元（含</w:t>
      </w:r>
      <w:r w:rsidRPr="00A824B0">
        <w:rPr>
          <w:rFonts w:ascii="Times New Roman" w:eastAsia="仿宋_GB2312" w:hAnsi="Times New Roman"/>
          <w:color w:val="000000"/>
          <w:sz w:val="32"/>
          <w:szCs w:val="32"/>
          <w:shd w:val="clear" w:color="auto" w:fill="FFFFFF"/>
        </w:rPr>
        <w:t>10</w:t>
      </w:r>
      <w:r w:rsidRPr="00A824B0">
        <w:rPr>
          <w:rFonts w:ascii="Times New Roman" w:eastAsia="仿宋_GB2312" w:hAnsi="Times New Roman"/>
          <w:color w:val="000000"/>
          <w:sz w:val="32"/>
          <w:szCs w:val="32"/>
          <w:shd w:val="clear" w:color="auto" w:fill="FFFFFF"/>
        </w:rPr>
        <w:t>亿元）的企业为</w:t>
      </w:r>
      <w:r w:rsidRPr="00A824B0">
        <w:rPr>
          <w:rFonts w:ascii="Times New Roman" w:eastAsia="仿宋_GB2312" w:hAnsi="Times New Roman"/>
          <w:color w:val="000000"/>
          <w:sz w:val="32"/>
          <w:szCs w:val="32"/>
          <w:shd w:val="clear" w:color="auto" w:fill="FFFFFF"/>
        </w:rPr>
        <w:t>1.5%</w:t>
      </w:r>
      <w:r w:rsidRPr="00A824B0">
        <w:rPr>
          <w:rFonts w:ascii="Times New Roman" w:eastAsia="仿宋_GB2312" w:hAnsi="Times New Roman"/>
          <w:color w:val="000000"/>
          <w:sz w:val="32"/>
          <w:szCs w:val="32"/>
          <w:shd w:val="clear" w:color="auto" w:fill="FFFFFF"/>
        </w:rPr>
        <w:t>，主营业务收入</w:t>
      </w:r>
      <w:r w:rsidRPr="00A824B0">
        <w:rPr>
          <w:rFonts w:ascii="Times New Roman" w:eastAsia="仿宋_GB2312" w:hAnsi="Times New Roman"/>
          <w:color w:val="000000"/>
          <w:sz w:val="32"/>
          <w:szCs w:val="32"/>
          <w:shd w:val="clear" w:color="auto" w:fill="FFFFFF"/>
        </w:rPr>
        <w:t>5</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10</w:t>
      </w:r>
      <w:r w:rsidRPr="00A824B0">
        <w:rPr>
          <w:rFonts w:ascii="Times New Roman" w:eastAsia="仿宋_GB2312" w:hAnsi="Times New Roman"/>
          <w:color w:val="000000"/>
          <w:sz w:val="32"/>
          <w:szCs w:val="32"/>
          <w:shd w:val="clear" w:color="auto" w:fill="FFFFFF"/>
        </w:rPr>
        <w:t>亿元（含</w:t>
      </w:r>
      <w:r w:rsidRPr="00A824B0">
        <w:rPr>
          <w:rFonts w:ascii="Times New Roman" w:eastAsia="仿宋_GB2312" w:hAnsi="Times New Roman"/>
          <w:color w:val="000000"/>
          <w:sz w:val="32"/>
          <w:szCs w:val="32"/>
          <w:shd w:val="clear" w:color="auto" w:fill="FFFFFF"/>
        </w:rPr>
        <w:t>10</w:t>
      </w:r>
      <w:r w:rsidRPr="00A824B0">
        <w:rPr>
          <w:rFonts w:ascii="Times New Roman" w:eastAsia="仿宋_GB2312" w:hAnsi="Times New Roman"/>
          <w:color w:val="000000"/>
          <w:sz w:val="32"/>
          <w:szCs w:val="32"/>
          <w:shd w:val="clear" w:color="auto" w:fill="FFFFFF"/>
        </w:rPr>
        <w:t>亿元）的企业为</w:t>
      </w:r>
      <w:r w:rsidRPr="00A824B0">
        <w:rPr>
          <w:rFonts w:ascii="Times New Roman" w:eastAsia="仿宋_GB2312" w:hAnsi="Times New Roman"/>
          <w:color w:val="000000"/>
          <w:sz w:val="32"/>
          <w:szCs w:val="32"/>
          <w:shd w:val="clear" w:color="auto" w:fill="FFFFFF"/>
        </w:rPr>
        <w:t>2.0%</w:t>
      </w:r>
      <w:r w:rsidRPr="00A824B0">
        <w:rPr>
          <w:rFonts w:ascii="Times New Roman" w:eastAsia="仿宋_GB2312" w:hAnsi="Times New Roman"/>
          <w:color w:val="000000"/>
          <w:sz w:val="32"/>
          <w:szCs w:val="32"/>
          <w:shd w:val="clear" w:color="auto" w:fill="FFFFFF"/>
        </w:rPr>
        <w:t>，主营业务收入</w:t>
      </w:r>
      <w:r w:rsidRPr="00A824B0">
        <w:rPr>
          <w:rFonts w:ascii="Times New Roman" w:eastAsia="仿宋_GB2312" w:hAnsi="Times New Roman"/>
          <w:color w:val="000000"/>
          <w:sz w:val="32"/>
          <w:szCs w:val="32"/>
          <w:shd w:val="clear" w:color="auto" w:fill="FFFFFF"/>
        </w:rPr>
        <w:t>5</w:t>
      </w:r>
      <w:r w:rsidRPr="00A824B0">
        <w:rPr>
          <w:rFonts w:ascii="Times New Roman" w:eastAsia="仿宋_GB2312" w:hAnsi="Times New Roman"/>
          <w:color w:val="000000"/>
          <w:sz w:val="32"/>
          <w:szCs w:val="32"/>
          <w:shd w:val="clear" w:color="auto" w:fill="FFFFFF"/>
        </w:rPr>
        <w:t>亿元以下的企业为</w:t>
      </w:r>
      <w:r w:rsidRPr="00A824B0">
        <w:rPr>
          <w:rFonts w:ascii="Times New Roman" w:eastAsia="仿宋_GB2312" w:hAnsi="Times New Roman"/>
          <w:color w:val="000000"/>
          <w:sz w:val="32"/>
          <w:szCs w:val="32"/>
          <w:shd w:val="clear" w:color="auto" w:fill="FFFFFF"/>
        </w:rPr>
        <w:t>3.0%</w:t>
      </w:r>
      <w:r w:rsidRPr="00A824B0">
        <w:rPr>
          <w:rFonts w:ascii="Times New Roman" w:eastAsia="仿宋_GB2312" w:hAnsi="Times New Roman"/>
          <w:color w:val="000000"/>
          <w:sz w:val="32"/>
          <w:szCs w:val="32"/>
          <w:shd w:val="clear" w:color="auto" w:fill="FFFFFF"/>
        </w:rPr>
        <w:t>。</w:t>
      </w:r>
    </w:p>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企业作为主要完成单位或企业员工作为主要完成人获国家自然科学、技术发明、科技进步奖项目，特等奖每项加</w:t>
      </w:r>
      <w:r>
        <w:rPr>
          <w:rFonts w:ascii="Times New Roman" w:eastAsia="仿宋_GB2312" w:hAnsi="Times New Roman" w:hint="eastAsia"/>
          <w:color w:val="000000"/>
          <w:sz w:val="32"/>
          <w:szCs w:val="32"/>
          <w:shd w:val="clear" w:color="auto" w:fill="FFFFFF"/>
        </w:rPr>
        <w:t>10</w:t>
      </w:r>
      <w:r w:rsidRPr="00A824B0">
        <w:rPr>
          <w:rFonts w:ascii="Times New Roman" w:eastAsia="仿宋_GB2312" w:hAnsi="Times New Roman"/>
          <w:color w:val="000000"/>
          <w:sz w:val="32"/>
          <w:szCs w:val="32"/>
          <w:shd w:val="clear" w:color="auto" w:fill="FFFFFF"/>
        </w:rPr>
        <w:t>分，一等奖每项加</w:t>
      </w:r>
      <w:r>
        <w:rPr>
          <w:rFonts w:ascii="Times New Roman" w:eastAsia="仿宋_GB2312" w:hAnsi="Times New Roman" w:hint="eastAsia"/>
          <w:color w:val="000000"/>
          <w:sz w:val="32"/>
          <w:szCs w:val="32"/>
          <w:shd w:val="clear" w:color="auto" w:fill="FFFFFF"/>
        </w:rPr>
        <w:t>8</w:t>
      </w:r>
      <w:r w:rsidRPr="00A824B0">
        <w:rPr>
          <w:rFonts w:ascii="Times New Roman" w:eastAsia="仿宋_GB2312" w:hAnsi="Times New Roman"/>
          <w:color w:val="000000"/>
          <w:sz w:val="32"/>
          <w:szCs w:val="32"/>
          <w:shd w:val="clear" w:color="auto" w:fill="FFFFFF"/>
        </w:rPr>
        <w:t>分，二等奖每项加</w:t>
      </w:r>
      <w:r>
        <w:rPr>
          <w:rFonts w:ascii="Times New Roman" w:eastAsia="仿宋_GB2312" w:hAnsi="Times New Roman" w:hint="eastAsia"/>
          <w:color w:val="000000"/>
          <w:sz w:val="32"/>
          <w:szCs w:val="32"/>
          <w:shd w:val="clear" w:color="auto" w:fill="FFFFFF"/>
        </w:rPr>
        <w:t>6</w:t>
      </w:r>
      <w:r w:rsidRPr="00A824B0">
        <w:rPr>
          <w:rFonts w:ascii="Times New Roman" w:eastAsia="仿宋_GB2312" w:hAnsi="Times New Roman"/>
          <w:color w:val="000000"/>
          <w:sz w:val="32"/>
          <w:szCs w:val="32"/>
          <w:shd w:val="clear" w:color="auto" w:fill="FFFFFF"/>
        </w:rPr>
        <w:t>分，累计不超过</w:t>
      </w:r>
      <w:r>
        <w:rPr>
          <w:rFonts w:ascii="Times New Roman" w:eastAsia="仿宋_GB2312" w:hAnsi="Times New Roman" w:hint="eastAsia"/>
          <w:color w:val="000000"/>
          <w:sz w:val="32"/>
          <w:szCs w:val="32"/>
          <w:shd w:val="clear" w:color="auto" w:fill="FFFFFF"/>
        </w:rPr>
        <w:t>10</w:t>
      </w:r>
      <w:r w:rsidRPr="00A824B0">
        <w:rPr>
          <w:rFonts w:ascii="Times New Roman" w:eastAsia="仿宋_GB2312" w:hAnsi="Times New Roman"/>
          <w:color w:val="000000"/>
          <w:sz w:val="32"/>
          <w:szCs w:val="32"/>
          <w:shd w:val="clear" w:color="auto" w:fill="FFFFFF"/>
        </w:rPr>
        <w:t>分</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获</w:t>
      </w:r>
      <w:r>
        <w:rPr>
          <w:rFonts w:ascii="Times New Roman" w:eastAsia="仿宋_GB2312" w:hAnsi="Times New Roman" w:hint="eastAsia"/>
          <w:color w:val="000000"/>
          <w:sz w:val="32"/>
          <w:szCs w:val="32"/>
          <w:shd w:val="clear" w:color="auto" w:fill="FFFFFF"/>
        </w:rPr>
        <w:t>省</w:t>
      </w:r>
      <w:r w:rsidRPr="00A824B0">
        <w:rPr>
          <w:rFonts w:ascii="Times New Roman" w:eastAsia="仿宋_GB2312" w:hAnsi="Times New Roman"/>
          <w:color w:val="000000"/>
          <w:sz w:val="32"/>
          <w:szCs w:val="32"/>
          <w:shd w:val="clear" w:color="auto" w:fill="FFFFFF"/>
        </w:rPr>
        <w:t>自然科学、技术发明、科技进步奖项目，特等奖每项加</w:t>
      </w:r>
      <w:r>
        <w:rPr>
          <w:rFonts w:ascii="Times New Roman" w:eastAsia="仿宋_GB2312" w:hAnsi="Times New Roman" w:hint="eastAsia"/>
          <w:color w:val="000000"/>
          <w:sz w:val="32"/>
          <w:szCs w:val="32"/>
          <w:shd w:val="clear" w:color="auto" w:fill="FFFFFF"/>
        </w:rPr>
        <w:t>5</w:t>
      </w:r>
      <w:r w:rsidRPr="00A824B0">
        <w:rPr>
          <w:rFonts w:ascii="Times New Roman" w:eastAsia="仿宋_GB2312" w:hAnsi="Times New Roman"/>
          <w:color w:val="000000"/>
          <w:sz w:val="32"/>
          <w:szCs w:val="32"/>
          <w:shd w:val="clear" w:color="auto" w:fill="FFFFFF"/>
        </w:rPr>
        <w:t>分，一等奖每项加</w:t>
      </w:r>
      <w:r>
        <w:rPr>
          <w:rFonts w:ascii="Times New Roman" w:eastAsia="仿宋_GB2312" w:hAnsi="Times New Roman" w:hint="eastAsia"/>
          <w:color w:val="000000"/>
          <w:sz w:val="32"/>
          <w:szCs w:val="32"/>
          <w:shd w:val="clear" w:color="auto" w:fill="FFFFFF"/>
        </w:rPr>
        <w:t>3</w:t>
      </w:r>
      <w:r w:rsidRPr="00A824B0">
        <w:rPr>
          <w:rFonts w:ascii="Times New Roman" w:eastAsia="仿宋_GB2312" w:hAnsi="Times New Roman"/>
          <w:color w:val="000000"/>
          <w:sz w:val="32"/>
          <w:szCs w:val="32"/>
          <w:shd w:val="clear" w:color="auto" w:fill="FFFFFF"/>
        </w:rPr>
        <w:t>分，二等奖每项加</w:t>
      </w:r>
      <w:r>
        <w:rPr>
          <w:rFonts w:ascii="Times New Roman" w:eastAsia="仿宋_GB2312" w:hAnsi="Times New Roman" w:hint="eastAsia"/>
          <w:color w:val="000000"/>
          <w:sz w:val="32"/>
          <w:szCs w:val="32"/>
          <w:shd w:val="clear" w:color="auto" w:fill="FFFFFF"/>
        </w:rPr>
        <w:t>2</w:t>
      </w:r>
      <w:r w:rsidRPr="00A824B0">
        <w:rPr>
          <w:rFonts w:ascii="Times New Roman" w:eastAsia="仿宋_GB2312" w:hAnsi="Times New Roman"/>
          <w:color w:val="000000"/>
          <w:sz w:val="32"/>
          <w:szCs w:val="32"/>
          <w:shd w:val="clear" w:color="auto" w:fill="FFFFFF"/>
        </w:rPr>
        <w:t>分，累计不超过</w:t>
      </w:r>
      <w:r>
        <w:rPr>
          <w:rFonts w:ascii="Times New Roman" w:eastAsia="仿宋_GB2312" w:hAnsi="Times New Roman" w:hint="eastAsia"/>
          <w:color w:val="000000"/>
          <w:sz w:val="32"/>
          <w:szCs w:val="32"/>
          <w:shd w:val="clear" w:color="auto" w:fill="FFFFFF"/>
        </w:rPr>
        <w:t>5</w:t>
      </w:r>
      <w:r w:rsidRPr="00A824B0">
        <w:rPr>
          <w:rFonts w:ascii="Times New Roman" w:eastAsia="仿宋_GB2312" w:hAnsi="Times New Roman"/>
          <w:color w:val="000000"/>
          <w:sz w:val="32"/>
          <w:szCs w:val="32"/>
          <w:shd w:val="clear" w:color="auto" w:fill="FFFFFF"/>
        </w:rPr>
        <w:t>分。</w:t>
      </w:r>
    </w:p>
    <w:p w:rsidR="00BD084C" w:rsidRPr="004D424D" w:rsidRDefault="00BD084C" w:rsidP="00BD084C">
      <w:pPr>
        <w:pStyle w:val="a6"/>
        <w:widowControl/>
        <w:snapToGrid w:val="0"/>
        <w:spacing w:line="600" w:lineRule="exact"/>
        <w:ind w:left="74" w:firstLineChars="200" w:firstLine="640"/>
        <w:jc w:val="both"/>
        <w:rPr>
          <w:rFonts w:ascii="黑体" w:eastAsia="黑体" w:hAnsi="Times New Roman"/>
          <w:color w:val="000000"/>
          <w:sz w:val="32"/>
          <w:szCs w:val="32"/>
          <w:shd w:val="clear" w:color="auto" w:fill="FFFFFF"/>
        </w:rPr>
      </w:pPr>
      <w:r w:rsidRPr="004D424D">
        <w:rPr>
          <w:rFonts w:ascii="黑体" w:eastAsia="黑体" w:hAnsi="Times New Roman"/>
          <w:color w:val="000000"/>
          <w:sz w:val="32"/>
          <w:szCs w:val="32"/>
          <w:shd w:val="clear" w:color="auto" w:fill="FFFFFF"/>
        </w:rPr>
        <w:t>二、行业系数</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476"/>
        <w:gridCol w:w="1622"/>
        <w:gridCol w:w="1622"/>
      </w:tblGrid>
      <w:tr w:rsidR="00BD084C" w:rsidRPr="006C1ECD" w:rsidTr="00A5131D">
        <w:trPr>
          <w:tblHeader/>
        </w:trPr>
        <w:tc>
          <w:tcPr>
            <w:tcW w:w="4361" w:type="dxa"/>
            <w:vAlign w:val="center"/>
          </w:tcPr>
          <w:p w:rsidR="00BD084C" w:rsidRPr="006C1ECD" w:rsidRDefault="00BD084C" w:rsidP="00A5131D">
            <w:pPr>
              <w:widowControl/>
              <w:jc w:val="center"/>
              <w:rPr>
                <w:rFonts w:ascii="黑体" w:eastAsia="黑体" w:hAnsi="宋体" w:hint="eastAsia"/>
                <w:kern w:val="0"/>
                <w:szCs w:val="21"/>
              </w:rPr>
            </w:pPr>
            <w:r w:rsidRPr="006C1ECD">
              <w:rPr>
                <w:rFonts w:ascii="黑体" w:eastAsia="黑体" w:hAnsi="宋体" w:hint="eastAsia"/>
                <w:kern w:val="0"/>
                <w:szCs w:val="21"/>
              </w:rPr>
              <w:t>行业名称</w:t>
            </w:r>
          </w:p>
        </w:tc>
        <w:tc>
          <w:tcPr>
            <w:tcW w:w="1476" w:type="dxa"/>
            <w:vAlign w:val="center"/>
          </w:tcPr>
          <w:p w:rsidR="00BD084C" w:rsidRPr="006C1ECD" w:rsidRDefault="00BD084C" w:rsidP="00A5131D">
            <w:pPr>
              <w:jc w:val="center"/>
              <w:rPr>
                <w:rFonts w:ascii="黑体" w:eastAsia="黑体" w:hAnsi="宋体" w:hint="eastAsia"/>
                <w:szCs w:val="21"/>
              </w:rPr>
            </w:pPr>
            <w:r w:rsidRPr="006C1ECD">
              <w:rPr>
                <w:rFonts w:ascii="黑体" w:eastAsia="黑体" w:hAnsi="宋体" w:hint="eastAsia"/>
                <w:szCs w:val="21"/>
              </w:rPr>
              <w:t>研发经费支出占主营业务收入的比重</w:t>
            </w:r>
          </w:p>
        </w:tc>
        <w:tc>
          <w:tcPr>
            <w:tcW w:w="1622" w:type="dxa"/>
            <w:vAlign w:val="center"/>
          </w:tcPr>
          <w:p w:rsidR="00BD084C" w:rsidRPr="006C1ECD" w:rsidRDefault="00BD084C" w:rsidP="00A5131D">
            <w:pPr>
              <w:jc w:val="center"/>
              <w:rPr>
                <w:rFonts w:ascii="黑体" w:eastAsia="黑体" w:hAnsi="宋体" w:hint="eastAsia"/>
                <w:szCs w:val="21"/>
              </w:rPr>
            </w:pPr>
            <w:r w:rsidRPr="006C1ECD">
              <w:rPr>
                <w:rFonts w:ascii="黑体" w:eastAsia="黑体" w:hAnsi="宋体" w:hint="eastAsia"/>
                <w:szCs w:val="21"/>
              </w:rPr>
              <w:t>新产品销售收入占主营业务收入的比重</w:t>
            </w:r>
          </w:p>
        </w:tc>
        <w:tc>
          <w:tcPr>
            <w:tcW w:w="1622" w:type="dxa"/>
            <w:vAlign w:val="center"/>
          </w:tcPr>
          <w:p w:rsidR="00BD084C" w:rsidRPr="006C1ECD" w:rsidRDefault="00BD084C" w:rsidP="00A5131D">
            <w:pPr>
              <w:jc w:val="center"/>
              <w:rPr>
                <w:rFonts w:ascii="黑体" w:eastAsia="黑体" w:hAnsi="宋体" w:hint="eastAsia"/>
                <w:szCs w:val="21"/>
              </w:rPr>
            </w:pPr>
            <w:r w:rsidRPr="006C1ECD">
              <w:rPr>
                <w:rFonts w:ascii="黑体" w:eastAsia="黑体" w:hAnsi="宋体" w:hint="eastAsia"/>
                <w:szCs w:val="21"/>
              </w:rPr>
              <w:t>新产品销售利润占利润总额的比重</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农业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煤炭开采和洗选业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3.0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3.0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石油和天然气开采业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3.0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3.0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有色金属矿采选业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3.0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3.0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农副食品加工业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食品制造业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酒、饮料和精制茶制造业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烟草制品业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3.0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纺织业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纺织服装、服饰业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皮革、毛皮、羽毛及其制品和制鞋业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木材加工和木、竹、藤、棕、草制品业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家具制造业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造纸和纸制品业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lastRenderedPageBreak/>
              <w:t>印刷和记录媒介复制业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文教、工美、体育和娱乐用品制造业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石油加工、炼焦和核燃料加工业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化学原料和化学制品制造业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医药制造业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化学纤维制造业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橡胶和塑料制品业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非金属矿物制品业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黑色金属冶炼和压延加工业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有色金属冶炼和压延加工业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1.2</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金属制品业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通用设备制造业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专用设备制造业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汽车制造业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铁路、船舶、航空航天和其他运输设备制造业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电气机械和器材制造业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计算机、通信和其他电子设备制造业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仪器仪表制造业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0.8</w:t>
            </w:r>
          </w:p>
        </w:tc>
      </w:tr>
      <w:tr w:rsidR="00BD084C" w:rsidRPr="006C1ECD" w:rsidTr="00A5131D">
        <w:tc>
          <w:tcPr>
            <w:tcW w:w="4361" w:type="dxa"/>
            <w:vAlign w:val="center"/>
          </w:tcPr>
          <w:p w:rsidR="00BD084C" w:rsidRPr="006C1ECD" w:rsidRDefault="00BD084C" w:rsidP="0055308F">
            <w:pPr>
              <w:widowControl/>
              <w:spacing w:line="360" w:lineRule="auto"/>
              <w:rPr>
                <w:rFonts w:ascii="宋体" w:hAnsi="宋体"/>
                <w:color w:val="000000"/>
                <w:kern w:val="0"/>
                <w:szCs w:val="21"/>
              </w:rPr>
            </w:pPr>
            <w:r w:rsidRPr="006C1ECD">
              <w:rPr>
                <w:rFonts w:ascii="宋体" w:hAnsi="宋体"/>
                <w:color w:val="000000"/>
                <w:kern w:val="0"/>
                <w:szCs w:val="21"/>
              </w:rPr>
              <w:t>电力、热力生产和供应业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3.0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3.0</w:t>
            </w:r>
          </w:p>
        </w:tc>
      </w:tr>
      <w:tr w:rsidR="00BD084C" w:rsidRPr="006C1ECD" w:rsidTr="00A5131D">
        <w:tc>
          <w:tcPr>
            <w:tcW w:w="4361" w:type="dxa"/>
            <w:vAlign w:val="center"/>
          </w:tcPr>
          <w:p w:rsidR="00BD084C" w:rsidRPr="006C1ECD" w:rsidRDefault="00BD084C" w:rsidP="0055308F">
            <w:pPr>
              <w:widowControl/>
              <w:spacing w:line="360" w:lineRule="auto"/>
              <w:rPr>
                <w:rFonts w:ascii="宋体" w:hAnsi="宋体"/>
                <w:color w:val="000000"/>
                <w:kern w:val="0"/>
                <w:szCs w:val="21"/>
              </w:rPr>
            </w:pPr>
            <w:r w:rsidRPr="006C1ECD">
              <w:rPr>
                <w:rFonts w:ascii="宋体" w:hAnsi="宋体"/>
                <w:color w:val="000000"/>
                <w:kern w:val="0"/>
                <w:szCs w:val="21"/>
              </w:rPr>
              <w:t>房屋建筑业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r>
      <w:tr w:rsidR="00BD084C" w:rsidRPr="006C1ECD" w:rsidTr="00A5131D">
        <w:tc>
          <w:tcPr>
            <w:tcW w:w="4361" w:type="dxa"/>
            <w:vAlign w:val="center"/>
          </w:tcPr>
          <w:p w:rsidR="00BD084C" w:rsidRPr="006C1ECD" w:rsidRDefault="00BD084C" w:rsidP="0055308F">
            <w:pPr>
              <w:widowControl/>
              <w:spacing w:line="360" w:lineRule="auto"/>
              <w:rPr>
                <w:rFonts w:ascii="宋体" w:hAnsi="宋体"/>
                <w:color w:val="000000"/>
                <w:kern w:val="0"/>
                <w:szCs w:val="21"/>
              </w:rPr>
            </w:pPr>
            <w:r w:rsidRPr="006C1ECD">
              <w:rPr>
                <w:rFonts w:ascii="宋体" w:hAnsi="宋体"/>
                <w:color w:val="000000"/>
                <w:kern w:val="0"/>
                <w:szCs w:val="21"/>
              </w:rPr>
              <w:t>土木工程建筑业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r>
      <w:tr w:rsidR="00BD084C" w:rsidRPr="006C1ECD" w:rsidTr="00A5131D">
        <w:tc>
          <w:tcPr>
            <w:tcW w:w="4361" w:type="dxa"/>
            <w:vAlign w:val="center"/>
          </w:tcPr>
          <w:p w:rsidR="00BD084C" w:rsidRPr="006C1ECD" w:rsidRDefault="00BD084C" w:rsidP="0055308F">
            <w:pPr>
              <w:widowControl/>
              <w:spacing w:line="360" w:lineRule="auto"/>
              <w:rPr>
                <w:rFonts w:ascii="宋体" w:hAnsi="宋体"/>
                <w:color w:val="000000"/>
                <w:kern w:val="0"/>
                <w:szCs w:val="21"/>
              </w:rPr>
            </w:pPr>
            <w:r w:rsidRPr="006C1ECD">
              <w:rPr>
                <w:rFonts w:ascii="宋体" w:hAnsi="宋体"/>
                <w:color w:val="000000"/>
                <w:kern w:val="0"/>
                <w:szCs w:val="21"/>
              </w:rPr>
              <w:t>建筑安装业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2.0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r>
      <w:tr w:rsidR="00BD084C" w:rsidRPr="006C1ECD" w:rsidTr="00A5131D">
        <w:tc>
          <w:tcPr>
            <w:tcW w:w="4361" w:type="dxa"/>
            <w:vAlign w:val="center"/>
          </w:tcPr>
          <w:p w:rsidR="00BD084C" w:rsidRPr="006C1ECD" w:rsidRDefault="00BD084C" w:rsidP="0055308F">
            <w:pPr>
              <w:widowControl/>
              <w:spacing w:line="360" w:lineRule="auto"/>
              <w:rPr>
                <w:rFonts w:ascii="宋体" w:hAnsi="宋体"/>
                <w:color w:val="000000"/>
                <w:kern w:val="0"/>
                <w:szCs w:val="21"/>
              </w:rPr>
            </w:pPr>
            <w:r w:rsidRPr="006C1ECD">
              <w:rPr>
                <w:rFonts w:ascii="宋体" w:hAnsi="宋体"/>
                <w:color w:val="000000"/>
                <w:kern w:val="0"/>
                <w:szCs w:val="21"/>
              </w:rPr>
              <w:t>软件和信息技术服务业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0.6</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rPr>
                <w:rFonts w:ascii="宋体" w:hAnsi="宋体"/>
                <w:color w:val="000000"/>
                <w:kern w:val="0"/>
                <w:szCs w:val="21"/>
              </w:rPr>
            </w:pPr>
            <w:r w:rsidRPr="006C1ECD">
              <w:rPr>
                <w:rFonts w:ascii="宋体" w:hAnsi="宋体"/>
                <w:color w:val="000000"/>
                <w:kern w:val="0"/>
                <w:szCs w:val="21"/>
              </w:rPr>
              <w:t>专业技术服务业</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r w:rsidR="00BD084C" w:rsidRPr="006C1ECD" w:rsidTr="00A5131D">
        <w:tc>
          <w:tcPr>
            <w:tcW w:w="4361" w:type="dxa"/>
            <w:vAlign w:val="center"/>
          </w:tcPr>
          <w:p w:rsidR="00BD084C" w:rsidRPr="006C1ECD" w:rsidRDefault="00BD084C" w:rsidP="0055308F">
            <w:pPr>
              <w:widowControl/>
              <w:spacing w:line="360" w:lineRule="auto"/>
              <w:jc w:val="left"/>
              <w:rPr>
                <w:rFonts w:ascii="宋体" w:hAnsi="宋体"/>
                <w:color w:val="000000"/>
                <w:kern w:val="0"/>
                <w:szCs w:val="21"/>
              </w:rPr>
            </w:pPr>
            <w:r w:rsidRPr="006C1ECD">
              <w:rPr>
                <w:rFonts w:ascii="宋体" w:hAnsi="宋体"/>
                <w:color w:val="000000"/>
                <w:kern w:val="0"/>
                <w:szCs w:val="21"/>
              </w:rPr>
              <w:t>其他</w:t>
            </w:r>
          </w:p>
        </w:tc>
        <w:tc>
          <w:tcPr>
            <w:tcW w:w="1476"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1.5</w:t>
            </w:r>
          </w:p>
        </w:tc>
        <w:tc>
          <w:tcPr>
            <w:tcW w:w="1622" w:type="dxa"/>
            <w:vAlign w:val="center"/>
          </w:tcPr>
          <w:p w:rsidR="00BD084C" w:rsidRPr="006C1ECD" w:rsidRDefault="00BD084C" w:rsidP="0055308F">
            <w:pPr>
              <w:spacing w:line="360" w:lineRule="auto"/>
              <w:jc w:val="center"/>
              <w:rPr>
                <w:rFonts w:ascii="宋体" w:hAnsi="宋体"/>
                <w:szCs w:val="21"/>
              </w:rPr>
            </w:pPr>
            <w:r w:rsidRPr="006C1ECD">
              <w:rPr>
                <w:rFonts w:ascii="宋体" w:hAnsi="宋体"/>
                <w:szCs w:val="21"/>
              </w:rPr>
              <w:t>1.0</w:t>
            </w:r>
          </w:p>
        </w:tc>
      </w:tr>
    </w:tbl>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lastRenderedPageBreak/>
        <w:t>说明：</w:t>
      </w:r>
    </w:p>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由于不同行业在研发投入与产出方面存在较大差异，技术中心评估时，对不同行业企业</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研发经费支出占主营业务收入的比重</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新产品销售收入占主营业务收入的比重</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新产品销售利润占利润总额的比重</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三个指标引入行业系数加以调节。</w:t>
      </w:r>
    </w:p>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行业系数主要</w:t>
      </w:r>
      <w:r>
        <w:rPr>
          <w:rFonts w:ascii="Times New Roman" w:eastAsia="仿宋_GB2312" w:hAnsi="Times New Roman" w:hint="eastAsia"/>
          <w:color w:val="000000"/>
          <w:sz w:val="32"/>
          <w:szCs w:val="32"/>
          <w:shd w:val="clear" w:color="auto" w:fill="FFFFFF"/>
        </w:rPr>
        <w:t>参照《国家企业技术中心认定工作指南（试行）》（发改办高技</w:t>
      </w:r>
      <w:r w:rsidR="009034EE" w:rsidRPr="00251775">
        <w:rPr>
          <w:rFonts w:eastAsia="仿宋_GB2312"/>
          <w:bCs/>
          <w:sz w:val="32"/>
          <w:szCs w:val="32"/>
        </w:rPr>
        <w:t>〔</w:t>
      </w:r>
      <w:r>
        <w:rPr>
          <w:rFonts w:ascii="Times New Roman" w:eastAsia="仿宋_GB2312" w:hAnsi="Times New Roman" w:hint="eastAsia"/>
          <w:color w:val="000000"/>
          <w:sz w:val="32"/>
          <w:szCs w:val="32"/>
          <w:shd w:val="clear" w:color="auto" w:fill="FFFFFF"/>
        </w:rPr>
        <w:t>2016</w:t>
      </w:r>
      <w:r w:rsidR="009034EE" w:rsidRPr="00251775">
        <w:rPr>
          <w:rFonts w:eastAsia="仿宋_GB2312"/>
          <w:bCs/>
          <w:sz w:val="32"/>
          <w:szCs w:val="32"/>
        </w:rPr>
        <w:t>〕</w:t>
      </w:r>
      <w:r>
        <w:rPr>
          <w:rFonts w:ascii="Times New Roman" w:eastAsia="仿宋_GB2312" w:hAnsi="Times New Roman" w:hint="eastAsia"/>
          <w:color w:val="000000"/>
          <w:sz w:val="32"/>
          <w:szCs w:val="32"/>
          <w:shd w:val="clear" w:color="auto" w:fill="FFFFFF"/>
        </w:rPr>
        <w:t>937</w:t>
      </w:r>
      <w:r>
        <w:rPr>
          <w:rFonts w:ascii="Times New Roman" w:eastAsia="仿宋_GB2312" w:hAnsi="Times New Roman" w:hint="eastAsia"/>
          <w:color w:val="000000"/>
          <w:sz w:val="32"/>
          <w:szCs w:val="32"/>
          <w:shd w:val="clear" w:color="auto" w:fill="FFFFFF"/>
        </w:rPr>
        <w:t>号）</w:t>
      </w:r>
      <w:r w:rsidRPr="00A824B0">
        <w:rPr>
          <w:rFonts w:ascii="Times New Roman" w:eastAsia="仿宋_GB2312" w:hAnsi="Times New Roman"/>
          <w:color w:val="000000"/>
          <w:sz w:val="32"/>
          <w:szCs w:val="32"/>
          <w:shd w:val="clear" w:color="auto" w:fill="FFFFFF"/>
        </w:rPr>
        <w:t>。</w:t>
      </w:r>
    </w:p>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3</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行业系数只作为第三方评估机构评价时使用，企业填报时无需考虑行业系数，按实际数据填报。评价时，根据企业填报的实际数据计算得出上述指标的比重，再乘以行业系数，得出指标的评价值。</w:t>
      </w:r>
    </w:p>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4</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行业系数表中的</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其他</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行业包括</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交通运输、仓储和邮政业</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文化、体育和娱乐业</w:t>
      </w:r>
      <w:r w:rsidRPr="00A824B0">
        <w:rPr>
          <w:rFonts w:ascii="Times New Roman" w:eastAsia="仿宋_GB2312" w:hAnsi="Times New Roman"/>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等行业。</w:t>
      </w:r>
    </w:p>
    <w:p w:rsidR="00BD084C" w:rsidRPr="004D424D" w:rsidRDefault="00BD084C" w:rsidP="00A5131D">
      <w:pPr>
        <w:pStyle w:val="a6"/>
        <w:widowControl/>
        <w:snapToGrid w:val="0"/>
        <w:spacing w:line="596" w:lineRule="exact"/>
        <w:ind w:left="74" w:firstLineChars="200" w:firstLine="640"/>
        <w:jc w:val="both"/>
        <w:rPr>
          <w:rFonts w:ascii="黑体" w:eastAsia="黑体" w:hAnsi="Times New Roman"/>
          <w:color w:val="000000"/>
          <w:sz w:val="32"/>
          <w:szCs w:val="32"/>
          <w:shd w:val="clear" w:color="auto" w:fill="FFFFFF"/>
        </w:rPr>
      </w:pPr>
      <w:r w:rsidRPr="004D424D">
        <w:rPr>
          <w:rFonts w:ascii="黑体" w:eastAsia="黑体" w:hAnsi="Times New Roman"/>
          <w:color w:val="000000"/>
          <w:sz w:val="32"/>
          <w:szCs w:val="32"/>
          <w:shd w:val="clear" w:color="auto" w:fill="FFFFFF"/>
        </w:rPr>
        <w:t>三、限定性指标的最低标准</w:t>
      </w:r>
    </w:p>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1</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年度研究与试验发展经费支出额不低于</w:t>
      </w:r>
      <w:r w:rsidRPr="00A824B0">
        <w:rPr>
          <w:rFonts w:ascii="Times New Roman" w:eastAsia="仿宋_GB2312" w:hAnsi="Times New Roman"/>
          <w:color w:val="000000"/>
          <w:sz w:val="32"/>
          <w:szCs w:val="32"/>
          <w:shd w:val="clear" w:color="auto" w:fill="FFFFFF"/>
        </w:rPr>
        <w:t>500</w:t>
      </w:r>
      <w:r w:rsidRPr="00A824B0">
        <w:rPr>
          <w:rFonts w:ascii="Times New Roman" w:eastAsia="仿宋_GB2312" w:hAnsi="Times New Roman"/>
          <w:color w:val="000000"/>
          <w:sz w:val="32"/>
          <w:szCs w:val="32"/>
          <w:shd w:val="clear" w:color="auto" w:fill="FFFFFF"/>
        </w:rPr>
        <w:t>万元。</w:t>
      </w:r>
    </w:p>
    <w:p w:rsidR="00BD084C" w:rsidRPr="00A824B0" w:rsidRDefault="00BD084C" w:rsidP="00A5131D">
      <w:pPr>
        <w:pStyle w:val="a6"/>
        <w:widowControl/>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r w:rsidRPr="00A824B0">
        <w:rPr>
          <w:rFonts w:ascii="Times New Roman" w:eastAsia="仿宋_GB2312" w:hAnsi="Times New Roman"/>
          <w:color w:val="000000"/>
          <w:sz w:val="32"/>
          <w:szCs w:val="32"/>
          <w:shd w:val="clear" w:color="auto" w:fill="FFFFFF"/>
        </w:rPr>
        <w:t>2</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年度研究与试验发展人员数不少于</w:t>
      </w:r>
      <w:r w:rsidRPr="00A824B0">
        <w:rPr>
          <w:rFonts w:ascii="Times New Roman" w:eastAsia="仿宋_GB2312" w:hAnsi="Times New Roman"/>
          <w:color w:val="000000"/>
          <w:sz w:val="32"/>
          <w:szCs w:val="32"/>
          <w:shd w:val="clear" w:color="auto" w:fill="FFFFFF"/>
        </w:rPr>
        <w:t>50</w:t>
      </w:r>
      <w:r w:rsidRPr="00A824B0">
        <w:rPr>
          <w:rFonts w:ascii="Times New Roman" w:eastAsia="仿宋_GB2312" w:hAnsi="Times New Roman"/>
          <w:color w:val="000000"/>
          <w:sz w:val="32"/>
          <w:szCs w:val="32"/>
          <w:shd w:val="clear" w:color="auto" w:fill="FFFFFF"/>
        </w:rPr>
        <w:t>人。</w:t>
      </w:r>
    </w:p>
    <w:p w:rsidR="00BD084C" w:rsidRPr="006C1125" w:rsidRDefault="00BD084C" w:rsidP="00A5131D">
      <w:pPr>
        <w:pStyle w:val="a6"/>
        <w:widowControl/>
        <w:snapToGrid w:val="0"/>
        <w:spacing w:line="596" w:lineRule="exact"/>
        <w:ind w:left="74" w:firstLineChars="200" w:firstLine="640"/>
        <w:jc w:val="both"/>
      </w:pPr>
      <w:r w:rsidRPr="00A824B0">
        <w:rPr>
          <w:rFonts w:ascii="Times New Roman" w:eastAsia="仿宋_GB2312" w:hAnsi="Times New Roman"/>
          <w:color w:val="000000"/>
          <w:sz w:val="32"/>
          <w:szCs w:val="32"/>
          <w:shd w:val="clear" w:color="auto" w:fill="FFFFFF"/>
        </w:rPr>
        <w:t>3</w:t>
      </w:r>
      <w:r>
        <w:rPr>
          <w:rFonts w:ascii="Times New Roman" w:eastAsia="仿宋_GB2312" w:hAnsi="Times New Roman" w:hint="eastAsia"/>
          <w:color w:val="000000"/>
          <w:sz w:val="32"/>
          <w:szCs w:val="32"/>
          <w:shd w:val="clear" w:color="auto" w:fill="FFFFFF"/>
        </w:rPr>
        <w:t>、</w:t>
      </w:r>
      <w:r w:rsidRPr="00A824B0">
        <w:rPr>
          <w:rFonts w:ascii="Times New Roman" w:eastAsia="仿宋_GB2312" w:hAnsi="Times New Roman"/>
          <w:color w:val="000000"/>
          <w:sz w:val="32"/>
          <w:szCs w:val="32"/>
          <w:shd w:val="clear" w:color="auto" w:fill="FFFFFF"/>
        </w:rPr>
        <w:t>年度技术开发仪器设备原值不低于</w:t>
      </w:r>
      <w:r w:rsidRPr="00A824B0">
        <w:rPr>
          <w:rFonts w:ascii="Times New Roman" w:eastAsia="仿宋_GB2312" w:hAnsi="Times New Roman"/>
          <w:color w:val="000000"/>
          <w:sz w:val="32"/>
          <w:szCs w:val="32"/>
          <w:shd w:val="clear" w:color="auto" w:fill="FFFFFF"/>
        </w:rPr>
        <w:t>1000</w:t>
      </w:r>
      <w:r w:rsidRPr="00A824B0">
        <w:rPr>
          <w:rFonts w:ascii="Times New Roman" w:eastAsia="仿宋_GB2312" w:hAnsi="Times New Roman"/>
          <w:color w:val="000000"/>
          <w:sz w:val="32"/>
          <w:szCs w:val="32"/>
          <w:shd w:val="clear" w:color="auto" w:fill="FFFFFF"/>
        </w:rPr>
        <w:t>万元。</w:t>
      </w:r>
    </w:p>
    <w:p w:rsidR="00A5131D" w:rsidRDefault="00A5131D" w:rsidP="00A5131D">
      <w:pPr>
        <w:spacing w:line="596" w:lineRule="exact"/>
        <w:sectPr w:rsidR="00A5131D" w:rsidSect="00A5131D">
          <w:footerReference w:type="even" r:id="rId7"/>
          <w:footerReference w:type="default" r:id="rId8"/>
          <w:pgSz w:w="11906" w:h="16838" w:code="9"/>
          <w:pgMar w:top="1871" w:right="1531" w:bottom="1531" w:left="1588" w:header="851" w:footer="1361" w:gutter="0"/>
          <w:cols w:space="425"/>
          <w:docGrid w:type="lines" w:linePitch="312"/>
        </w:sectPr>
      </w:pPr>
      <w:bookmarkStart w:id="3" w:name="gxmark"/>
      <w:bookmarkStart w:id="4" w:name="Content"/>
      <w:bookmarkEnd w:id="3"/>
      <w:bookmarkEnd w:id="4"/>
    </w:p>
    <w:p w:rsidR="00A5131D" w:rsidRDefault="00A5131D" w:rsidP="00A5131D">
      <w:pPr>
        <w:spacing w:line="596" w:lineRule="exact"/>
        <w:sectPr w:rsidR="00A5131D" w:rsidSect="00A5131D">
          <w:footerReference w:type="default" r:id="rId9"/>
          <w:pgSz w:w="11906" w:h="16838" w:code="9"/>
          <w:pgMar w:top="1871" w:right="1531" w:bottom="1531" w:left="1588" w:header="851" w:footer="1361" w:gutter="0"/>
          <w:cols w:space="425"/>
          <w:docGrid w:type="lines" w:linePitch="312"/>
        </w:sectPr>
      </w:pPr>
    </w:p>
    <w:p w:rsidR="000D3F40" w:rsidRDefault="00A5131D" w:rsidP="00A5131D">
      <w:pPr>
        <w:spacing w:line="596" w:lineRule="exact"/>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15pt;margin-top:661.8pt;width:141pt;height:31.5pt;z-index:2">
            <v:imagedata r:id="rId10" o:title="通知_湘发改高技[2017]287号"/>
          </v:shape>
        </w:pict>
      </w:r>
    </w:p>
    <w:sectPr w:rsidR="000D3F40" w:rsidSect="00A5131D">
      <w:footerReference w:type="even" r:id="rId11"/>
      <w:pgSz w:w="11906" w:h="16838" w:code="9"/>
      <w:pgMar w:top="1871" w:right="1531" w:bottom="1531" w:left="1588" w:header="851" w:footer="136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24B" w:rsidRDefault="000E524B">
      <w:r>
        <w:separator/>
      </w:r>
    </w:p>
  </w:endnote>
  <w:endnote w:type="continuationSeparator" w:id="0">
    <w:p w:rsidR="000E524B" w:rsidRDefault="000E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8BB" w:rsidRDefault="003368BB" w:rsidP="003368BB">
    <w:pPr>
      <w:pStyle w:val="a3"/>
      <w:ind w:right="360" w:firstLine="360"/>
    </w:pPr>
    <w:r w:rsidRPr="000E40E2">
      <w:rPr>
        <w:rFonts w:hint="eastAsia"/>
        <w:kern w:val="0"/>
        <w:sz w:val="28"/>
        <w:szCs w:val="28"/>
      </w:rPr>
      <w:t>—</w:t>
    </w:r>
    <w:r w:rsidRPr="000E40E2">
      <w:rPr>
        <w:rFonts w:hint="eastAsia"/>
        <w:kern w:val="0"/>
        <w:sz w:val="28"/>
        <w:szCs w:val="28"/>
      </w:rPr>
      <w:t xml:space="preserve"> </w:t>
    </w:r>
    <w:r w:rsidRPr="000E40E2">
      <w:rPr>
        <w:kern w:val="0"/>
        <w:sz w:val="28"/>
        <w:szCs w:val="28"/>
      </w:rPr>
      <w:fldChar w:fldCharType="begin"/>
    </w:r>
    <w:r w:rsidRPr="000E40E2">
      <w:rPr>
        <w:kern w:val="0"/>
        <w:sz w:val="28"/>
        <w:szCs w:val="28"/>
      </w:rPr>
      <w:instrText xml:space="preserve"> PAGE </w:instrText>
    </w:r>
    <w:r w:rsidRPr="000E40E2">
      <w:rPr>
        <w:kern w:val="0"/>
        <w:sz w:val="28"/>
        <w:szCs w:val="28"/>
      </w:rPr>
      <w:fldChar w:fldCharType="separate"/>
    </w:r>
    <w:r w:rsidR="006C1B92">
      <w:rPr>
        <w:noProof/>
        <w:kern w:val="0"/>
        <w:sz w:val="28"/>
        <w:szCs w:val="28"/>
      </w:rPr>
      <w:t>20</w:t>
    </w:r>
    <w:r w:rsidRPr="000E40E2">
      <w:rPr>
        <w:kern w:val="0"/>
        <w:sz w:val="28"/>
        <w:szCs w:val="28"/>
      </w:rPr>
      <w:fldChar w:fldCharType="end"/>
    </w:r>
    <w:r w:rsidRPr="000E40E2">
      <w:rPr>
        <w:kern w:val="0"/>
        <w:sz w:val="28"/>
        <w:szCs w:val="28"/>
      </w:rPr>
      <w:t xml:space="preserve"> </w:t>
    </w:r>
    <w:r w:rsidRPr="000E40E2">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8BB" w:rsidRPr="000E40E2" w:rsidRDefault="003368BB" w:rsidP="003368BB">
    <w:pPr>
      <w:pStyle w:val="a3"/>
      <w:ind w:right="360" w:firstLine="360"/>
      <w:jc w:val="right"/>
      <w:rPr>
        <w:sz w:val="28"/>
        <w:szCs w:val="28"/>
      </w:rPr>
    </w:pPr>
    <w:r w:rsidRPr="000E40E2">
      <w:rPr>
        <w:rFonts w:hint="eastAsia"/>
        <w:kern w:val="0"/>
        <w:sz w:val="28"/>
        <w:szCs w:val="28"/>
      </w:rPr>
      <w:t>—</w:t>
    </w:r>
    <w:r w:rsidRPr="000E40E2">
      <w:rPr>
        <w:rFonts w:hint="eastAsia"/>
        <w:kern w:val="0"/>
        <w:sz w:val="28"/>
        <w:szCs w:val="28"/>
      </w:rPr>
      <w:t xml:space="preserve"> </w:t>
    </w:r>
    <w:r w:rsidRPr="000E40E2">
      <w:rPr>
        <w:kern w:val="0"/>
        <w:sz w:val="28"/>
        <w:szCs w:val="28"/>
      </w:rPr>
      <w:fldChar w:fldCharType="begin"/>
    </w:r>
    <w:r w:rsidRPr="000E40E2">
      <w:rPr>
        <w:kern w:val="0"/>
        <w:sz w:val="28"/>
        <w:szCs w:val="28"/>
      </w:rPr>
      <w:instrText xml:space="preserve"> PAGE </w:instrText>
    </w:r>
    <w:r w:rsidRPr="000E40E2">
      <w:rPr>
        <w:kern w:val="0"/>
        <w:sz w:val="28"/>
        <w:szCs w:val="28"/>
      </w:rPr>
      <w:fldChar w:fldCharType="separate"/>
    </w:r>
    <w:r w:rsidR="006C1B92">
      <w:rPr>
        <w:noProof/>
        <w:kern w:val="0"/>
        <w:sz w:val="28"/>
        <w:szCs w:val="28"/>
      </w:rPr>
      <w:t>21</w:t>
    </w:r>
    <w:r w:rsidRPr="000E40E2">
      <w:rPr>
        <w:kern w:val="0"/>
        <w:sz w:val="28"/>
        <w:szCs w:val="28"/>
      </w:rPr>
      <w:fldChar w:fldCharType="end"/>
    </w:r>
    <w:r w:rsidRPr="000E40E2">
      <w:rPr>
        <w:kern w:val="0"/>
        <w:sz w:val="28"/>
        <w:szCs w:val="28"/>
      </w:rPr>
      <w:t xml:space="preserve"> </w:t>
    </w:r>
    <w:r w:rsidRPr="000E40E2">
      <w:rPr>
        <w:rFonts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1D" w:rsidRPr="006C1ECD" w:rsidRDefault="00A5131D" w:rsidP="003368BB">
    <w:pPr>
      <w:pStyle w:val="a3"/>
      <w:ind w:right="360" w:firstLine="360"/>
      <w:jc w:val="right"/>
      <w:rPr>
        <w:color w:val="FFFFFF"/>
        <w:sz w:val="28"/>
        <w:szCs w:val="28"/>
      </w:rPr>
    </w:pPr>
    <w:r w:rsidRPr="006C1ECD">
      <w:rPr>
        <w:rFonts w:hint="eastAsia"/>
        <w:color w:val="FFFFFF"/>
        <w:kern w:val="0"/>
        <w:sz w:val="28"/>
        <w:szCs w:val="28"/>
      </w:rPr>
      <w:t>—</w:t>
    </w:r>
    <w:r w:rsidRPr="006C1ECD">
      <w:rPr>
        <w:rFonts w:hint="eastAsia"/>
        <w:color w:val="FFFFFF"/>
        <w:kern w:val="0"/>
        <w:sz w:val="28"/>
        <w:szCs w:val="28"/>
      </w:rPr>
      <w:t xml:space="preserve"> </w:t>
    </w:r>
    <w:r w:rsidRPr="006C1ECD">
      <w:rPr>
        <w:color w:val="FFFFFF"/>
        <w:kern w:val="0"/>
        <w:sz w:val="28"/>
        <w:szCs w:val="28"/>
      </w:rPr>
      <w:fldChar w:fldCharType="begin"/>
    </w:r>
    <w:r w:rsidRPr="006C1ECD">
      <w:rPr>
        <w:color w:val="FFFFFF"/>
        <w:kern w:val="0"/>
        <w:sz w:val="28"/>
        <w:szCs w:val="28"/>
      </w:rPr>
      <w:instrText xml:space="preserve"> PAGE </w:instrText>
    </w:r>
    <w:r w:rsidRPr="006C1ECD">
      <w:rPr>
        <w:color w:val="FFFFFF"/>
        <w:kern w:val="0"/>
        <w:sz w:val="28"/>
        <w:szCs w:val="28"/>
      </w:rPr>
      <w:fldChar w:fldCharType="separate"/>
    </w:r>
    <w:r w:rsidR="006C1B92">
      <w:rPr>
        <w:noProof/>
        <w:color w:val="FFFFFF"/>
        <w:kern w:val="0"/>
        <w:sz w:val="28"/>
        <w:szCs w:val="28"/>
      </w:rPr>
      <w:t>23</w:t>
    </w:r>
    <w:r w:rsidRPr="006C1ECD">
      <w:rPr>
        <w:color w:val="FFFFFF"/>
        <w:kern w:val="0"/>
        <w:sz w:val="28"/>
        <w:szCs w:val="28"/>
      </w:rPr>
      <w:fldChar w:fldCharType="end"/>
    </w:r>
    <w:r w:rsidRPr="006C1ECD">
      <w:rPr>
        <w:color w:val="FFFFFF"/>
        <w:kern w:val="0"/>
        <w:sz w:val="28"/>
        <w:szCs w:val="28"/>
      </w:rPr>
      <w:t xml:space="preserve"> </w:t>
    </w:r>
    <w:r w:rsidRPr="006C1ECD">
      <w:rPr>
        <w:rFonts w:hint="eastAsia"/>
        <w:color w:val="FFFFFF"/>
        <w:kern w:val="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1D" w:rsidRPr="006C1ECD" w:rsidRDefault="00A5131D" w:rsidP="003368BB">
    <w:pPr>
      <w:pStyle w:val="a3"/>
      <w:ind w:right="360" w:firstLine="360"/>
      <w:rPr>
        <w:color w:val="FFFFFF"/>
      </w:rPr>
    </w:pPr>
    <w:r w:rsidRPr="006C1ECD">
      <w:rPr>
        <w:rFonts w:hint="eastAsia"/>
        <w:color w:val="FFFFFF"/>
        <w:kern w:val="0"/>
        <w:sz w:val="28"/>
        <w:szCs w:val="28"/>
      </w:rPr>
      <w:t>—</w:t>
    </w:r>
    <w:r w:rsidRPr="006C1ECD">
      <w:rPr>
        <w:rFonts w:hint="eastAsia"/>
        <w:color w:val="FFFFFF"/>
        <w:kern w:val="0"/>
        <w:sz w:val="28"/>
        <w:szCs w:val="28"/>
      </w:rPr>
      <w:t xml:space="preserve"> </w:t>
    </w:r>
    <w:r w:rsidRPr="006C1ECD">
      <w:rPr>
        <w:color w:val="FFFFFF"/>
        <w:kern w:val="0"/>
        <w:sz w:val="28"/>
        <w:szCs w:val="28"/>
      </w:rPr>
      <w:fldChar w:fldCharType="begin"/>
    </w:r>
    <w:r w:rsidRPr="006C1ECD">
      <w:rPr>
        <w:color w:val="FFFFFF"/>
        <w:kern w:val="0"/>
        <w:sz w:val="28"/>
        <w:szCs w:val="28"/>
      </w:rPr>
      <w:instrText xml:space="preserve"> PAGE </w:instrText>
    </w:r>
    <w:r w:rsidRPr="006C1ECD">
      <w:rPr>
        <w:color w:val="FFFFFF"/>
        <w:kern w:val="0"/>
        <w:sz w:val="28"/>
        <w:szCs w:val="28"/>
      </w:rPr>
      <w:fldChar w:fldCharType="separate"/>
    </w:r>
    <w:r w:rsidR="006C1B92">
      <w:rPr>
        <w:noProof/>
        <w:color w:val="FFFFFF"/>
        <w:kern w:val="0"/>
        <w:sz w:val="28"/>
        <w:szCs w:val="28"/>
      </w:rPr>
      <w:t>24</w:t>
    </w:r>
    <w:r w:rsidRPr="006C1ECD">
      <w:rPr>
        <w:color w:val="FFFFFF"/>
        <w:kern w:val="0"/>
        <w:sz w:val="28"/>
        <w:szCs w:val="28"/>
      </w:rPr>
      <w:fldChar w:fldCharType="end"/>
    </w:r>
    <w:r w:rsidRPr="006C1ECD">
      <w:rPr>
        <w:color w:val="FFFFFF"/>
        <w:kern w:val="0"/>
        <w:sz w:val="28"/>
        <w:szCs w:val="28"/>
      </w:rPr>
      <w:t xml:space="preserve"> </w:t>
    </w:r>
    <w:r w:rsidRPr="006C1ECD">
      <w:rPr>
        <w:rFonts w:hint="eastAsia"/>
        <w:color w:val="FFFFFF"/>
        <w:kern w:val="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24B" w:rsidRDefault="000E524B">
      <w:r>
        <w:separator/>
      </w:r>
    </w:p>
  </w:footnote>
  <w:footnote w:type="continuationSeparator" w:id="0">
    <w:p w:rsidR="000E524B" w:rsidRDefault="000E5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52F"/>
    <w:rsid w:val="0001546F"/>
    <w:rsid w:val="00017067"/>
    <w:rsid w:val="000913FE"/>
    <w:rsid w:val="00093E63"/>
    <w:rsid w:val="000D3F40"/>
    <w:rsid w:val="000E524B"/>
    <w:rsid w:val="000F442C"/>
    <w:rsid w:val="00121585"/>
    <w:rsid w:val="00131CBB"/>
    <w:rsid w:val="0013409C"/>
    <w:rsid w:val="00197EA4"/>
    <w:rsid w:val="00204B05"/>
    <w:rsid w:val="00216C04"/>
    <w:rsid w:val="00233E58"/>
    <w:rsid w:val="00287835"/>
    <w:rsid w:val="00291EB5"/>
    <w:rsid w:val="002976BF"/>
    <w:rsid w:val="002B727A"/>
    <w:rsid w:val="003368BB"/>
    <w:rsid w:val="003E16E5"/>
    <w:rsid w:val="0044377B"/>
    <w:rsid w:val="00491963"/>
    <w:rsid w:val="004F06AC"/>
    <w:rsid w:val="005407C8"/>
    <w:rsid w:val="005526A8"/>
    <w:rsid w:val="0055308F"/>
    <w:rsid w:val="005D432E"/>
    <w:rsid w:val="0064209E"/>
    <w:rsid w:val="006954AF"/>
    <w:rsid w:val="006A2038"/>
    <w:rsid w:val="006A7570"/>
    <w:rsid w:val="006B6FBC"/>
    <w:rsid w:val="006C1B92"/>
    <w:rsid w:val="006C1ECD"/>
    <w:rsid w:val="007151A9"/>
    <w:rsid w:val="00735D15"/>
    <w:rsid w:val="00765DD7"/>
    <w:rsid w:val="007F544C"/>
    <w:rsid w:val="007F6A57"/>
    <w:rsid w:val="0080052F"/>
    <w:rsid w:val="00830DD1"/>
    <w:rsid w:val="00882B49"/>
    <w:rsid w:val="008A022D"/>
    <w:rsid w:val="008B1D96"/>
    <w:rsid w:val="009034EE"/>
    <w:rsid w:val="009111BB"/>
    <w:rsid w:val="00914AB7"/>
    <w:rsid w:val="00982503"/>
    <w:rsid w:val="009960DE"/>
    <w:rsid w:val="009A6312"/>
    <w:rsid w:val="009B035B"/>
    <w:rsid w:val="009C5B26"/>
    <w:rsid w:val="00A2103E"/>
    <w:rsid w:val="00A36052"/>
    <w:rsid w:val="00A5131D"/>
    <w:rsid w:val="00A9340A"/>
    <w:rsid w:val="00A949AB"/>
    <w:rsid w:val="00AF5DBB"/>
    <w:rsid w:val="00B10A5E"/>
    <w:rsid w:val="00B578AE"/>
    <w:rsid w:val="00B61D2F"/>
    <w:rsid w:val="00B63AC4"/>
    <w:rsid w:val="00B90216"/>
    <w:rsid w:val="00BD084C"/>
    <w:rsid w:val="00BF4AC2"/>
    <w:rsid w:val="00BF583E"/>
    <w:rsid w:val="00BF7773"/>
    <w:rsid w:val="00C1344B"/>
    <w:rsid w:val="00C254B9"/>
    <w:rsid w:val="00C52206"/>
    <w:rsid w:val="00CA49B5"/>
    <w:rsid w:val="00CA724B"/>
    <w:rsid w:val="00CC0827"/>
    <w:rsid w:val="00CE4966"/>
    <w:rsid w:val="00DA6CBF"/>
    <w:rsid w:val="00DC1611"/>
    <w:rsid w:val="00DE420A"/>
    <w:rsid w:val="00E36AB1"/>
    <w:rsid w:val="00E4361D"/>
    <w:rsid w:val="00E51710"/>
    <w:rsid w:val="00E74DB7"/>
    <w:rsid w:val="00EF470B"/>
    <w:rsid w:val="00F4429E"/>
    <w:rsid w:val="00F71773"/>
    <w:rsid w:val="00FA5776"/>
    <w:rsid w:val="00FC1F32"/>
    <w:rsid w:val="00FC2902"/>
    <w:rsid w:val="00FF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868383-D3B1-4BD8-85DC-F4B94F35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52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80052F"/>
    <w:pPr>
      <w:tabs>
        <w:tab w:val="center" w:pos="4153"/>
        <w:tab w:val="right" w:pos="8306"/>
      </w:tabs>
      <w:snapToGrid w:val="0"/>
      <w:jc w:val="left"/>
    </w:pPr>
    <w:rPr>
      <w:sz w:val="18"/>
      <w:szCs w:val="18"/>
    </w:rPr>
  </w:style>
  <w:style w:type="table" w:styleId="a4">
    <w:name w:val="Table Grid"/>
    <w:basedOn w:val="a1"/>
    <w:rsid w:val="00800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E5171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BD084C"/>
    <w:pPr>
      <w:jc w:val="left"/>
    </w:pPr>
    <w:rPr>
      <w:rFonts w:ascii="Calibri" w:hAnsi="Calibri"/>
      <w:kern w:val="0"/>
      <w:sz w:val="24"/>
    </w:rPr>
  </w:style>
  <w:style w:type="paragraph" w:styleId="a7">
    <w:name w:val="Date"/>
    <w:basedOn w:val="a"/>
    <w:next w:val="a"/>
    <w:link w:val="Char"/>
    <w:rsid w:val="00A5131D"/>
    <w:pPr>
      <w:ind w:leftChars="2500" w:left="100"/>
    </w:pPr>
    <w:rPr>
      <w:lang w:val="x-none" w:eastAsia="x-none"/>
    </w:rPr>
  </w:style>
  <w:style w:type="character" w:customStyle="1" w:styleId="Char">
    <w:name w:val="日期 Char"/>
    <w:link w:val="a7"/>
    <w:rsid w:val="00A5131D"/>
    <w:rPr>
      <w:kern w:val="2"/>
      <w:sz w:val="21"/>
      <w:szCs w:val="24"/>
    </w:rPr>
  </w:style>
  <w:style w:type="paragraph" w:styleId="a8">
    <w:name w:val="Balloon Text"/>
    <w:basedOn w:val="a"/>
    <w:link w:val="Char0"/>
    <w:rsid w:val="006B6FBC"/>
    <w:rPr>
      <w:sz w:val="18"/>
      <w:szCs w:val="18"/>
    </w:rPr>
  </w:style>
  <w:style w:type="character" w:customStyle="1" w:styleId="Char0">
    <w:name w:val="批注框文本 Char"/>
    <w:link w:val="a8"/>
    <w:rsid w:val="006B6F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0A925-B849-4F0D-A6DA-B21BFBED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1372</Words>
  <Characters>7821</Characters>
  <Application>Microsoft Office Word</Application>
  <DocSecurity>0</DocSecurity>
  <Lines>65</Lines>
  <Paragraphs>18</Paragraphs>
  <ScaleCrop>false</ScaleCrop>
  <Company>fgw</Company>
  <LinksUpToDate>false</LinksUpToDate>
  <CharactersWithSpaces>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  文  说  明</dc:title>
  <dc:subject/>
  <dc:creator>test</dc:creator>
  <cp:keywords/>
  <dc:description/>
  <cp:lastModifiedBy>个人用户</cp:lastModifiedBy>
  <cp:revision>2</cp:revision>
  <dcterms:created xsi:type="dcterms:W3CDTF">2018-12-27T02:32:00Z</dcterms:created>
  <dcterms:modified xsi:type="dcterms:W3CDTF">2018-12-27T02:32:00Z</dcterms:modified>
</cp:coreProperties>
</file>