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9C7B9" w14:textId="77777777" w:rsidR="00843A8D" w:rsidRDefault="00843A8D" w:rsidP="00843A8D">
      <w:pPr>
        <w:pStyle w:val="a3"/>
        <w:spacing w:before="0" w:beforeAutospacing="0" w:after="0" w:afterAutospacing="0" w:line="420" w:lineRule="atLeast"/>
        <w:jc w:val="center"/>
        <w:rPr>
          <w:color w:val="000000"/>
          <w:sz w:val="21"/>
          <w:szCs w:val="21"/>
        </w:rPr>
      </w:pPr>
      <w:r>
        <w:rPr>
          <w:rStyle w:val="a4"/>
          <w:rFonts w:hint="eastAsia"/>
          <w:color w:val="000000"/>
          <w:sz w:val="36"/>
          <w:szCs w:val="36"/>
        </w:rPr>
        <w:t>葫芦岛市人民政府关于设立发展泳装产业支持性资金的指导意见</w:t>
      </w:r>
    </w:p>
    <w:p w14:paraId="0C9FFCB2"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
    <w:p w14:paraId="70ADEF22"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各县(市)区人民政府，各市属开发区管委会，市政府各部门，各有关单位：</w:t>
      </w:r>
    </w:p>
    <w:p w14:paraId="5BBBED93"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为深入贯彻落实党的十九大精神和习近平新时代中国特色社会主义经济思想，扎实推动我市泳装特色产业经济向高质量发展阶段迈进，持续壮大泳装特色产业、打造世界泳装行业标准和风向标，结合我市实际，制定本意见。</w:t>
      </w:r>
    </w:p>
    <w:p w14:paraId="539614EA"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一、总体原则</w:t>
      </w:r>
    </w:p>
    <w:p w14:paraId="3FAD4028"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靶向施策、上下联动，充分发挥政府引领作用，通过财政资金撬动社会资金，支持企业发展，进一步提升企业发展</w:t>
      </w:r>
      <w:proofErr w:type="gramStart"/>
      <w:r>
        <w:rPr>
          <w:rFonts w:hint="eastAsia"/>
          <w:color w:val="000000"/>
          <w:sz w:val="21"/>
          <w:szCs w:val="21"/>
        </w:rPr>
        <w:t>软实力</w:t>
      </w:r>
      <w:proofErr w:type="gramEnd"/>
      <w:r>
        <w:rPr>
          <w:rFonts w:hint="eastAsia"/>
          <w:color w:val="000000"/>
          <w:sz w:val="21"/>
          <w:szCs w:val="21"/>
        </w:rPr>
        <w:t>和核心竞争力，以精准措施助推泳装产业健康快速发展。资金使用以专项资金+部门计划的“1+N”模式执行。</w:t>
      </w:r>
    </w:p>
    <w:p w14:paraId="74830EA0"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二、支持方向</w:t>
      </w:r>
    </w:p>
    <w:p w14:paraId="62D516FE"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在重点支持泳装发展壮大的前提下，促进泳装产业横向延伸，发展涉海服饰、户外服饰、纺织制品、运动装备、运动器械等相关产业;促进泳装产业纵向延长，发展纺织面料、研发设计、生产设备等相关产业。</w:t>
      </w:r>
    </w:p>
    <w:p w14:paraId="23E00CAE"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三、支持方式</w:t>
      </w:r>
    </w:p>
    <w:p w14:paraId="65533318"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葫芦岛市和兴城市财政各出资1亿元(合计2亿元)，设立奖励性资金和发展基金、争取上级政策性资金，通过政府性资金(基金)撬动社会投资，放大资金倍数，利用担保贷款、补贴、奖励等多种形式，对从事泳装及相关企业发展给予支持。</w:t>
      </w:r>
    </w:p>
    <w:p w14:paraId="43DC0F49"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四、支持范围</w:t>
      </w:r>
    </w:p>
    <w:p w14:paraId="6C434F1D"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围绕泳装及相关产业发展，重点支持培育引进骨干企业、建设泳装生产和运营基地、参加国内外展会、</w:t>
      </w:r>
      <w:proofErr w:type="gramStart"/>
      <w:r>
        <w:rPr>
          <w:rFonts w:hint="eastAsia"/>
          <w:color w:val="000000"/>
          <w:sz w:val="21"/>
          <w:szCs w:val="21"/>
        </w:rPr>
        <w:t>召开泳博会</w:t>
      </w:r>
      <w:proofErr w:type="gramEnd"/>
      <w:r>
        <w:rPr>
          <w:rFonts w:hint="eastAsia"/>
          <w:color w:val="000000"/>
          <w:sz w:val="21"/>
          <w:szCs w:val="21"/>
        </w:rPr>
        <w:t>等系列展会、聘请研发团队和打造品牌、培育上市企业、建设泳装特色小镇等方面。</w:t>
      </w:r>
    </w:p>
    <w:p w14:paraId="6D3F0571"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五、主要目标</w:t>
      </w:r>
    </w:p>
    <w:p w14:paraId="25C0AE46"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2018年—2020年：培育具有国际影响力的企业5户，其中，2018年筛选并培育龙头企业5户;</w:t>
      </w:r>
    </w:p>
    <w:p w14:paraId="6BEA6E65"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引进大中型优势企业15户，其中，2018年引进国内大中型优势企业5户;</w:t>
      </w:r>
    </w:p>
    <w:p w14:paraId="1B9A1706"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培育引进规模以上骨干配套企业15户，其中，2018年培育引进规模以上骨干配套企业5户;</w:t>
      </w:r>
    </w:p>
    <w:p w14:paraId="0171FE40"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引进国内外一流研发设计团队4个，其中，2018年引进国内外一流研发设计团队2个;</w:t>
      </w:r>
    </w:p>
    <w:p w14:paraId="0D33922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组织参加国内外重大影响力展会三年合计12次，其中，2018年组织参加国内外重大影响力展会4次;</w:t>
      </w:r>
    </w:p>
    <w:p w14:paraId="0E7A9ECA"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建成泳装生产基地1个、泳装运营基地1个，其中，2018年泳装生产基地、运营基地建设初见雏形;</w:t>
      </w:r>
    </w:p>
    <w:p w14:paraId="112A685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建成泳装特色小镇1个，其中，2018年泳装特色小镇初具规模。</w:t>
      </w:r>
    </w:p>
    <w:p w14:paraId="22F18F3C"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六、2018年主要工作</w:t>
      </w:r>
    </w:p>
    <w:p w14:paraId="2810C6C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)市财政局负责确定奖励性资金和基金的比例，制定奖励性资金管理办法，管理奖励性资金，对企业、协会等进行补贴、奖励，通过资金支持促进企业发展。</w:t>
      </w:r>
    </w:p>
    <w:p w14:paraId="26A6978D"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(二)市发展改革委负责制定基金管理办法，管理泳装发展基金，对发展项目符合市场化运作且不适用直接奖励或补贴的以基金形式进行支持。</w:t>
      </w:r>
    </w:p>
    <w:p w14:paraId="6010B07C"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(三)兴城市负责筛选、确定并培育龙头骨干企业5户，制定培育骨干企业支持性资金使用工作方案。</w:t>
      </w:r>
    </w:p>
    <w:p w14:paraId="7B4F665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(四)兴城市负责引进大中型优势企业3户，市商务局负责引进大中型优势企业2户，共同制定引进大中型优势企业支持性资金使用工作方案。</w:t>
      </w:r>
    </w:p>
    <w:p w14:paraId="3015FF4F"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(五)兴城市负责培育引进骨干配套企业3户、市招商局负责培育引进骨干配套企业2户，共同制定培育引进骨干配套企业支持性资金使用工作方案。</w:t>
      </w:r>
    </w:p>
    <w:p w14:paraId="56F03C29"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(六)兴城市负责建设泳装生产基地1个、运营基地1个，制定泳装生产基地和运营基地支持性资金使用工作方案。</w:t>
      </w:r>
    </w:p>
    <w:p w14:paraId="5940CF2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lastRenderedPageBreak/>
        <w:t xml:space="preserve">　　(七)市商务局负责组织泳装相关企业参加国内外展会4次，制定参加展会资金使用工作方案。</w:t>
      </w:r>
    </w:p>
    <w:p w14:paraId="2657F857"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(八)兴城市、市文</w:t>
      </w:r>
      <w:proofErr w:type="gramStart"/>
      <w:r>
        <w:rPr>
          <w:rFonts w:hint="eastAsia"/>
          <w:color w:val="000000"/>
          <w:sz w:val="21"/>
          <w:szCs w:val="21"/>
        </w:rPr>
        <w:t>创中心</w:t>
      </w:r>
      <w:proofErr w:type="gramEnd"/>
      <w:r>
        <w:rPr>
          <w:rFonts w:hint="eastAsia"/>
          <w:color w:val="000000"/>
          <w:sz w:val="21"/>
          <w:szCs w:val="21"/>
        </w:rPr>
        <w:t>负责</w:t>
      </w:r>
      <w:proofErr w:type="gramStart"/>
      <w:r>
        <w:rPr>
          <w:rFonts w:hint="eastAsia"/>
          <w:color w:val="000000"/>
          <w:sz w:val="21"/>
          <w:szCs w:val="21"/>
        </w:rPr>
        <w:t>组织泳博会</w:t>
      </w:r>
      <w:proofErr w:type="gramEnd"/>
      <w:r>
        <w:rPr>
          <w:rFonts w:hint="eastAsia"/>
          <w:color w:val="000000"/>
          <w:sz w:val="21"/>
          <w:szCs w:val="21"/>
        </w:rPr>
        <w:t>及泳装、商标、包装等大赛活动，制定相关活动资金使用工作方案。</w:t>
      </w:r>
    </w:p>
    <w:p w14:paraId="17DEEE09"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(九)兴城市、市文</w:t>
      </w:r>
      <w:proofErr w:type="gramStart"/>
      <w:r>
        <w:rPr>
          <w:rFonts w:hint="eastAsia"/>
          <w:color w:val="000000"/>
          <w:sz w:val="21"/>
          <w:szCs w:val="21"/>
        </w:rPr>
        <w:t>创中心</w:t>
      </w:r>
      <w:proofErr w:type="gramEnd"/>
      <w:r>
        <w:rPr>
          <w:rFonts w:hint="eastAsia"/>
          <w:color w:val="000000"/>
          <w:sz w:val="21"/>
          <w:szCs w:val="21"/>
        </w:rPr>
        <w:t>在充分利用我市现有人才政策基础上，聘请国内国际具有一定影响力的研发设计团队2个，制定聘请研发设计团队资金使用工作方案。</w:t>
      </w:r>
    </w:p>
    <w:p w14:paraId="5E5E8D3C"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(十)市商务局负责打造区域品牌和国际品牌，制定打造品牌资金使用工作方案。</w:t>
      </w:r>
    </w:p>
    <w:p w14:paraId="6C5D18F3"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(十一)市政府金融办负责培育支持上市企业2户，制定培育支持企业上市资金使用工作方案。</w:t>
      </w:r>
    </w:p>
    <w:p w14:paraId="4A932088"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(十二)市发展改革委、兴城市负责建设泳装特色小镇1个，制定建设泳装特色小镇支持性资金使用工作方案。</w:t>
      </w:r>
    </w:p>
    <w:p w14:paraId="0953DDCC"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七、保障措施</w:t>
      </w:r>
    </w:p>
    <w:p w14:paraId="71708D29"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w:t>
      </w:r>
      <w:proofErr w:type="gramStart"/>
      <w:r>
        <w:rPr>
          <w:rFonts w:hint="eastAsia"/>
          <w:color w:val="000000"/>
          <w:sz w:val="21"/>
          <w:szCs w:val="21"/>
        </w:rPr>
        <w:t>一</w:t>
      </w:r>
      <w:proofErr w:type="gramEnd"/>
      <w:r>
        <w:rPr>
          <w:rFonts w:hint="eastAsia"/>
          <w:color w:val="000000"/>
          <w:sz w:val="21"/>
          <w:szCs w:val="21"/>
        </w:rPr>
        <w:t>)成立市政府分管领导为组长，</w:t>
      </w:r>
      <w:proofErr w:type="gramStart"/>
      <w:r>
        <w:rPr>
          <w:rFonts w:hint="eastAsia"/>
          <w:color w:val="000000"/>
          <w:sz w:val="21"/>
          <w:szCs w:val="21"/>
        </w:rPr>
        <w:t>市政府督考办</w:t>
      </w:r>
      <w:proofErr w:type="gramEnd"/>
      <w:r>
        <w:rPr>
          <w:rFonts w:hint="eastAsia"/>
          <w:color w:val="000000"/>
          <w:sz w:val="21"/>
          <w:szCs w:val="21"/>
        </w:rPr>
        <w:t>、市工业和信息化委、市发展改革委、市财政局、市商务局、市政府金融办、市统计局、市审计局、市文创中心、市招商局、兴城市政府等部门为成员单位的市泳装产业发展领导小组，办公室设在市工业和信息化委，负责调度协调工作。</w:t>
      </w:r>
    </w:p>
    <w:p w14:paraId="05E444A0"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二)市泳装产业发展领导小组成员单位按照工作任务制定年度资金使用计划，经泳装产业发展领导小组对资金使用方案和计划审定并报市长办公会议审议通过后予以实施，市财政局根据资金使用计划进行资金划拨，保障专项资金的投入使用和监管。</w:t>
      </w:r>
    </w:p>
    <w:p w14:paraId="212962CD"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(三)市泳装产业发展领导小组成员单位按泳装产业发展领导小组要求积极开展工作，每月汇报一次工作进展情况，由泳装产业领导小组办公室整理后上报市政府。</w:t>
      </w:r>
    </w:p>
    <w:p w14:paraId="4BC0208C" w14:textId="77777777" w:rsidR="00843A8D" w:rsidRDefault="00843A8D" w:rsidP="00843A8D">
      <w:pPr>
        <w:pStyle w:val="a3"/>
        <w:spacing w:before="240" w:beforeAutospacing="0" w:after="240" w:afterAutospacing="0" w:line="420" w:lineRule="atLeast"/>
        <w:jc w:val="both"/>
        <w:rPr>
          <w:rFonts w:hint="eastAsia"/>
          <w:color w:val="000000"/>
          <w:sz w:val="21"/>
          <w:szCs w:val="21"/>
        </w:rPr>
      </w:pPr>
      <w:r>
        <w:rPr>
          <w:rFonts w:hint="eastAsia"/>
          <w:color w:val="000000"/>
          <w:sz w:val="21"/>
          <w:szCs w:val="21"/>
        </w:rPr>
        <w:t xml:space="preserve">　　(四)市泳装产业发展领导小组对资金使用、发放情况进行监管，建立评估纠偏机制，采取调阅年度统计报表、查看证明材料、现场核验等方式对各单位政策执行落实情况给予综合评定。</w:t>
      </w:r>
    </w:p>
    <w:p w14:paraId="2EEF76DB" w14:textId="77777777" w:rsidR="00843A8D" w:rsidRDefault="00843A8D" w:rsidP="00843A8D">
      <w:pPr>
        <w:pStyle w:val="a3"/>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葫芦岛市人民政府</w:t>
      </w:r>
    </w:p>
    <w:p w14:paraId="6A8298EB" w14:textId="7F6E83E1" w:rsidR="00F85E59" w:rsidRPr="00843A8D" w:rsidRDefault="00843A8D" w:rsidP="00843A8D">
      <w:pPr>
        <w:pStyle w:val="a3"/>
        <w:spacing w:before="240" w:beforeAutospacing="0" w:after="240" w:afterAutospacing="0" w:line="420" w:lineRule="atLeast"/>
        <w:jc w:val="right"/>
        <w:rPr>
          <w:rFonts w:hint="eastAsia"/>
          <w:color w:val="000000"/>
          <w:sz w:val="21"/>
          <w:szCs w:val="21"/>
        </w:rPr>
      </w:pPr>
      <w:r>
        <w:rPr>
          <w:rFonts w:hint="eastAsia"/>
          <w:color w:val="000000"/>
          <w:sz w:val="21"/>
          <w:szCs w:val="21"/>
        </w:rPr>
        <w:t xml:space="preserve">　　2018年8月20日</w:t>
      </w:r>
      <w:bookmarkStart w:id="0" w:name="_GoBack"/>
      <w:bookmarkEnd w:id="0"/>
    </w:p>
    <w:sectPr w:rsidR="00F85E59" w:rsidRPr="00843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56"/>
    <w:rsid w:val="00301156"/>
    <w:rsid w:val="00843A8D"/>
    <w:rsid w:val="00F8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9713"/>
  <w15:chartTrackingRefBased/>
  <w15:docId w15:val="{1F03DEB8-34DC-445D-B849-F028AD9F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3A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43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2018-09-20T03:56:00Z</dcterms:created>
  <dcterms:modified xsi:type="dcterms:W3CDTF">2018-09-20T03:57:00Z</dcterms:modified>
</cp:coreProperties>
</file>