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FACF6" w14:textId="77777777" w:rsidR="00BC09D0" w:rsidRPr="00BC09D0" w:rsidRDefault="00BC09D0" w:rsidP="00BC09D0">
      <w:pPr>
        <w:widowControl/>
        <w:spacing w:after="225" w:line="480" w:lineRule="atLeast"/>
        <w:jc w:val="center"/>
        <w:outlineLvl w:val="3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BC09D0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建宁县人民政府</w:t>
      </w:r>
      <w:bookmarkStart w:id="0" w:name="_GoBack"/>
      <w:r w:rsidRPr="00BC09D0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关于印发扶持发展电子商务企业优惠政策的通知</w:t>
      </w:r>
      <w:bookmarkEnd w:id="0"/>
    </w:p>
    <w:p w14:paraId="645B2A10" w14:textId="77777777" w:rsidR="00BC09D0" w:rsidRPr="00BC09D0" w:rsidRDefault="00BC09D0" w:rsidP="00BC09D0">
      <w:pPr>
        <w:widowControl/>
        <w:jc w:val="center"/>
        <w:rPr>
          <w:rFonts w:ascii="Arial" w:hAnsi="Arial" w:cs="Arial" w:hint="eastAsia"/>
          <w:color w:val="999999"/>
          <w:kern w:val="0"/>
          <w:sz w:val="21"/>
          <w:szCs w:val="21"/>
        </w:rPr>
      </w:pPr>
      <w:r w:rsidRPr="00BC09D0">
        <w:rPr>
          <w:rFonts w:ascii="Arial" w:hAnsi="Arial" w:cs="Arial"/>
          <w:color w:val="999999"/>
          <w:kern w:val="0"/>
          <w:sz w:val="21"/>
          <w:szCs w:val="21"/>
        </w:rPr>
        <w:t>2015-01-27</w:t>
      </w:r>
      <w:r w:rsidRPr="00BC09D0">
        <w:rPr>
          <w:rFonts w:ascii="Arial" w:hAnsi="Arial" w:cs="Arial"/>
          <w:color w:val="999999"/>
          <w:kern w:val="0"/>
          <w:sz w:val="21"/>
          <w:szCs w:val="21"/>
        </w:rPr>
        <w:t>字号</w:t>
      </w:r>
      <w:r w:rsidRPr="00BC09D0">
        <w:rPr>
          <w:rFonts w:ascii="Arial" w:hAnsi="Arial" w:cs="Arial"/>
          <w:color w:val="999999"/>
          <w:kern w:val="0"/>
          <w:sz w:val="21"/>
          <w:szCs w:val="21"/>
        </w:rPr>
        <w:t>: </w:t>
      </w:r>
      <w:hyperlink r:id="rId4" w:history="1">
        <w:r w:rsidRPr="00BC09D0">
          <w:rPr>
            <w:rFonts w:ascii="宋体" w:eastAsia="宋体" w:hAnsi="宋体" w:cs="Arial" w:hint="eastAsia"/>
            <w:color w:val="999999"/>
            <w:kern w:val="0"/>
            <w:sz w:val="27"/>
            <w:szCs w:val="27"/>
          </w:rPr>
          <w:t>大</w:t>
        </w:r>
      </w:hyperlink>
      <w:r w:rsidRPr="00BC09D0">
        <w:rPr>
          <w:rFonts w:ascii="Arial" w:hAnsi="Arial" w:cs="Arial"/>
          <w:color w:val="999999"/>
          <w:kern w:val="0"/>
          <w:sz w:val="21"/>
          <w:szCs w:val="21"/>
        </w:rPr>
        <w:t> </w:t>
      </w:r>
      <w:hyperlink r:id="rId5" w:history="1">
        <w:r w:rsidRPr="00BC09D0">
          <w:rPr>
            <w:rFonts w:ascii="宋体" w:eastAsia="宋体" w:hAnsi="宋体" w:cs="Arial" w:hint="eastAsia"/>
            <w:color w:val="999999"/>
            <w:kern w:val="0"/>
          </w:rPr>
          <w:t>中</w:t>
        </w:r>
      </w:hyperlink>
      <w:r w:rsidRPr="00BC09D0">
        <w:rPr>
          <w:rFonts w:ascii="Arial" w:hAnsi="Arial" w:cs="Arial"/>
          <w:color w:val="999999"/>
          <w:kern w:val="0"/>
          <w:sz w:val="21"/>
          <w:szCs w:val="21"/>
        </w:rPr>
        <w:t> </w:t>
      </w:r>
      <w:hyperlink r:id="rId6" w:history="1">
        <w:r w:rsidRPr="00BC09D0">
          <w:rPr>
            <w:rFonts w:ascii="宋体" w:eastAsia="宋体" w:hAnsi="宋体" w:cs="Arial" w:hint="eastAsia"/>
            <w:color w:val="999999"/>
            <w:kern w:val="0"/>
            <w:sz w:val="21"/>
            <w:szCs w:val="21"/>
          </w:rPr>
          <w:t>小</w:t>
        </w:r>
      </w:hyperlink>
    </w:p>
    <w:p w14:paraId="186999B5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各乡（镇）人民政府，县直有关单位：</w:t>
      </w:r>
    </w:p>
    <w:p w14:paraId="263A6BD4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为进一步发挥政府对产业的政策引导作用，加快经济结构调整和发展方式转变，优化电子商务发展环境，促进我县电子商务企业发展，特制定建宁县扶持发展电子商务企业优惠政策如下：</w:t>
      </w:r>
    </w:p>
    <w:p w14:paraId="2A476AE6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b/>
          <w:bCs/>
          <w:color w:val="333333"/>
          <w:kern w:val="0"/>
        </w:rPr>
        <w:t>一、扶持对象</w:t>
      </w:r>
    </w:p>
    <w:p w14:paraId="10DCCCF4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扶持对象为注册和纳税地在建宁县，具有独立法人资格的下列电子商务企业：</w:t>
      </w:r>
    </w:p>
    <w:p w14:paraId="01AF667D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（一）电子商务服务平台企业，指企业拥有利用互联网或移动通信进行产品展示、信息发布、价格指导、在线交易、在线或移动支付等服务功能的电子商务平台，企业的主营业务为注册会员提供平台交易服务。</w:t>
      </w:r>
    </w:p>
    <w:p w14:paraId="40FB8594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（二）电子商务应用企业，指在电子商务应用网站上实现网上交易、在线支付的企业。</w:t>
      </w:r>
    </w:p>
    <w:p w14:paraId="0C405324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b/>
          <w:bCs/>
          <w:color w:val="333333"/>
          <w:kern w:val="0"/>
        </w:rPr>
        <w:t>二、鼓励创业</w:t>
      </w:r>
    </w:p>
    <w:p w14:paraId="1AC2446D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1.对已入驻我县电子商务集聚区（县商会大厦）的企业，实行前两年场地租金免费，后三年场地租金减半；实行免宽带费两年，后续宽带根据运营情况提供适当优惠。</w:t>
      </w:r>
    </w:p>
    <w:p w14:paraId="29C7D3DA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2.放宽电子商务经营企业住所登记条件，在符合条件的同一办公场所内允许注册多家电子商务企业；放宽电子商务经营者经营范围，在法律法规框架内自主选择经营范围。</w:t>
      </w:r>
    </w:p>
    <w:p w14:paraId="72172C42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b/>
          <w:bCs/>
          <w:color w:val="333333"/>
          <w:kern w:val="0"/>
        </w:rPr>
        <w:t>三、财政奖励</w:t>
      </w:r>
    </w:p>
    <w:p w14:paraId="7E09C68D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对已入驻我县的电子商务企业，前三年按纳税地方财政实得部分给予全额奖励；第四、第五年按纳税地方财政实得部分给予80%奖励。对年纳税额超千万元的电商企业实行“一企一策”给予优惠。</w:t>
      </w:r>
    </w:p>
    <w:p w14:paraId="581302B0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b/>
          <w:bCs/>
          <w:color w:val="333333"/>
          <w:kern w:val="0"/>
        </w:rPr>
        <w:t>四、人才扶持</w:t>
      </w:r>
    </w:p>
    <w:p w14:paraId="6C5AF054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lastRenderedPageBreak/>
        <w:t>对电子商务企业引进年薪在10万元以上（含10万元）且聘用期限超过1年（含1年）的高级管理人才、高端营运人才、核心技术人才，按其缴纳个人所得税地方实得部分给予全额奖励。</w:t>
      </w:r>
    </w:p>
    <w:p w14:paraId="77C2B0E9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b/>
          <w:bCs/>
          <w:color w:val="333333"/>
          <w:kern w:val="0"/>
        </w:rPr>
        <w:t>五、其他</w:t>
      </w:r>
    </w:p>
    <w:p w14:paraId="0309D827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1.对入驻我县的国内大型电子商务企业，在我县注册设立全国性、区域性总部（独立核算型），经营满一年的，经审核认定，符合总部经济的，参照《建宁县人民政府关于扶持发展总部经济的实施意见》（建政〔2010〕3号文）执行。</w:t>
      </w:r>
    </w:p>
    <w:p w14:paraId="2BB60D3C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2.本扶持优惠政策暂定五年，自发布之日起执行，由县商务主管部门负责解释。</w:t>
      </w:r>
    </w:p>
    <w:p w14:paraId="02269211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 xml:space="preserve">　　</w:t>
      </w:r>
    </w:p>
    <w:p w14:paraId="1CBE436F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 xml:space="preserve">建宁县人民政府　　</w:t>
      </w:r>
    </w:p>
    <w:p w14:paraId="4A2DC813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2014年11月13日</w:t>
      </w:r>
    </w:p>
    <w:p w14:paraId="59616E12" w14:textId="77777777" w:rsidR="00BC09D0" w:rsidRPr="00BC09D0" w:rsidRDefault="00BC09D0" w:rsidP="00BC09D0">
      <w:pPr>
        <w:widowControl/>
        <w:spacing w:line="48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BC09D0">
        <w:rPr>
          <w:rFonts w:ascii="宋体" w:eastAsia="宋体" w:hAnsi="宋体" w:cs="Times New Roman" w:hint="eastAsia"/>
          <w:color w:val="333333"/>
          <w:kern w:val="0"/>
        </w:rPr>
        <w:t>（此件主动公开）</w:t>
      </w:r>
    </w:p>
    <w:p w14:paraId="09C89B55" w14:textId="77777777" w:rsidR="00B87A50" w:rsidRDefault="00B87A50"/>
    <w:sectPr w:rsidR="00B87A50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0"/>
    <w:rsid w:val="00730566"/>
    <w:rsid w:val="00B87A50"/>
    <w:rsid w:val="00BC09D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79F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C09D0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BC09D0"/>
    <w:rPr>
      <w:rFonts w:ascii="Times New Roman" w:hAnsi="Times New Roman" w:cs="Times New Roman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BC09D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m-r-21">
    <w:name w:val="m-r-21"/>
    <w:basedOn w:val="a0"/>
    <w:rsid w:val="00BC09D0"/>
  </w:style>
  <w:style w:type="character" w:styleId="a4">
    <w:name w:val="Hyperlink"/>
    <w:basedOn w:val="a0"/>
    <w:uiPriority w:val="99"/>
    <w:semiHidden/>
    <w:unhideWhenUsed/>
    <w:rsid w:val="00BC09D0"/>
    <w:rPr>
      <w:color w:val="0000FF"/>
      <w:u w:val="single"/>
    </w:rPr>
  </w:style>
  <w:style w:type="character" w:styleId="a5">
    <w:name w:val="Strong"/>
    <w:basedOn w:val="a0"/>
    <w:uiPriority w:val="22"/>
    <w:qFormat/>
    <w:rsid w:val="00BC0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163">
          <w:marLeft w:val="315"/>
          <w:marRight w:val="315"/>
          <w:marTop w:val="525"/>
          <w:marBottom w:val="0"/>
          <w:divBdr>
            <w:top w:val="none" w:sz="0" w:space="0" w:color="auto"/>
            <w:left w:val="none" w:sz="0" w:space="0" w:color="auto"/>
            <w:bottom w:val="dashed" w:sz="6" w:space="0" w:color="C4C3C3"/>
            <w:right w:val="none" w:sz="0" w:space="0" w:color="auto"/>
          </w:divBdr>
        </w:div>
        <w:div w:id="1688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jjn.gov.cn/zfxxgkzl/zfxxgkml/gzdt_13986/201411/t20141114_1124293.htm" TargetMode="External"/><Relationship Id="rId5" Type="http://schemas.openxmlformats.org/officeDocument/2006/relationships/hyperlink" Target="http://www.fjjn.gov.cn/zfxxgkzl/zfxxgkml/gzdt_13986/201411/t20141114_1124293.htm" TargetMode="External"/><Relationship Id="rId6" Type="http://schemas.openxmlformats.org/officeDocument/2006/relationships/hyperlink" Target="http://www.fjjn.gov.cn/zfxxgkzl/zfxxgkml/gzdt_13986/201411/t20141114_1124293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Macintosh Word</Application>
  <DocSecurity>0</DocSecurity>
  <Lines>8</Lines>
  <Paragraphs>2</Paragraphs>
  <ScaleCrop>false</ScaleCrop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2018-06-11T06:48:00Z</dcterms:created>
  <dcterms:modified xsi:type="dcterms:W3CDTF">2018-06-11T06:48:00Z</dcterms:modified>
</cp:coreProperties>
</file>