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FFE" w:rsidRPr="00CE4FFE" w:rsidRDefault="00CE4FFE" w:rsidP="00CE4FFE">
      <w:pPr>
        <w:widowControl/>
        <w:shd w:val="clear" w:color="auto" w:fill="FFFFFF"/>
        <w:jc w:val="left"/>
        <w:rPr>
          <w:rFonts w:ascii="宋体" w:eastAsia="宋体" w:hAnsi="宋体" w:cs="宋体"/>
          <w:color w:val="4D4D4D"/>
          <w:kern w:val="0"/>
          <w:szCs w:val="21"/>
        </w:rPr>
      </w:pPr>
    </w:p>
    <w:tbl>
      <w:tblPr>
        <w:tblW w:w="5000" w:type="pct"/>
        <w:jc w:val="center"/>
        <w:tblCellMar>
          <w:left w:w="0" w:type="dxa"/>
          <w:right w:w="0" w:type="dxa"/>
        </w:tblCellMar>
        <w:tblLook w:val="04A0" w:firstRow="1" w:lastRow="0" w:firstColumn="1" w:lastColumn="0" w:noHBand="0" w:noVBand="1"/>
      </w:tblPr>
      <w:tblGrid>
        <w:gridCol w:w="8306"/>
      </w:tblGrid>
      <w:tr w:rsidR="00CE4FFE" w:rsidRPr="00CE4FFE" w:rsidTr="00CE4FFE">
        <w:trPr>
          <w:jc w:val="center"/>
        </w:trPr>
        <w:tc>
          <w:tcPr>
            <w:tcW w:w="0" w:type="auto"/>
            <w:tcBorders>
              <w:top w:val="nil"/>
              <w:left w:val="nil"/>
              <w:bottom w:val="nil"/>
              <w:right w:val="nil"/>
            </w:tcBorders>
            <w:vAlign w:val="center"/>
            <w:hideMark/>
          </w:tcPr>
          <w:p w:rsidR="00CE4FFE" w:rsidRPr="00CE4FFE" w:rsidRDefault="00CE4FFE" w:rsidP="00CE4FFE">
            <w:pPr>
              <w:widowControl/>
              <w:spacing w:line="432" w:lineRule="atLeast"/>
              <w:jc w:val="center"/>
              <w:rPr>
                <w:rFonts w:ascii="宋体" w:eastAsia="宋体" w:hAnsi="宋体" w:cs="宋体" w:hint="eastAsia"/>
                <w:color w:val="3C3C3C"/>
                <w:kern w:val="0"/>
                <w:sz w:val="39"/>
                <w:szCs w:val="39"/>
              </w:rPr>
            </w:pPr>
            <w:r w:rsidRPr="00CE4FFE">
              <w:rPr>
                <w:rFonts w:ascii="宋体" w:eastAsia="宋体" w:hAnsi="宋体" w:cs="宋体" w:hint="eastAsia"/>
                <w:color w:val="3C3C3C"/>
                <w:kern w:val="0"/>
                <w:sz w:val="39"/>
                <w:szCs w:val="39"/>
              </w:rPr>
              <w:t>投资政策</w:t>
            </w:r>
          </w:p>
          <w:p w:rsidR="00CE4FFE" w:rsidRPr="00CE4FFE" w:rsidRDefault="00CE4FFE" w:rsidP="00CE4FFE">
            <w:pPr>
              <w:widowControl/>
              <w:spacing w:line="432" w:lineRule="atLeast"/>
              <w:jc w:val="center"/>
              <w:rPr>
                <w:rFonts w:ascii="宋体" w:eastAsia="宋体" w:hAnsi="宋体" w:cs="宋体" w:hint="eastAsia"/>
                <w:color w:val="3C3C3C"/>
                <w:kern w:val="0"/>
                <w:sz w:val="39"/>
                <w:szCs w:val="39"/>
              </w:rPr>
            </w:pPr>
            <w:r w:rsidRPr="00CE4FFE">
              <w:rPr>
                <w:rFonts w:ascii="宋体" w:eastAsia="宋体" w:hAnsi="宋体" w:cs="宋体" w:hint="eastAsia"/>
                <w:color w:val="3C3C3C"/>
                <w:kern w:val="0"/>
                <w:sz w:val="39"/>
                <w:szCs w:val="39"/>
              </w:rPr>
              <w:pict>
                <v:rect id="_x0000_i1025" style="width:0;height:1pt" o:hralign="center" o:hrstd="t" o:hrnoshade="t" o:hr="t" fillcolor="#a0a0a0" stroked="f"/>
              </w:pict>
            </w:r>
          </w:p>
        </w:tc>
      </w:tr>
      <w:tr w:rsidR="00CE4FFE" w:rsidRPr="00CE4FFE" w:rsidTr="00CE4FFE">
        <w:trPr>
          <w:jc w:val="center"/>
        </w:trPr>
        <w:tc>
          <w:tcPr>
            <w:tcW w:w="0" w:type="auto"/>
            <w:tcBorders>
              <w:top w:val="nil"/>
              <w:left w:val="nil"/>
              <w:bottom w:val="nil"/>
              <w:right w:val="nil"/>
            </w:tcBorders>
            <w:vAlign w:val="center"/>
            <w:hideMark/>
          </w:tcPr>
          <w:p w:rsidR="00CE4FFE" w:rsidRPr="00CE4FFE" w:rsidRDefault="00CE4FFE" w:rsidP="00CE4FFE">
            <w:pPr>
              <w:widowControl/>
              <w:jc w:val="left"/>
              <w:rPr>
                <w:rFonts w:ascii="宋体" w:eastAsia="宋体" w:hAnsi="宋体" w:cs="宋体" w:hint="eastAsia"/>
                <w:color w:val="3D3D3D"/>
                <w:kern w:val="0"/>
                <w:szCs w:val="21"/>
              </w:rPr>
            </w:pPr>
            <w:bookmarkStart w:id="0" w:name="_GoBack"/>
            <w:bookmarkEnd w:id="0"/>
          </w:p>
        </w:tc>
      </w:tr>
      <w:tr w:rsidR="00CE4FFE" w:rsidRPr="00CE4FFE" w:rsidTr="00CE4FFE">
        <w:trPr>
          <w:jc w:val="center"/>
        </w:trPr>
        <w:tc>
          <w:tcPr>
            <w:tcW w:w="0" w:type="auto"/>
            <w:tcBorders>
              <w:top w:val="nil"/>
              <w:left w:val="nil"/>
              <w:bottom w:val="nil"/>
              <w:right w:val="nil"/>
            </w:tcBorders>
            <w:vAlign w:val="center"/>
            <w:hideMark/>
          </w:tcPr>
          <w:p w:rsidR="00CE4FFE" w:rsidRPr="00CE4FFE" w:rsidRDefault="00CE4FFE" w:rsidP="00CE4FFE">
            <w:pPr>
              <w:widowControl/>
              <w:spacing w:line="480" w:lineRule="atLeast"/>
              <w:jc w:val="left"/>
              <w:rPr>
                <w:rFonts w:ascii="宋体" w:eastAsia="宋体" w:hAnsi="宋体" w:cs="宋体" w:hint="eastAsia"/>
                <w:color w:val="3D3D3D"/>
                <w:kern w:val="0"/>
                <w:sz w:val="24"/>
                <w:szCs w:val="24"/>
              </w:rPr>
            </w:pPr>
            <w:r w:rsidRPr="00CE4FFE">
              <w:rPr>
                <w:rFonts w:ascii="宋体" w:eastAsia="宋体" w:hAnsi="宋体" w:cs="宋体" w:hint="eastAsia"/>
                <w:color w:val="3D3D3D"/>
                <w:kern w:val="0"/>
                <w:sz w:val="24"/>
                <w:szCs w:val="24"/>
              </w:rPr>
              <w:t xml:space="preserve">　　1.新进入园区的企业，按审批通过的设计方案提供“七通”用地，其基本建设项目过程中，除企业劳保基金按土建工程总额1%征收外，其他应由建设方缴纳的各项非税收</w:t>
            </w:r>
            <w:proofErr w:type="gramStart"/>
            <w:r w:rsidRPr="00CE4FFE">
              <w:rPr>
                <w:rFonts w:ascii="宋体" w:eastAsia="宋体" w:hAnsi="宋体" w:cs="宋体" w:hint="eastAsia"/>
                <w:color w:val="3D3D3D"/>
                <w:kern w:val="0"/>
                <w:sz w:val="24"/>
                <w:szCs w:val="24"/>
              </w:rPr>
              <w:t>入予以</w:t>
            </w:r>
            <w:proofErr w:type="gramEnd"/>
            <w:r w:rsidRPr="00CE4FFE">
              <w:rPr>
                <w:rFonts w:ascii="宋体" w:eastAsia="宋体" w:hAnsi="宋体" w:cs="宋体" w:hint="eastAsia"/>
                <w:color w:val="3D3D3D"/>
                <w:kern w:val="0"/>
                <w:sz w:val="24"/>
                <w:szCs w:val="24"/>
              </w:rPr>
              <w:t>免征。并视不同产业、技术水平、贡献大小给予资金扶持和相应优惠。</w:t>
            </w:r>
          </w:p>
          <w:p w:rsidR="00CE4FFE" w:rsidRPr="00CE4FFE" w:rsidRDefault="00CE4FFE" w:rsidP="00CE4FFE">
            <w:pPr>
              <w:widowControl/>
              <w:spacing w:line="480" w:lineRule="atLeast"/>
              <w:jc w:val="left"/>
              <w:rPr>
                <w:rFonts w:ascii="宋体" w:eastAsia="宋体" w:hAnsi="宋体" w:cs="宋体" w:hint="eastAsia"/>
                <w:color w:val="3D3D3D"/>
                <w:kern w:val="0"/>
                <w:sz w:val="24"/>
                <w:szCs w:val="24"/>
              </w:rPr>
            </w:pPr>
            <w:r w:rsidRPr="00CE4FFE">
              <w:rPr>
                <w:rFonts w:ascii="宋体" w:eastAsia="宋体" w:hAnsi="宋体" w:cs="宋体" w:hint="eastAsia"/>
                <w:color w:val="3D3D3D"/>
                <w:kern w:val="0"/>
                <w:sz w:val="24"/>
                <w:szCs w:val="24"/>
              </w:rPr>
              <w:t xml:space="preserve">　　2.鼓励企业开展技术创新。对在本市研究出具有自主知识产权、科技含量高和适销对路的新产品并获得国家级技术创先项目、国家中小企业创新基金项目或国家级新产品称号的，一次性奖励企业负责人和相关技术人员10万元；获得省级技术创新项目或省级新产品称号的，一次性奖励企业负责人和相关创新负责人5万元。对获得市级科学技术进步一、二、三等奖的企业，分别一次性奖励相关技术负责人6万元、4万元、2万元；获得市级科学技术功臣称号的，一次性奖励10万元。对新建立国家级工程技术中心或国家级企业技术中的企业，一次性奖励30万元；新建立省级工程技术中心或省级企业技术中心的企业，一次性奖励10万元。</w:t>
            </w:r>
          </w:p>
          <w:p w:rsidR="00CE4FFE" w:rsidRPr="00CE4FFE" w:rsidRDefault="00CE4FFE" w:rsidP="00CE4FFE">
            <w:pPr>
              <w:widowControl/>
              <w:spacing w:line="480" w:lineRule="atLeast"/>
              <w:jc w:val="left"/>
              <w:rPr>
                <w:rFonts w:ascii="宋体" w:eastAsia="宋体" w:hAnsi="宋体" w:cs="宋体" w:hint="eastAsia"/>
                <w:color w:val="3D3D3D"/>
                <w:kern w:val="0"/>
                <w:sz w:val="24"/>
                <w:szCs w:val="24"/>
              </w:rPr>
            </w:pPr>
            <w:r w:rsidRPr="00CE4FFE">
              <w:rPr>
                <w:rFonts w:ascii="宋体" w:eastAsia="宋体" w:hAnsi="宋体" w:cs="宋体" w:hint="eastAsia"/>
                <w:color w:val="3D3D3D"/>
                <w:kern w:val="0"/>
                <w:sz w:val="24"/>
                <w:szCs w:val="24"/>
              </w:rPr>
              <w:t xml:space="preserve">　　3.鼓励企业创名牌。凡新获得中国驰名商标、国家地理标志产品或中国名牌产品称号的，一次性奖励企业30万元；获得省著名商标或省名牌产品称号的，一次性奖励企业5万元。通</w:t>
            </w:r>
            <w:proofErr w:type="gramStart"/>
            <w:r w:rsidRPr="00CE4FFE">
              <w:rPr>
                <w:rFonts w:ascii="宋体" w:eastAsia="宋体" w:hAnsi="宋体" w:cs="宋体" w:hint="eastAsia"/>
                <w:color w:val="3D3D3D"/>
                <w:kern w:val="0"/>
                <w:sz w:val="24"/>
                <w:szCs w:val="24"/>
              </w:rPr>
              <w:t>一</w:t>
            </w:r>
            <w:proofErr w:type="gramEnd"/>
            <w:r w:rsidRPr="00CE4FFE">
              <w:rPr>
                <w:rFonts w:ascii="宋体" w:eastAsia="宋体" w:hAnsi="宋体" w:cs="宋体" w:hint="eastAsia"/>
                <w:color w:val="3D3D3D"/>
                <w:kern w:val="0"/>
                <w:sz w:val="24"/>
                <w:szCs w:val="24"/>
              </w:rPr>
              <w:t>产品同时获数个同类称号的，按最高称号给予奖励。</w:t>
            </w:r>
          </w:p>
          <w:p w:rsidR="00CE4FFE" w:rsidRPr="00CE4FFE" w:rsidRDefault="00CE4FFE" w:rsidP="00CE4FFE">
            <w:pPr>
              <w:widowControl/>
              <w:spacing w:line="480" w:lineRule="atLeast"/>
              <w:jc w:val="left"/>
              <w:rPr>
                <w:rFonts w:ascii="宋体" w:eastAsia="宋体" w:hAnsi="宋体" w:cs="宋体" w:hint="eastAsia"/>
                <w:color w:val="3D3D3D"/>
                <w:kern w:val="0"/>
                <w:sz w:val="24"/>
                <w:szCs w:val="24"/>
              </w:rPr>
            </w:pPr>
            <w:r w:rsidRPr="00CE4FFE">
              <w:rPr>
                <w:rFonts w:ascii="宋体" w:eastAsia="宋体" w:hAnsi="宋体" w:cs="宋体" w:hint="eastAsia"/>
                <w:color w:val="3D3D3D"/>
                <w:kern w:val="0"/>
                <w:sz w:val="24"/>
                <w:szCs w:val="24"/>
              </w:rPr>
              <w:t xml:space="preserve">　　4.鼓励工业企业做大做强。对企业年销售收入首次达到1亿元，且入库税收占销售收入5%以上的，一次性奖励法人代表5万元；以后以1亿元为一个级次，每晋升一个级次，且入库税收占销售收入5%以上的，一次性奖励法人代表5万元。对首次进入规模企业统计口径的企业，一次性奖励法人代表2万元。</w:t>
            </w:r>
          </w:p>
          <w:p w:rsidR="00CE4FFE" w:rsidRPr="00CE4FFE" w:rsidRDefault="00CE4FFE" w:rsidP="00CE4FFE">
            <w:pPr>
              <w:widowControl/>
              <w:spacing w:line="480" w:lineRule="atLeast"/>
              <w:jc w:val="left"/>
              <w:rPr>
                <w:rFonts w:ascii="宋体" w:eastAsia="宋体" w:hAnsi="宋体" w:cs="宋体" w:hint="eastAsia"/>
                <w:color w:val="3D3D3D"/>
                <w:kern w:val="0"/>
                <w:sz w:val="24"/>
                <w:szCs w:val="24"/>
              </w:rPr>
            </w:pPr>
            <w:r w:rsidRPr="00CE4FFE">
              <w:rPr>
                <w:rFonts w:ascii="宋体" w:eastAsia="宋体" w:hAnsi="宋体" w:cs="宋体" w:hint="eastAsia"/>
                <w:color w:val="3D3D3D"/>
                <w:kern w:val="0"/>
                <w:sz w:val="24"/>
                <w:szCs w:val="24"/>
              </w:rPr>
              <w:t xml:space="preserve">　　5.鼓励完善金融服务体系。对引进股份制商业银行在常德设立分支机构有突出贡献的单位和个人，一次性奖励20万元。对设立常德市级地方商业银行有突出贡献的单位和个人，由所在地政府一次性奖励20万元。对引进设立股权类投资仅够、小额贷款公司、融资性担保机构、金融租赁公司、证券期货交易机</w:t>
            </w:r>
            <w:r w:rsidRPr="00CE4FFE">
              <w:rPr>
                <w:rFonts w:ascii="宋体" w:eastAsia="宋体" w:hAnsi="宋体" w:cs="宋体" w:hint="eastAsia"/>
                <w:color w:val="3D3D3D"/>
                <w:kern w:val="0"/>
                <w:sz w:val="24"/>
                <w:szCs w:val="24"/>
              </w:rPr>
              <w:lastRenderedPageBreak/>
              <w:t>构有突出贡献的单位和个人，</w:t>
            </w:r>
            <w:proofErr w:type="gramStart"/>
            <w:r w:rsidRPr="00CE4FFE">
              <w:rPr>
                <w:rFonts w:ascii="宋体" w:eastAsia="宋体" w:hAnsi="宋体" w:cs="宋体" w:hint="eastAsia"/>
                <w:color w:val="3D3D3D"/>
                <w:kern w:val="0"/>
                <w:sz w:val="24"/>
                <w:szCs w:val="24"/>
              </w:rPr>
              <w:t>由又在地</w:t>
            </w:r>
            <w:proofErr w:type="gramEnd"/>
            <w:r w:rsidRPr="00CE4FFE">
              <w:rPr>
                <w:rFonts w:ascii="宋体" w:eastAsia="宋体" w:hAnsi="宋体" w:cs="宋体" w:hint="eastAsia"/>
                <w:color w:val="3D3D3D"/>
                <w:kern w:val="0"/>
                <w:sz w:val="24"/>
                <w:szCs w:val="24"/>
              </w:rPr>
              <w:t>政府一次性奖励10万元。对新引进、新组建的驻常银行业机构挂牌开业一次性奖励50万元。</w:t>
            </w:r>
          </w:p>
          <w:p w:rsidR="00CE4FFE" w:rsidRPr="00CE4FFE" w:rsidRDefault="00CE4FFE" w:rsidP="00CE4FFE">
            <w:pPr>
              <w:widowControl/>
              <w:spacing w:line="480" w:lineRule="atLeast"/>
              <w:jc w:val="left"/>
              <w:rPr>
                <w:rFonts w:ascii="宋体" w:eastAsia="宋体" w:hAnsi="宋体" w:cs="宋体" w:hint="eastAsia"/>
                <w:color w:val="3D3D3D"/>
                <w:kern w:val="0"/>
                <w:sz w:val="24"/>
                <w:szCs w:val="24"/>
              </w:rPr>
            </w:pPr>
            <w:r w:rsidRPr="00CE4FFE">
              <w:rPr>
                <w:rFonts w:ascii="宋体" w:eastAsia="宋体" w:hAnsi="宋体" w:cs="宋体" w:hint="eastAsia"/>
                <w:color w:val="3D3D3D"/>
                <w:kern w:val="0"/>
                <w:sz w:val="24"/>
                <w:szCs w:val="24"/>
              </w:rPr>
              <w:t xml:space="preserve">　　6.鼓励企业上市融资。在常德市境内注册的企业首次公开发行股票，由企业所在地政府一次性给予100万元奖励。对企业通过借壳上市后将上市公司注册地迁至我市在卧室纳税的，由企业注册所在地政府一次性奖励企业主要负责人及相关人员50万元。企业上市下年度起三年缴纳所得税超过上市当年度的，对超过当地税收增幅的地方留成部分，经核定后由企业所在地政府等额补助给企业。</w:t>
            </w:r>
          </w:p>
        </w:tc>
      </w:tr>
    </w:tbl>
    <w:p w:rsidR="00F16A14" w:rsidRPr="00CE4FFE" w:rsidRDefault="00F16A14"/>
    <w:sectPr w:rsidR="00F16A14" w:rsidRPr="00CE4F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A7"/>
    <w:rsid w:val="00CE4FFE"/>
    <w:rsid w:val="00F16A14"/>
    <w:rsid w:val="00FF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C376A-8DFA-4ED1-85AD-4BB019D3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4FFE"/>
    <w:rPr>
      <w:strike w:val="0"/>
      <w:dstrike w:val="0"/>
      <w:color w:val="333333"/>
      <w:u w:val="none"/>
      <w:effect w:val="none"/>
    </w:rPr>
  </w:style>
  <w:style w:type="paragraph" w:styleId="a4">
    <w:name w:val="Normal (Web)"/>
    <w:basedOn w:val="a"/>
    <w:uiPriority w:val="99"/>
    <w:semiHidden/>
    <w:unhideWhenUsed/>
    <w:rsid w:val="00CE4FFE"/>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553160">
      <w:bodyDiv w:val="1"/>
      <w:marLeft w:val="0"/>
      <w:marRight w:val="0"/>
      <w:marTop w:val="0"/>
      <w:marBottom w:val="0"/>
      <w:divBdr>
        <w:top w:val="none" w:sz="0" w:space="0" w:color="auto"/>
        <w:left w:val="none" w:sz="0" w:space="0" w:color="auto"/>
        <w:bottom w:val="none" w:sz="0" w:space="0" w:color="auto"/>
        <w:right w:val="none" w:sz="0" w:space="0" w:color="auto"/>
      </w:divBdr>
      <w:divsChild>
        <w:div w:id="827748103">
          <w:marLeft w:val="0"/>
          <w:marRight w:val="0"/>
          <w:marTop w:val="0"/>
          <w:marBottom w:val="0"/>
          <w:divBdr>
            <w:top w:val="none" w:sz="0" w:space="0" w:color="auto"/>
            <w:left w:val="none" w:sz="0" w:space="0" w:color="auto"/>
            <w:bottom w:val="none" w:sz="0" w:space="0" w:color="auto"/>
            <w:right w:val="none" w:sz="0" w:space="0" w:color="auto"/>
          </w:divBdr>
          <w:divsChild>
            <w:div w:id="607391679">
              <w:marLeft w:val="0"/>
              <w:marRight w:val="0"/>
              <w:marTop w:val="0"/>
              <w:marBottom w:val="0"/>
              <w:divBdr>
                <w:top w:val="single" w:sz="6" w:space="30" w:color="DBDBDB"/>
                <w:left w:val="single" w:sz="6" w:space="0" w:color="DBDBDB"/>
                <w:bottom w:val="single" w:sz="6" w:space="0" w:color="DBDBDB"/>
                <w:right w:val="single" w:sz="6" w:space="0" w:color="DBDBDB"/>
              </w:divBdr>
              <w:divsChild>
                <w:div w:id="919754789">
                  <w:marLeft w:val="0"/>
                  <w:marRight w:val="0"/>
                  <w:marTop w:val="150"/>
                  <w:marBottom w:val="150"/>
                  <w:divBdr>
                    <w:top w:val="none" w:sz="0" w:space="0" w:color="auto"/>
                    <w:left w:val="none" w:sz="0" w:space="0" w:color="auto"/>
                    <w:bottom w:val="none" w:sz="0" w:space="0" w:color="auto"/>
                    <w:right w:val="none" w:sz="0" w:space="0" w:color="auto"/>
                  </w:divBdr>
                  <w:divsChild>
                    <w:div w:id="8848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Company>Microsoft</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2018-05-03T07:23:00Z</dcterms:created>
  <dcterms:modified xsi:type="dcterms:W3CDTF">2018-05-03T07:23:00Z</dcterms:modified>
</cp:coreProperties>
</file>